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A0704" w14:textId="7E347016" w:rsidR="00756E33" w:rsidRPr="000C1E42" w:rsidRDefault="00756E33" w:rsidP="002F5CF4">
      <w:pPr>
        <w:jc w:val="center"/>
        <w:rPr>
          <w:lang w:val="en-US"/>
        </w:rPr>
      </w:pPr>
      <w:r w:rsidRPr="00803F4D">
        <w:rPr>
          <w:rStyle w:val="Heading1Char"/>
          <w:rFonts w:eastAsia="Calibri"/>
          <w:lang w:val="en-US"/>
        </w:rPr>
        <w:t>S</w:t>
      </w:r>
      <w:r w:rsidR="00574574" w:rsidRPr="00803F4D">
        <w:rPr>
          <w:rStyle w:val="Heading1Char"/>
          <w:rFonts w:eastAsia="Calibri"/>
          <w:lang w:val="en-US"/>
        </w:rPr>
        <w:t>UPPLEMENTARY APPENDIX</w:t>
      </w:r>
    </w:p>
    <w:p w14:paraId="64A0363E" w14:textId="25817AEF" w:rsidR="00756E33" w:rsidRDefault="00756E33" w:rsidP="002F5CF4">
      <w:pPr>
        <w:rPr>
          <w:lang w:val="en-US"/>
        </w:rPr>
      </w:pPr>
    </w:p>
    <w:p w14:paraId="7355FBE9" w14:textId="5C9F2DD0" w:rsidR="009432EE" w:rsidRPr="00D0526C" w:rsidRDefault="009432EE" w:rsidP="002F5CF4">
      <w:pPr>
        <w:rPr>
          <w:b/>
          <w:bCs/>
          <w:sz w:val="20"/>
          <w:szCs w:val="18"/>
          <w:lang w:val="en-US"/>
        </w:rPr>
      </w:pPr>
      <w:r w:rsidRPr="00D0526C">
        <w:rPr>
          <w:b/>
          <w:bCs/>
          <w:sz w:val="20"/>
          <w:szCs w:val="18"/>
          <w:lang w:val="en-US"/>
        </w:rPr>
        <w:t>CONTENTS</w:t>
      </w:r>
    </w:p>
    <w:p w14:paraId="61AD6046" w14:textId="24E8C32B" w:rsidR="009432EE" w:rsidRPr="00D0526C" w:rsidRDefault="009432EE" w:rsidP="00A3595A">
      <w:pPr>
        <w:tabs>
          <w:tab w:val="right" w:leader="dot" w:pos="9072"/>
        </w:tabs>
        <w:rPr>
          <w:sz w:val="20"/>
          <w:szCs w:val="18"/>
          <w:lang w:val="en-US"/>
        </w:rPr>
      </w:pPr>
      <w:r w:rsidRPr="00D0526C">
        <w:rPr>
          <w:b/>
          <w:bCs/>
          <w:sz w:val="20"/>
          <w:szCs w:val="18"/>
          <w:lang w:val="en-US"/>
        </w:rPr>
        <w:t>Table S1</w:t>
      </w:r>
      <w:r w:rsidRPr="00D0526C">
        <w:rPr>
          <w:sz w:val="20"/>
          <w:szCs w:val="18"/>
          <w:lang w:val="en-US"/>
        </w:rPr>
        <w:t>—</w:t>
      </w:r>
      <w:r w:rsidRPr="00D0526C">
        <w:rPr>
          <w:sz w:val="20"/>
          <w:szCs w:val="18"/>
        </w:rPr>
        <w:t>Baseline</w:t>
      </w:r>
      <w:r w:rsidRPr="00D0526C">
        <w:rPr>
          <w:sz w:val="20"/>
          <w:szCs w:val="18"/>
          <w:lang w:val="en-US"/>
        </w:rPr>
        <w:t xml:space="preserve"> demographics and clinical characteristics (STEP 1)</w:t>
      </w:r>
      <w:r w:rsidR="00087C5A" w:rsidRPr="00D0526C">
        <w:rPr>
          <w:sz w:val="20"/>
          <w:szCs w:val="18"/>
          <w:lang w:val="en-US"/>
        </w:rPr>
        <w:tab/>
      </w:r>
      <w:r w:rsidR="0039454F" w:rsidRPr="00D0526C">
        <w:rPr>
          <w:sz w:val="20"/>
          <w:szCs w:val="18"/>
          <w:lang w:val="en-US"/>
        </w:rPr>
        <w:t>2</w:t>
      </w:r>
    </w:p>
    <w:p w14:paraId="6170AAF1" w14:textId="066F86F8" w:rsidR="000B44AA" w:rsidRPr="00D0526C" w:rsidRDefault="009432EE" w:rsidP="00A3595A">
      <w:pPr>
        <w:tabs>
          <w:tab w:val="right" w:leader="dot" w:pos="9072"/>
        </w:tabs>
        <w:rPr>
          <w:sz w:val="20"/>
          <w:szCs w:val="18"/>
          <w:lang w:val="en-US"/>
        </w:rPr>
      </w:pPr>
      <w:r w:rsidRPr="00D0526C">
        <w:rPr>
          <w:b/>
          <w:bCs/>
          <w:sz w:val="20"/>
          <w:szCs w:val="18"/>
          <w:lang w:val="en-US"/>
        </w:rPr>
        <w:t>Table S2</w:t>
      </w:r>
      <w:bookmarkStart w:id="0" w:name="_Hlk119078409"/>
      <w:r w:rsidRPr="00D0526C">
        <w:rPr>
          <w:sz w:val="20"/>
          <w:szCs w:val="18"/>
          <w:lang w:val="en-US"/>
        </w:rPr>
        <w:t>—</w:t>
      </w:r>
      <w:bookmarkEnd w:id="0"/>
      <w:r w:rsidRPr="00D0526C">
        <w:rPr>
          <w:sz w:val="20"/>
          <w:szCs w:val="18"/>
          <w:lang w:val="en-US"/>
        </w:rPr>
        <w:t>Baseline demographics and clinical characteristics (STEP 3)</w:t>
      </w:r>
      <w:r w:rsidR="00087C5A" w:rsidRPr="00D0526C">
        <w:rPr>
          <w:sz w:val="20"/>
          <w:szCs w:val="18"/>
          <w:lang w:val="en-US"/>
        </w:rPr>
        <w:tab/>
      </w:r>
      <w:r w:rsidR="0039454F" w:rsidRPr="00D0526C">
        <w:rPr>
          <w:sz w:val="20"/>
          <w:szCs w:val="18"/>
          <w:lang w:val="en-US"/>
        </w:rPr>
        <w:t>3</w:t>
      </w:r>
    </w:p>
    <w:p w14:paraId="3B008B10" w14:textId="780E82C3" w:rsidR="009432EE" w:rsidRPr="00D0526C" w:rsidRDefault="00087C5A" w:rsidP="00A3595A">
      <w:pPr>
        <w:tabs>
          <w:tab w:val="right" w:leader="dot" w:pos="9072"/>
        </w:tabs>
        <w:rPr>
          <w:sz w:val="20"/>
          <w:szCs w:val="18"/>
          <w:lang w:val="en-US"/>
        </w:rPr>
      </w:pPr>
      <w:r w:rsidRPr="00D0526C">
        <w:rPr>
          <w:b/>
          <w:bCs/>
          <w:sz w:val="20"/>
          <w:szCs w:val="18"/>
          <w:lang w:val="en-US"/>
        </w:rPr>
        <w:t>Figure S1</w:t>
      </w:r>
      <w:r w:rsidRPr="00D0526C">
        <w:rPr>
          <w:sz w:val="20"/>
          <w:szCs w:val="18"/>
          <w:lang w:val="en-US"/>
        </w:rPr>
        <w:t>—UACR by week (STEP 2)</w:t>
      </w:r>
      <w:r w:rsidRPr="00D0526C">
        <w:rPr>
          <w:sz w:val="20"/>
          <w:szCs w:val="18"/>
          <w:lang w:val="en-US"/>
        </w:rPr>
        <w:tab/>
      </w:r>
      <w:r w:rsidR="00766344" w:rsidRPr="00D0526C">
        <w:rPr>
          <w:sz w:val="20"/>
          <w:szCs w:val="18"/>
          <w:lang w:val="en-US"/>
        </w:rPr>
        <w:t>4</w:t>
      </w:r>
    </w:p>
    <w:p w14:paraId="57481F10" w14:textId="348426D1" w:rsidR="009432EE" w:rsidRPr="00D0526C" w:rsidRDefault="00087C5A" w:rsidP="00A3595A">
      <w:pPr>
        <w:tabs>
          <w:tab w:val="right" w:leader="dot" w:pos="9072"/>
        </w:tabs>
        <w:rPr>
          <w:sz w:val="20"/>
          <w:szCs w:val="18"/>
          <w:lang w:val="en-US"/>
        </w:rPr>
      </w:pPr>
      <w:r w:rsidRPr="00D0526C">
        <w:rPr>
          <w:b/>
          <w:bCs/>
          <w:sz w:val="20"/>
          <w:szCs w:val="18"/>
          <w:lang w:val="en-US"/>
        </w:rPr>
        <w:t>Figure S2</w:t>
      </w:r>
      <w:r w:rsidRPr="00D0526C">
        <w:rPr>
          <w:sz w:val="20"/>
          <w:szCs w:val="18"/>
          <w:lang w:val="en-US"/>
        </w:rPr>
        <w:t>—Urine albumin by week (STEP 2)</w:t>
      </w:r>
      <w:r w:rsidRPr="00D0526C">
        <w:rPr>
          <w:sz w:val="20"/>
          <w:szCs w:val="18"/>
          <w:lang w:val="en-US"/>
        </w:rPr>
        <w:tab/>
      </w:r>
      <w:r w:rsidR="00766344" w:rsidRPr="00D0526C">
        <w:rPr>
          <w:sz w:val="20"/>
          <w:szCs w:val="18"/>
          <w:lang w:val="en-US"/>
        </w:rPr>
        <w:t>5</w:t>
      </w:r>
    </w:p>
    <w:p w14:paraId="610B65B3" w14:textId="29080127" w:rsidR="00087C5A" w:rsidRPr="00D0526C" w:rsidRDefault="00087C5A" w:rsidP="00A3595A">
      <w:pPr>
        <w:tabs>
          <w:tab w:val="right" w:leader="dot" w:pos="9072"/>
        </w:tabs>
        <w:rPr>
          <w:sz w:val="20"/>
          <w:szCs w:val="18"/>
          <w:lang w:val="en-US"/>
        </w:rPr>
      </w:pPr>
      <w:r w:rsidRPr="00D0526C">
        <w:rPr>
          <w:b/>
          <w:bCs/>
          <w:sz w:val="20"/>
          <w:szCs w:val="18"/>
          <w:lang w:val="en-US"/>
        </w:rPr>
        <w:t>Figure S3</w:t>
      </w:r>
      <w:r w:rsidRPr="00D0526C">
        <w:rPr>
          <w:sz w:val="20"/>
          <w:szCs w:val="18"/>
          <w:lang w:val="en-US"/>
        </w:rPr>
        <w:t>—</w:t>
      </w:r>
      <w:r w:rsidR="0086613C" w:rsidRPr="00D0526C">
        <w:rPr>
          <w:sz w:val="20"/>
          <w:szCs w:val="18"/>
          <w:lang w:val="en-US"/>
        </w:rPr>
        <w:t>Mediation analysis of HbA</w:t>
      </w:r>
      <w:r w:rsidR="0086613C" w:rsidRPr="00D0526C">
        <w:rPr>
          <w:sz w:val="20"/>
          <w:szCs w:val="18"/>
          <w:vertAlign w:val="subscript"/>
          <w:lang w:val="en-US"/>
        </w:rPr>
        <w:t>1c</w:t>
      </w:r>
      <w:r w:rsidR="0086613C" w:rsidRPr="00D0526C">
        <w:rPr>
          <w:sz w:val="20"/>
          <w:szCs w:val="18"/>
          <w:lang w:val="en-US"/>
        </w:rPr>
        <w:t>, body weight</w:t>
      </w:r>
      <w:r w:rsidR="00125134">
        <w:rPr>
          <w:sz w:val="20"/>
          <w:szCs w:val="18"/>
          <w:lang w:val="en-US"/>
        </w:rPr>
        <w:t>,</w:t>
      </w:r>
      <w:r w:rsidR="0086613C" w:rsidRPr="00D0526C">
        <w:rPr>
          <w:sz w:val="20"/>
          <w:szCs w:val="18"/>
          <w:lang w:val="en-US"/>
        </w:rPr>
        <w:t xml:space="preserve"> and systolic blood pressure; semaglutide 2.4 mg dose (STEP 2) </w:t>
      </w:r>
      <w:r w:rsidRPr="00D0526C">
        <w:rPr>
          <w:sz w:val="20"/>
          <w:szCs w:val="18"/>
          <w:lang w:val="en-US"/>
        </w:rPr>
        <w:tab/>
      </w:r>
      <w:r w:rsidR="00766344" w:rsidRPr="00D0526C">
        <w:rPr>
          <w:sz w:val="20"/>
          <w:szCs w:val="18"/>
          <w:lang w:val="en-US"/>
        </w:rPr>
        <w:t>6</w:t>
      </w:r>
    </w:p>
    <w:p w14:paraId="7C177DE0" w14:textId="2030C7F9" w:rsidR="009432EE" w:rsidRPr="00D0526C" w:rsidRDefault="00087C5A" w:rsidP="00A3595A">
      <w:pPr>
        <w:tabs>
          <w:tab w:val="right" w:leader="dot" w:pos="9072"/>
        </w:tabs>
        <w:rPr>
          <w:sz w:val="20"/>
          <w:szCs w:val="18"/>
          <w:lang w:val="en-US"/>
        </w:rPr>
      </w:pPr>
      <w:bookmarkStart w:id="1" w:name="_Hlk119423193"/>
      <w:r w:rsidRPr="00D0526C">
        <w:rPr>
          <w:b/>
          <w:bCs/>
          <w:sz w:val="20"/>
          <w:szCs w:val="18"/>
          <w:lang w:val="en-US"/>
        </w:rPr>
        <w:t>Figure S4</w:t>
      </w:r>
      <w:r w:rsidRPr="00D0526C">
        <w:rPr>
          <w:sz w:val="20"/>
          <w:szCs w:val="18"/>
          <w:lang w:val="en-US"/>
        </w:rPr>
        <w:t>—</w:t>
      </w:r>
      <w:r w:rsidR="00ED604F" w:rsidRPr="00D0526C">
        <w:rPr>
          <w:sz w:val="20"/>
          <w:szCs w:val="18"/>
          <w:lang w:val="en-US"/>
        </w:rPr>
        <w:t>Mediation analysis of HbA</w:t>
      </w:r>
      <w:r w:rsidR="00ED604F" w:rsidRPr="00D0526C">
        <w:rPr>
          <w:sz w:val="20"/>
          <w:szCs w:val="18"/>
          <w:vertAlign w:val="subscript"/>
          <w:lang w:val="en-US"/>
        </w:rPr>
        <w:t>1c</w:t>
      </w:r>
      <w:r w:rsidR="00ED604F" w:rsidRPr="00D0526C">
        <w:rPr>
          <w:sz w:val="20"/>
          <w:szCs w:val="18"/>
          <w:lang w:val="en-US"/>
        </w:rPr>
        <w:t>, body weight</w:t>
      </w:r>
      <w:r w:rsidR="00125134">
        <w:rPr>
          <w:sz w:val="20"/>
          <w:szCs w:val="18"/>
          <w:lang w:val="en-US"/>
        </w:rPr>
        <w:t>,</w:t>
      </w:r>
      <w:r w:rsidR="00ED604F" w:rsidRPr="00D0526C">
        <w:rPr>
          <w:sz w:val="20"/>
          <w:szCs w:val="18"/>
          <w:lang w:val="en-US"/>
        </w:rPr>
        <w:t xml:space="preserve"> and systolic blood pressure; semaglutide 1.0 mg dose (STEP 2) </w:t>
      </w:r>
      <w:r w:rsidRPr="00D0526C">
        <w:rPr>
          <w:sz w:val="20"/>
          <w:szCs w:val="18"/>
          <w:lang w:val="en-US"/>
        </w:rPr>
        <w:tab/>
      </w:r>
      <w:r w:rsidR="00766344" w:rsidRPr="00D0526C">
        <w:rPr>
          <w:sz w:val="20"/>
          <w:szCs w:val="18"/>
          <w:lang w:val="en-US"/>
        </w:rPr>
        <w:t>7</w:t>
      </w:r>
      <w:bookmarkEnd w:id="1"/>
    </w:p>
    <w:p w14:paraId="771BA326" w14:textId="547AE295" w:rsidR="0086613C" w:rsidRPr="00D0526C" w:rsidRDefault="0086613C" w:rsidP="00A3595A">
      <w:pPr>
        <w:tabs>
          <w:tab w:val="right" w:leader="dot" w:pos="9072"/>
        </w:tabs>
        <w:rPr>
          <w:sz w:val="20"/>
          <w:szCs w:val="18"/>
          <w:lang w:val="en-US"/>
        </w:rPr>
      </w:pPr>
      <w:r w:rsidRPr="00D0526C">
        <w:rPr>
          <w:b/>
          <w:bCs/>
          <w:sz w:val="20"/>
          <w:szCs w:val="18"/>
          <w:lang w:val="en-US"/>
        </w:rPr>
        <w:t>Figure S5</w:t>
      </w:r>
      <w:r w:rsidRPr="00D0526C">
        <w:rPr>
          <w:sz w:val="20"/>
          <w:szCs w:val="18"/>
          <w:lang w:val="en-US"/>
        </w:rPr>
        <w:t>—</w:t>
      </w:r>
      <w:r w:rsidR="00ED604F" w:rsidRPr="00D0526C">
        <w:rPr>
          <w:sz w:val="20"/>
          <w:szCs w:val="18"/>
          <w:lang w:val="en-US"/>
        </w:rPr>
        <w:t>eGFR over time STEP 1</w:t>
      </w:r>
      <w:r w:rsidR="00125134">
        <w:rPr>
          <w:sz w:val="20"/>
          <w:szCs w:val="18"/>
          <w:lang w:val="en-US"/>
        </w:rPr>
        <w:t>–</w:t>
      </w:r>
      <w:r w:rsidR="00ED604F" w:rsidRPr="00D0526C">
        <w:rPr>
          <w:sz w:val="20"/>
          <w:szCs w:val="18"/>
          <w:lang w:val="en-US"/>
        </w:rPr>
        <w:t>3 (using the CKD-EPI 2009 equation)</w:t>
      </w:r>
      <w:r w:rsidRPr="00D0526C">
        <w:rPr>
          <w:sz w:val="20"/>
          <w:szCs w:val="18"/>
          <w:lang w:val="en-US"/>
        </w:rPr>
        <w:tab/>
      </w:r>
      <w:r w:rsidR="00ED604F" w:rsidRPr="00D0526C">
        <w:rPr>
          <w:sz w:val="20"/>
          <w:szCs w:val="18"/>
          <w:lang w:val="en-US"/>
        </w:rPr>
        <w:t>8</w:t>
      </w:r>
    </w:p>
    <w:p w14:paraId="640A30B9" w14:textId="7B21C893" w:rsidR="0086613C" w:rsidRPr="00D0526C" w:rsidRDefault="0086613C" w:rsidP="00A3595A">
      <w:pPr>
        <w:tabs>
          <w:tab w:val="right" w:leader="dot" w:pos="9072"/>
        </w:tabs>
        <w:rPr>
          <w:sz w:val="20"/>
          <w:szCs w:val="18"/>
          <w:lang w:val="en-US"/>
        </w:rPr>
      </w:pPr>
      <w:r w:rsidRPr="00D0526C">
        <w:rPr>
          <w:b/>
          <w:bCs/>
          <w:sz w:val="20"/>
          <w:szCs w:val="18"/>
          <w:lang w:val="en-US"/>
        </w:rPr>
        <w:t>Figure S6</w:t>
      </w:r>
      <w:r w:rsidRPr="00D0526C">
        <w:rPr>
          <w:sz w:val="20"/>
          <w:szCs w:val="18"/>
          <w:lang w:val="en-US"/>
        </w:rPr>
        <w:t>—</w:t>
      </w:r>
      <w:r w:rsidR="00ED604F" w:rsidRPr="00D0526C">
        <w:rPr>
          <w:sz w:val="20"/>
          <w:szCs w:val="18"/>
          <w:lang w:val="en-US"/>
        </w:rPr>
        <w:t>eGFR over time STEP 2 only (including semaglutide 1.0 mg; using the CKD-EPI 2009 equation)</w:t>
      </w:r>
      <w:r w:rsidRPr="00D0526C">
        <w:rPr>
          <w:sz w:val="20"/>
          <w:szCs w:val="18"/>
          <w:lang w:val="en-US"/>
        </w:rPr>
        <w:tab/>
      </w:r>
      <w:r w:rsidR="00ED604F" w:rsidRPr="00D0526C">
        <w:rPr>
          <w:sz w:val="20"/>
          <w:szCs w:val="18"/>
          <w:lang w:val="en-US"/>
        </w:rPr>
        <w:t>9</w:t>
      </w:r>
    </w:p>
    <w:p w14:paraId="66601C3A" w14:textId="09534E0A" w:rsidR="0086613C" w:rsidRPr="00D0526C" w:rsidRDefault="0086613C" w:rsidP="00A3595A">
      <w:pPr>
        <w:tabs>
          <w:tab w:val="right" w:leader="dot" w:pos="9072"/>
        </w:tabs>
        <w:rPr>
          <w:sz w:val="20"/>
          <w:szCs w:val="18"/>
          <w:lang w:val="en-US"/>
        </w:rPr>
      </w:pPr>
      <w:r w:rsidRPr="00D0526C">
        <w:rPr>
          <w:b/>
          <w:bCs/>
          <w:sz w:val="20"/>
          <w:szCs w:val="18"/>
          <w:lang w:val="en-US"/>
        </w:rPr>
        <w:t>Figure S7</w:t>
      </w:r>
      <w:r w:rsidRPr="00D0526C">
        <w:rPr>
          <w:sz w:val="20"/>
          <w:szCs w:val="18"/>
          <w:lang w:val="en-US"/>
        </w:rPr>
        <w:t>—</w:t>
      </w:r>
      <w:r w:rsidR="00ED604F" w:rsidRPr="00D0526C">
        <w:rPr>
          <w:sz w:val="20"/>
          <w:szCs w:val="18"/>
          <w:lang w:val="en-US"/>
        </w:rPr>
        <w:t>eGFR over time (using the race</w:t>
      </w:r>
      <w:r w:rsidR="00125134">
        <w:rPr>
          <w:sz w:val="20"/>
          <w:szCs w:val="18"/>
          <w:lang w:val="en-US"/>
        </w:rPr>
        <w:t>-</w:t>
      </w:r>
      <w:r w:rsidR="00ED604F" w:rsidRPr="00D0526C">
        <w:rPr>
          <w:sz w:val="20"/>
          <w:szCs w:val="18"/>
          <w:lang w:val="en-US"/>
        </w:rPr>
        <w:t>free CKD-EPI 2021 equation)</w:t>
      </w:r>
      <w:r w:rsidRPr="00D0526C">
        <w:rPr>
          <w:sz w:val="20"/>
          <w:szCs w:val="18"/>
          <w:lang w:val="en-US"/>
        </w:rPr>
        <w:tab/>
      </w:r>
      <w:r w:rsidR="00ED604F" w:rsidRPr="00D0526C">
        <w:rPr>
          <w:sz w:val="20"/>
          <w:szCs w:val="18"/>
          <w:lang w:val="en-US"/>
        </w:rPr>
        <w:t>10</w:t>
      </w:r>
    </w:p>
    <w:p w14:paraId="515DA340" w14:textId="5917FF46" w:rsidR="00B232AA" w:rsidRPr="00D0526C" w:rsidRDefault="00B232AA" w:rsidP="00B232AA">
      <w:pPr>
        <w:tabs>
          <w:tab w:val="right" w:leader="dot" w:pos="9072"/>
        </w:tabs>
        <w:rPr>
          <w:sz w:val="20"/>
          <w:szCs w:val="18"/>
          <w:lang w:val="en-US"/>
        </w:rPr>
      </w:pPr>
      <w:r w:rsidRPr="00D0526C">
        <w:rPr>
          <w:b/>
          <w:bCs/>
          <w:sz w:val="20"/>
          <w:szCs w:val="18"/>
          <w:lang w:val="en-US"/>
        </w:rPr>
        <w:t>Supplementary references</w:t>
      </w:r>
      <w:r w:rsidRPr="00D0526C">
        <w:rPr>
          <w:sz w:val="20"/>
          <w:szCs w:val="18"/>
          <w:lang w:val="en-US"/>
        </w:rPr>
        <w:tab/>
      </w:r>
      <w:r w:rsidR="00ED604F" w:rsidRPr="00D0526C">
        <w:rPr>
          <w:sz w:val="20"/>
          <w:szCs w:val="18"/>
          <w:lang w:val="en-US"/>
        </w:rPr>
        <w:t>11</w:t>
      </w:r>
    </w:p>
    <w:p w14:paraId="6A8F572F" w14:textId="104CBA60" w:rsidR="00B232AA" w:rsidRDefault="00B232AA" w:rsidP="00A3595A">
      <w:pPr>
        <w:tabs>
          <w:tab w:val="right" w:leader="dot" w:pos="9072"/>
        </w:tabs>
        <w:rPr>
          <w:lang w:val="en-US"/>
        </w:rPr>
      </w:pPr>
    </w:p>
    <w:p w14:paraId="712BB89A" w14:textId="77777777" w:rsidR="009432EE" w:rsidRPr="000C1E42" w:rsidRDefault="009432EE" w:rsidP="002F5CF4">
      <w:pPr>
        <w:rPr>
          <w:lang w:val="en-US"/>
        </w:rPr>
      </w:pPr>
    </w:p>
    <w:p w14:paraId="40A71FA2" w14:textId="77777777" w:rsidR="00CB1EB4" w:rsidRDefault="00CB1EB4">
      <w:pPr>
        <w:spacing w:after="160" w:line="259" w:lineRule="auto"/>
        <w:rPr>
          <w:rFonts w:eastAsia="Times New Roman"/>
          <w:b/>
          <w:bCs/>
          <w:sz w:val="20"/>
          <w:szCs w:val="20"/>
          <w:lang w:val="en-US"/>
        </w:rPr>
      </w:pPr>
      <w:r>
        <w:rPr>
          <w:bCs/>
          <w:sz w:val="20"/>
          <w:szCs w:val="20"/>
          <w:lang w:val="en-US"/>
        </w:rPr>
        <w:br w:type="page"/>
      </w:r>
    </w:p>
    <w:p w14:paraId="7904A3D6" w14:textId="40DEDBE8" w:rsidR="004C72E5" w:rsidRPr="00D0526C" w:rsidRDefault="00B20D2A" w:rsidP="00CB1EB4">
      <w:pPr>
        <w:pStyle w:val="Tablefiguretitle"/>
        <w:rPr>
          <w:sz w:val="20"/>
          <w:szCs w:val="18"/>
        </w:rPr>
      </w:pPr>
      <w:r w:rsidRPr="00D0526C">
        <w:rPr>
          <w:sz w:val="20"/>
          <w:szCs w:val="18"/>
        </w:rPr>
        <w:lastRenderedPageBreak/>
        <w:t>Table S1</w:t>
      </w:r>
      <w:r w:rsidR="00D32E5A" w:rsidRPr="00D0526C">
        <w:rPr>
          <w:sz w:val="20"/>
          <w:szCs w:val="18"/>
        </w:rPr>
        <w:t>—</w:t>
      </w:r>
      <w:r w:rsidR="00A750BF" w:rsidRPr="00D0526C">
        <w:rPr>
          <w:sz w:val="20"/>
          <w:szCs w:val="18"/>
        </w:rPr>
        <w:t xml:space="preserve">Baseline demographics and clinical characteristics </w:t>
      </w:r>
      <w:r w:rsidRPr="00D0526C">
        <w:rPr>
          <w:sz w:val="20"/>
          <w:szCs w:val="18"/>
        </w:rPr>
        <w:t>(STEP 1)</w:t>
      </w:r>
    </w:p>
    <w:tbl>
      <w:tblPr>
        <w:tblStyle w:val="TableGrid2"/>
        <w:tblW w:w="5000" w:type="pct"/>
        <w:tblInd w:w="0" w:type="dxa"/>
        <w:tblLook w:val="04A0" w:firstRow="1" w:lastRow="0" w:firstColumn="1" w:lastColumn="0" w:noHBand="0" w:noVBand="1"/>
      </w:tblPr>
      <w:tblGrid>
        <w:gridCol w:w="5103"/>
        <w:gridCol w:w="2417"/>
        <w:gridCol w:w="1506"/>
      </w:tblGrid>
      <w:tr w:rsidR="00A37F82" w:rsidRPr="00223E2D" w14:paraId="2F6636BB" w14:textId="77777777" w:rsidTr="0065391C">
        <w:trPr>
          <w:trHeight w:val="340"/>
        </w:trPr>
        <w:tc>
          <w:tcPr>
            <w:tcW w:w="2827" w:type="pct"/>
            <w:tcBorders>
              <w:top w:val="nil"/>
              <w:left w:val="nil"/>
              <w:right w:val="nil"/>
            </w:tcBorders>
          </w:tcPr>
          <w:p w14:paraId="7E74E43A" w14:textId="77777777" w:rsidR="00A37F82" w:rsidRPr="00223E2D" w:rsidRDefault="00A37F82" w:rsidP="00DB03BF">
            <w:pPr>
              <w:spacing w:after="0" w:line="240" w:lineRule="auto"/>
              <w:rPr>
                <w:rFonts w:eastAsia="Times New Roman" w:cs="Arial"/>
                <w:sz w:val="20"/>
                <w:szCs w:val="20"/>
                <w:lang w:val="en-US" w:eastAsia="en-GB"/>
              </w:rPr>
            </w:pPr>
          </w:p>
        </w:tc>
        <w:tc>
          <w:tcPr>
            <w:tcW w:w="1339" w:type="pct"/>
            <w:tcBorders>
              <w:top w:val="nil"/>
              <w:left w:val="nil"/>
              <w:bottom w:val="single" w:sz="4" w:space="0" w:color="auto"/>
              <w:right w:val="nil"/>
            </w:tcBorders>
          </w:tcPr>
          <w:p w14:paraId="3A07BBA1" w14:textId="2107FC2A" w:rsidR="00A37F82" w:rsidRPr="00223E2D" w:rsidRDefault="00A37F82" w:rsidP="00DB03BF">
            <w:pPr>
              <w:spacing w:after="0" w:line="240" w:lineRule="auto"/>
              <w:jc w:val="center"/>
              <w:rPr>
                <w:rFonts w:eastAsia="Times New Roman" w:cs="Arial"/>
                <w:sz w:val="20"/>
                <w:szCs w:val="20"/>
                <w:lang w:val="en-US" w:eastAsia="en-GB"/>
              </w:rPr>
            </w:pPr>
            <w:r w:rsidRPr="00223E2D">
              <w:rPr>
                <w:rFonts w:eastAsia="Times New Roman" w:cs="Arial"/>
                <w:sz w:val="20"/>
                <w:szCs w:val="20"/>
                <w:lang w:val="en-US" w:eastAsia="en-GB"/>
              </w:rPr>
              <w:t>Semaglutide 2.4 mg</w:t>
            </w:r>
            <w:r w:rsidRPr="00223E2D">
              <w:rPr>
                <w:rFonts w:eastAsia="Times New Roman" w:cs="Arial"/>
                <w:sz w:val="20"/>
                <w:szCs w:val="20"/>
                <w:lang w:val="en-US" w:eastAsia="en-GB"/>
              </w:rPr>
              <w:br/>
            </w:r>
            <w:r w:rsidR="00E2313E" w:rsidRPr="00E2313E">
              <w:rPr>
                <w:rFonts w:eastAsia="Times New Roman" w:cs="Arial"/>
                <w:i/>
                <w:iCs/>
                <w:sz w:val="20"/>
                <w:szCs w:val="20"/>
                <w:lang w:val="en-US" w:eastAsia="en-GB"/>
              </w:rPr>
              <w:t>n</w:t>
            </w:r>
            <w:r w:rsidR="000F1DB2" w:rsidRPr="00223E2D">
              <w:rPr>
                <w:rFonts w:eastAsia="Times New Roman" w:cs="Arial"/>
                <w:sz w:val="20"/>
                <w:szCs w:val="20"/>
                <w:lang w:val="en-US" w:eastAsia="en-GB"/>
              </w:rPr>
              <w:t xml:space="preserve"> = </w:t>
            </w:r>
            <w:r w:rsidR="00813202" w:rsidRPr="00223E2D">
              <w:rPr>
                <w:rFonts w:eastAsia="Times New Roman" w:cs="Arial"/>
                <w:sz w:val="20"/>
                <w:szCs w:val="20"/>
                <w:lang w:val="en-US" w:eastAsia="en-GB"/>
              </w:rPr>
              <w:t>1</w:t>
            </w:r>
            <w:r w:rsidR="00B26E70">
              <w:rPr>
                <w:rFonts w:eastAsia="Times New Roman" w:cs="Arial"/>
                <w:sz w:val="20"/>
                <w:szCs w:val="20"/>
                <w:lang w:val="en-US" w:eastAsia="en-GB"/>
              </w:rPr>
              <w:t>,</w:t>
            </w:r>
            <w:r w:rsidR="00813202" w:rsidRPr="00223E2D">
              <w:rPr>
                <w:rFonts w:eastAsia="Times New Roman" w:cs="Arial"/>
                <w:sz w:val="20"/>
                <w:szCs w:val="20"/>
                <w:lang w:val="en-US" w:eastAsia="en-GB"/>
              </w:rPr>
              <w:t>306</w:t>
            </w:r>
          </w:p>
        </w:tc>
        <w:tc>
          <w:tcPr>
            <w:tcW w:w="834" w:type="pct"/>
            <w:tcBorders>
              <w:top w:val="nil"/>
              <w:left w:val="nil"/>
              <w:bottom w:val="single" w:sz="4" w:space="0" w:color="auto"/>
              <w:right w:val="nil"/>
            </w:tcBorders>
          </w:tcPr>
          <w:p w14:paraId="55B5E92D" w14:textId="3A763771" w:rsidR="00A37F82" w:rsidRPr="00223E2D" w:rsidRDefault="00A37F82" w:rsidP="00DB03BF">
            <w:pPr>
              <w:spacing w:after="0" w:line="240" w:lineRule="auto"/>
              <w:jc w:val="center"/>
              <w:rPr>
                <w:rFonts w:eastAsia="Times New Roman" w:cs="Arial"/>
                <w:sz w:val="20"/>
                <w:szCs w:val="20"/>
                <w:lang w:val="en-US" w:eastAsia="en-GB"/>
              </w:rPr>
            </w:pPr>
            <w:r w:rsidRPr="00223E2D">
              <w:rPr>
                <w:sz w:val="20"/>
                <w:szCs w:val="20"/>
                <w:lang w:val="en-US"/>
              </w:rPr>
              <w:t>Placebo</w:t>
            </w:r>
            <w:r w:rsidRPr="00223E2D">
              <w:rPr>
                <w:sz w:val="20"/>
                <w:szCs w:val="20"/>
                <w:lang w:val="en-US"/>
              </w:rPr>
              <w:br/>
            </w:r>
            <w:r w:rsidR="00E2313E" w:rsidRPr="00E2313E">
              <w:rPr>
                <w:rFonts w:eastAsia="Times New Roman" w:cs="Arial"/>
                <w:i/>
                <w:iCs/>
                <w:sz w:val="20"/>
                <w:szCs w:val="20"/>
                <w:lang w:val="en-US" w:eastAsia="en-GB"/>
              </w:rPr>
              <w:t>n</w:t>
            </w:r>
            <w:r w:rsidR="000F1DB2" w:rsidRPr="00223E2D">
              <w:rPr>
                <w:sz w:val="20"/>
                <w:szCs w:val="20"/>
                <w:lang w:val="en-US"/>
              </w:rPr>
              <w:t xml:space="preserve"> = </w:t>
            </w:r>
            <w:r w:rsidR="00813202" w:rsidRPr="00223E2D">
              <w:rPr>
                <w:sz w:val="20"/>
                <w:szCs w:val="20"/>
                <w:lang w:val="en-US"/>
              </w:rPr>
              <w:t>655</w:t>
            </w:r>
          </w:p>
        </w:tc>
      </w:tr>
      <w:tr w:rsidR="00A37F82" w:rsidRPr="00223E2D" w14:paraId="2B71C445" w14:textId="77777777" w:rsidTr="0065391C">
        <w:trPr>
          <w:trHeight w:val="340"/>
        </w:trPr>
        <w:tc>
          <w:tcPr>
            <w:tcW w:w="2827" w:type="pct"/>
            <w:tcBorders>
              <w:left w:val="nil"/>
              <w:bottom w:val="single" w:sz="4" w:space="0" w:color="auto"/>
              <w:right w:val="nil"/>
            </w:tcBorders>
            <w:vAlign w:val="center"/>
          </w:tcPr>
          <w:p w14:paraId="4C0AF00C" w14:textId="77777777" w:rsidR="00A37F82" w:rsidRPr="00223E2D" w:rsidRDefault="00A37F82" w:rsidP="00DB03BF">
            <w:pPr>
              <w:spacing w:after="60" w:line="240" w:lineRule="auto"/>
              <w:rPr>
                <w:rFonts w:eastAsia="Times New Roman" w:cs="Arial"/>
                <w:sz w:val="20"/>
                <w:szCs w:val="20"/>
                <w:lang w:val="en-US" w:eastAsia="en-GB"/>
              </w:rPr>
            </w:pPr>
            <w:r w:rsidRPr="00223E2D">
              <w:rPr>
                <w:rFonts w:cs="Arial"/>
                <w:sz w:val="20"/>
                <w:szCs w:val="20"/>
                <w:lang w:val="en-US"/>
              </w:rPr>
              <w:t>Age, years</w:t>
            </w:r>
          </w:p>
        </w:tc>
        <w:tc>
          <w:tcPr>
            <w:tcW w:w="1339" w:type="pct"/>
            <w:tcBorders>
              <w:left w:val="nil"/>
              <w:bottom w:val="single" w:sz="4" w:space="0" w:color="auto"/>
              <w:right w:val="nil"/>
            </w:tcBorders>
            <w:vAlign w:val="bottom"/>
          </w:tcPr>
          <w:p w14:paraId="71F6E989" w14:textId="1E7CA297" w:rsidR="00A37F82" w:rsidRPr="00223E2D" w:rsidRDefault="00AC5510" w:rsidP="00DB03BF">
            <w:pPr>
              <w:spacing w:after="60" w:line="240" w:lineRule="auto"/>
              <w:jc w:val="center"/>
              <w:rPr>
                <w:rFonts w:eastAsia="Times New Roman" w:cs="Arial"/>
                <w:sz w:val="20"/>
                <w:szCs w:val="20"/>
                <w:lang w:val="en-US" w:eastAsia="en-GB"/>
              </w:rPr>
            </w:pPr>
            <w:r w:rsidRPr="00223E2D">
              <w:rPr>
                <w:rFonts w:eastAsia="Times New Roman" w:cs="Arial"/>
                <w:sz w:val="20"/>
                <w:szCs w:val="20"/>
                <w:lang w:val="en-US" w:eastAsia="en-GB"/>
              </w:rPr>
              <w:t>46 (13)</w:t>
            </w:r>
          </w:p>
        </w:tc>
        <w:tc>
          <w:tcPr>
            <w:tcW w:w="834" w:type="pct"/>
            <w:tcBorders>
              <w:left w:val="nil"/>
              <w:bottom w:val="single" w:sz="4" w:space="0" w:color="auto"/>
              <w:right w:val="nil"/>
            </w:tcBorders>
            <w:vAlign w:val="bottom"/>
          </w:tcPr>
          <w:p w14:paraId="286A21F6" w14:textId="58F7E0C2" w:rsidR="00A37F82" w:rsidRPr="00223E2D" w:rsidRDefault="00AC5510" w:rsidP="00DB03BF">
            <w:pPr>
              <w:spacing w:after="60" w:line="240" w:lineRule="auto"/>
              <w:jc w:val="center"/>
              <w:rPr>
                <w:rFonts w:eastAsia="Times New Roman" w:cs="Arial"/>
                <w:sz w:val="20"/>
                <w:szCs w:val="20"/>
                <w:lang w:val="en-US" w:eastAsia="en-GB"/>
              </w:rPr>
            </w:pPr>
            <w:r w:rsidRPr="00223E2D">
              <w:rPr>
                <w:rFonts w:eastAsia="Times New Roman" w:cs="Arial"/>
                <w:sz w:val="20"/>
                <w:szCs w:val="20"/>
                <w:lang w:val="en-US" w:eastAsia="en-GB"/>
              </w:rPr>
              <w:t>47 (12)</w:t>
            </w:r>
          </w:p>
        </w:tc>
      </w:tr>
      <w:tr w:rsidR="00A37F82" w:rsidRPr="00223E2D" w14:paraId="5E23041D" w14:textId="77777777" w:rsidTr="0065391C">
        <w:trPr>
          <w:trHeight w:val="340"/>
        </w:trPr>
        <w:tc>
          <w:tcPr>
            <w:tcW w:w="2827" w:type="pct"/>
            <w:tcBorders>
              <w:left w:val="nil"/>
              <w:bottom w:val="nil"/>
              <w:right w:val="nil"/>
            </w:tcBorders>
            <w:vAlign w:val="center"/>
          </w:tcPr>
          <w:p w14:paraId="0CBDE374" w14:textId="77777777" w:rsidR="00A37F82" w:rsidRPr="00223E2D" w:rsidRDefault="00A37F82" w:rsidP="00DB03BF">
            <w:pPr>
              <w:spacing w:after="0" w:line="240" w:lineRule="auto"/>
              <w:rPr>
                <w:rFonts w:eastAsia="Times New Roman" w:cs="Arial"/>
                <w:sz w:val="20"/>
                <w:szCs w:val="20"/>
                <w:lang w:val="en-US" w:eastAsia="en-GB"/>
              </w:rPr>
            </w:pPr>
            <w:r w:rsidRPr="00223E2D">
              <w:rPr>
                <w:rFonts w:cs="Arial"/>
                <w:sz w:val="20"/>
                <w:szCs w:val="20"/>
                <w:lang w:val="en-US"/>
              </w:rPr>
              <w:t xml:space="preserve">Sex, </w:t>
            </w:r>
            <w:r w:rsidRPr="00E2313E">
              <w:rPr>
                <w:rFonts w:cs="Arial"/>
                <w:i/>
                <w:iCs/>
                <w:sz w:val="20"/>
                <w:szCs w:val="20"/>
                <w:lang w:val="en-US"/>
              </w:rPr>
              <w:t>n</w:t>
            </w:r>
            <w:r w:rsidRPr="00223E2D">
              <w:rPr>
                <w:rFonts w:cs="Arial"/>
                <w:sz w:val="20"/>
                <w:szCs w:val="20"/>
                <w:lang w:val="en-US"/>
              </w:rPr>
              <w:t xml:space="preserve"> (%)</w:t>
            </w:r>
          </w:p>
        </w:tc>
        <w:tc>
          <w:tcPr>
            <w:tcW w:w="1339" w:type="pct"/>
            <w:tcBorders>
              <w:top w:val="single" w:sz="4" w:space="0" w:color="auto"/>
              <w:left w:val="nil"/>
              <w:bottom w:val="nil"/>
              <w:right w:val="nil"/>
            </w:tcBorders>
            <w:vAlign w:val="center"/>
          </w:tcPr>
          <w:p w14:paraId="7C5F89BD" w14:textId="77777777" w:rsidR="00A37F82" w:rsidRPr="00223E2D" w:rsidRDefault="00A37F82" w:rsidP="00DB03BF">
            <w:pPr>
              <w:spacing w:after="60" w:line="240" w:lineRule="auto"/>
              <w:jc w:val="center"/>
              <w:rPr>
                <w:rFonts w:eastAsia="Times New Roman" w:cs="Arial"/>
                <w:sz w:val="20"/>
                <w:szCs w:val="20"/>
                <w:lang w:val="en-US" w:eastAsia="en-GB"/>
              </w:rPr>
            </w:pPr>
          </w:p>
        </w:tc>
        <w:tc>
          <w:tcPr>
            <w:tcW w:w="834" w:type="pct"/>
            <w:tcBorders>
              <w:top w:val="single" w:sz="4" w:space="0" w:color="auto"/>
              <w:left w:val="nil"/>
              <w:bottom w:val="nil"/>
              <w:right w:val="nil"/>
            </w:tcBorders>
            <w:vAlign w:val="center"/>
          </w:tcPr>
          <w:p w14:paraId="78340846" w14:textId="77777777" w:rsidR="00A37F82" w:rsidRPr="00223E2D" w:rsidRDefault="00A37F82" w:rsidP="00DB03BF">
            <w:pPr>
              <w:spacing w:after="60" w:line="240" w:lineRule="auto"/>
              <w:jc w:val="center"/>
              <w:rPr>
                <w:rFonts w:eastAsia="Times New Roman" w:cs="Arial"/>
                <w:sz w:val="20"/>
                <w:szCs w:val="20"/>
                <w:lang w:val="en-US" w:eastAsia="en-GB"/>
              </w:rPr>
            </w:pPr>
          </w:p>
        </w:tc>
      </w:tr>
      <w:tr w:rsidR="00A37F82" w:rsidRPr="00223E2D" w14:paraId="77A06E28" w14:textId="77777777" w:rsidTr="0065391C">
        <w:trPr>
          <w:trHeight w:val="340"/>
        </w:trPr>
        <w:tc>
          <w:tcPr>
            <w:tcW w:w="2827" w:type="pct"/>
            <w:tcBorders>
              <w:top w:val="nil"/>
              <w:left w:val="nil"/>
              <w:bottom w:val="nil"/>
              <w:right w:val="nil"/>
            </w:tcBorders>
            <w:vAlign w:val="center"/>
          </w:tcPr>
          <w:p w14:paraId="32094915" w14:textId="77777777" w:rsidR="00A37F82" w:rsidRPr="00223E2D" w:rsidRDefault="00A37F82" w:rsidP="00DB03BF">
            <w:pPr>
              <w:spacing w:after="0" w:line="240" w:lineRule="auto"/>
              <w:ind w:firstLine="306"/>
              <w:rPr>
                <w:rFonts w:eastAsia="Times New Roman" w:cs="Arial"/>
                <w:sz w:val="20"/>
                <w:szCs w:val="20"/>
                <w:lang w:val="en-US" w:eastAsia="en-GB"/>
              </w:rPr>
            </w:pPr>
            <w:r w:rsidRPr="00223E2D">
              <w:rPr>
                <w:rFonts w:cs="Arial"/>
                <w:sz w:val="20"/>
                <w:szCs w:val="20"/>
                <w:lang w:val="en-US"/>
              </w:rPr>
              <w:t>Male</w:t>
            </w:r>
          </w:p>
        </w:tc>
        <w:tc>
          <w:tcPr>
            <w:tcW w:w="1339" w:type="pct"/>
            <w:tcBorders>
              <w:top w:val="nil"/>
              <w:left w:val="nil"/>
              <w:bottom w:val="nil"/>
              <w:right w:val="nil"/>
            </w:tcBorders>
            <w:vAlign w:val="center"/>
          </w:tcPr>
          <w:p w14:paraId="697C5256" w14:textId="25D5D5C0" w:rsidR="00A37F82" w:rsidRPr="00223E2D" w:rsidRDefault="001C06C3" w:rsidP="00DB03BF">
            <w:pPr>
              <w:spacing w:after="60" w:line="240" w:lineRule="auto"/>
              <w:jc w:val="center"/>
              <w:rPr>
                <w:rFonts w:eastAsia="Times New Roman" w:cs="Arial"/>
                <w:sz w:val="20"/>
                <w:szCs w:val="20"/>
                <w:lang w:val="en-US" w:eastAsia="en-GB"/>
              </w:rPr>
            </w:pPr>
            <w:r w:rsidRPr="00223E2D">
              <w:rPr>
                <w:rFonts w:eastAsia="Times New Roman" w:cs="Arial"/>
                <w:sz w:val="20"/>
                <w:szCs w:val="20"/>
                <w:lang w:val="en-US" w:eastAsia="en-GB"/>
              </w:rPr>
              <w:t>351 (</w:t>
            </w:r>
            <w:r w:rsidR="00CE081F" w:rsidRPr="00223E2D">
              <w:rPr>
                <w:rFonts w:eastAsia="Times New Roman" w:cs="Arial"/>
                <w:sz w:val="20"/>
                <w:szCs w:val="20"/>
                <w:lang w:val="en-US" w:eastAsia="en-GB"/>
              </w:rPr>
              <w:t>26.9)</w:t>
            </w:r>
          </w:p>
        </w:tc>
        <w:tc>
          <w:tcPr>
            <w:tcW w:w="834" w:type="pct"/>
            <w:tcBorders>
              <w:top w:val="nil"/>
              <w:left w:val="nil"/>
              <w:bottom w:val="nil"/>
              <w:right w:val="nil"/>
            </w:tcBorders>
            <w:vAlign w:val="center"/>
          </w:tcPr>
          <w:p w14:paraId="616F8D86" w14:textId="094F88D8" w:rsidR="00A37F82" w:rsidRPr="00223E2D" w:rsidRDefault="00CE081F" w:rsidP="00DB03BF">
            <w:pPr>
              <w:spacing w:after="60" w:line="240" w:lineRule="auto"/>
              <w:jc w:val="center"/>
              <w:rPr>
                <w:rFonts w:eastAsia="Times New Roman" w:cs="Arial"/>
                <w:sz w:val="20"/>
                <w:szCs w:val="20"/>
                <w:lang w:val="en-US" w:eastAsia="en-GB"/>
              </w:rPr>
            </w:pPr>
            <w:r w:rsidRPr="00223E2D">
              <w:rPr>
                <w:rFonts w:eastAsia="Times New Roman" w:cs="Arial"/>
                <w:sz w:val="20"/>
                <w:szCs w:val="20"/>
                <w:lang w:val="en-US" w:eastAsia="en-GB"/>
              </w:rPr>
              <w:t>157 (24.0)</w:t>
            </w:r>
          </w:p>
        </w:tc>
      </w:tr>
      <w:tr w:rsidR="00A37F82" w:rsidRPr="00223E2D" w14:paraId="0EE100C0" w14:textId="77777777" w:rsidTr="0065391C">
        <w:trPr>
          <w:trHeight w:val="340"/>
        </w:trPr>
        <w:tc>
          <w:tcPr>
            <w:tcW w:w="2827" w:type="pct"/>
            <w:tcBorders>
              <w:top w:val="nil"/>
              <w:left w:val="nil"/>
              <w:bottom w:val="single" w:sz="4" w:space="0" w:color="auto"/>
              <w:right w:val="nil"/>
            </w:tcBorders>
            <w:vAlign w:val="center"/>
          </w:tcPr>
          <w:p w14:paraId="6A72AFF5" w14:textId="77777777" w:rsidR="00A37F82" w:rsidRPr="00223E2D" w:rsidRDefault="00A37F82" w:rsidP="00DB03BF">
            <w:pPr>
              <w:spacing w:after="0" w:line="240" w:lineRule="auto"/>
              <w:ind w:firstLine="306"/>
              <w:rPr>
                <w:rFonts w:eastAsia="Times New Roman" w:cs="Arial"/>
                <w:sz w:val="20"/>
                <w:szCs w:val="20"/>
                <w:lang w:val="en-US" w:eastAsia="en-GB"/>
              </w:rPr>
            </w:pPr>
            <w:r w:rsidRPr="00223E2D">
              <w:rPr>
                <w:rFonts w:cs="Arial"/>
                <w:sz w:val="20"/>
                <w:szCs w:val="20"/>
                <w:lang w:val="en-US"/>
              </w:rPr>
              <w:t>Female</w:t>
            </w:r>
          </w:p>
        </w:tc>
        <w:tc>
          <w:tcPr>
            <w:tcW w:w="1339" w:type="pct"/>
            <w:tcBorders>
              <w:top w:val="nil"/>
              <w:left w:val="nil"/>
              <w:bottom w:val="single" w:sz="4" w:space="0" w:color="auto"/>
              <w:right w:val="nil"/>
            </w:tcBorders>
            <w:vAlign w:val="center"/>
          </w:tcPr>
          <w:p w14:paraId="2AE36394" w14:textId="3FEF242B" w:rsidR="00A37F82" w:rsidRPr="00223E2D" w:rsidRDefault="00CE081F" w:rsidP="00DB03BF">
            <w:pPr>
              <w:spacing w:after="60" w:line="240" w:lineRule="auto"/>
              <w:jc w:val="center"/>
              <w:rPr>
                <w:rFonts w:eastAsia="Times New Roman" w:cs="Arial"/>
                <w:sz w:val="20"/>
                <w:szCs w:val="20"/>
                <w:lang w:val="en-US" w:eastAsia="en-GB"/>
              </w:rPr>
            </w:pPr>
            <w:r w:rsidRPr="00223E2D">
              <w:rPr>
                <w:rFonts w:eastAsia="Times New Roman" w:cs="Arial"/>
                <w:sz w:val="20"/>
                <w:szCs w:val="20"/>
                <w:lang w:val="en-US" w:eastAsia="en-GB"/>
              </w:rPr>
              <w:t>955 (73.1)</w:t>
            </w:r>
          </w:p>
        </w:tc>
        <w:tc>
          <w:tcPr>
            <w:tcW w:w="834" w:type="pct"/>
            <w:tcBorders>
              <w:top w:val="nil"/>
              <w:left w:val="nil"/>
              <w:bottom w:val="single" w:sz="4" w:space="0" w:color="auto"/>
              <w:right w:val="nil"/>
            </w:tcBorders>
            <w:vAlign w:val="center"/>
          </w:tcPr>
          <w:p w14:paraId="706FE966" w14:textId="1E88D71F" w:rsidR="00A37F82" w:rsidRPr="00223E2D" w:rsidRDefault="00CE081F" w:rsidP="00DB03BF">
            <w:pPr>
              <w:spacing w:after="60" w:line="240" w:lineRule="auto"/>
              <w:jc w:val="center"/>
              <w:rPr>
                <w:rFonts w:eastAsia="Times New Roman" w:cs="Arial"/>
                <w:sz w:val="20"/>
                <w:szCs w:val="20"/>
                <w:lang w:val="en-US" w:eastAsia="en-GB"/>
              </w:rPr>
            </w:pPr>
            <w:r w:rsidRPr="00223E2D">
              <w:rPr>
                <w:rFonts w:eastAsia="Times New Roman" w:cs="Arial"/>
                <w:sz w:val="20"/>
                <w:szCs w:val="20"/>
                <w:lang w:val="en-US" w:eastAsia="en-GB"/>
              </w:rPr>
              <w:t>498 (76.0)</w:t>
            </w:r>
          </w:p>
        </w:tc>
      </w:tr>
      <w:tr w:rsidR="00A37F82" w:rsidRPr="00223E2D" w14:paraId="163579AD" w14:textId="77777777" w:rsidTr="0065391C">
        <w:trPr>
          <w:trHeight w:val="340"/>
        </w:trPr>
        <w:tc>
          <w:tcPr>
            <w:tcW w:w="2827" w:type="pct"/>
            <w:tcBorders>
              <w:left w:val="nil"/>
              <w:bottom w:val="nil"/>
              <w:right w:val="nil"/>
            </w:tcBorders>
            <w:vAlign w:val="center"/>
          </w:tcPr>
          <w:p w14:paraId="6189D497" w14:textId="4D9B202C" w:rsidR="00A37F82" w:rsidRPr="00223E2D" w:rsidRDefault="00A37F82" w:rsidP="006E526A">
            <w:pPr>
              <w:spacing w:after="60" w:line="240" w:lineRule="auto"/>
              <w:rPr>
                <w:rFonts w:eastAsia="Times New Roman" w:cs="Arial"/>
                <w:sz w:val="20"/>
                <w:szCs w:val="20"/>
                <w:lang w:val="en-US" w:eastAsia="en-GB"/>
              </w:rPr>
            </w:pPr>
            <w:r w:rsidRPr="00223E2D">
              <w:rPr>
                <w:rFonts w:cs="Arial"/>
                <w:sz w:val="20"/>
                <w:szCs w:val="20"/>
                <w:lang w:val="en-US"/>
              </w:rPr>
              <w:t xml:space="preserve">Race, </w:t>
            </w:r>
            <w:r w:rsidR="002B1925" w:rsidRPr="00E2313E">
              <w:rPr>
                <w:rFonts w:cs="Arial"/>
                <w:i/>
                <w:iCs/>
                <w:sz w:val="20"/>
                <w:szCs w:val="20"/>
                <w:lang w:val="en-US"/>
              </w:rPr>
              <w:t>n</w:t>
            </w:r>
            <w:r w:rsidRPr="00223E2D">
              <w:rPr>
                <w:rFonts w:cs="Arial"/>
                <w:sz w:val="20"/>
                <w:szCs w:val="20"/>
                <w:lang w:val="en-US"/>
              </w:rPr>
              <w:t xml:space="preserve"> (%)</w:t>
            </w:r>
          </w:p>
        </w:tc>
        <w:tc>
          <w:tcPr>
            <w:tcW w:w="1339" w:type="pct"/>
            <w:tcBorders>
              <w:left w:val="nil"/>
              <w:bottom w:val="nil"/>
              <w:right w:val="nil"/>
            </w:tcBorders>
            <w:vAlign w:val="center"/>
          </w:tcPr>
          <w:p w14:paraId="3E8BDCB5" w14:textId="77777777" w:rsidR="00A37F82" w:rsidRPr="00223E2D" w:rsidRDefault="00A37F82" w:rsidP="006E526A">
            <w:pPr>
              <w:spacing w:after="60" w:line="240" w:lineRule="auto"/>
              <w:jc w:val="center"/>
              <w:rPr>
                <w:rFonts w:eastAsia="Times New Roman" w:cs="Arial"/>
                <w:sz w:val="20"/>
                <w:szCs w:val="20"/>
                <w:lang w:val="en-US" w:eastAsia="en-GB"/>
              </w:rPr>
            </w:pPr>
          </w:p>
        </w:tc>
        <w:tc>
          <w:tcPr>
            <w:tcW w:w="834" w:type="pct"/>
            <w:tcBorders>
              <w:left w:val="nil"/>
              <w:bottom w:val="nil"/>
              <w:right w:val="nil"/>
            </w:tcBorders>
            <w:vAlign w:val="center"/>
          </w:tcPr>
          <w:p w14:paraId="169ED842" w14:textId="77777777" w:rsidR="00A37F82" w:rsidRPr="00223E2D" w:rsidRDefault="00A37F82" w:rsidP="006E526A">
            <w:pPr>
              <w:spacing w:after="60" w:line="240" w:lineRule="auto"/>
              <w:jc w:val="center"/>
              <w:rPr>
                <w:rFonts w:eastAsia="Times New Roman" w:cs="Arial"/>
                <w:sz w:val="20"/>
                <w:szCs w:val="20"/>
                <w:lang w:val="en-US" w:eastAsia="en-GB"/>
              </w:rPr>
            </w:pPr>
          </w:p>
        </w:tc>
      </w:tr>
      <w:tr w:rsidR="006E526A" w:rsidRPr="00223E2D" w14:paraId="7323FFAA" w14:textId="77777777" w:rsidTr="00EC1C35">
        <w:trPr>
          <w:trHeight w:val="340"/>
        </w:trPr>
        <w:tc>
          <w:tcPr>
            <w:tcW w:w="2827" w:type="pct"/>
            <w:tcBorders>
              <w:top w:val="nil"/>
              <w:left w:val="nil"/>
              <w:bottom w:val="nil"/>
              <w:right w:val="nil"/>
            </w:tcBorders>
            <w:vAlign w:val="bottom"/>
          </w:tcPr>
          <w:p w14:paraId="48AAD199" w14:textId="66B68CDB" w:rsidR="006E526A" w:rsidRPr="00223E2D" w:rsidRDefault="006E526A" w:rsidP="00EC1C35">
            <w:pPr>
              <w:spacing w:before="100" w:beforeAutospacing="1" w:after="60" w:line="240" w:lineRule="auto"/>
              <w:ind w:left="284"/>
              <w:rPr>
                <w:rFonts w:eastAsia="Times New Roman" w:cs="Arial"/>
                <w:sz w:val="20"/>
                <w:szCs w:val="20"/>
                <w:lang w:val="en-US" w:eastAsia="en-GB"/>
              </w:rPr>
            </w:pPr>
            <w:r w:rsidRPr="006E526A">
              <w:rPr>
                <w:rFonts w:eastAsia="Times New Roman" w:cs="Arial"/>
                <w:sz w:val="20"/>
                <w:szCs w:val="20"/>
                <w:lang w:val="en-US" w:eastAsia="en-GB"/>
              </w:rPr>
              <w:t>White</w:t>
            </w:r>
          </w:p>
        </w:tc>
        <w:tc>
          <w:tcPr>
            <w:tcW w:w="1339" w:type="pct"/>
            <w:tcBorders>
              <w:top w:val="nil"/>
              <w:left w:val="nil"/>
              <w:bottom w:val="nil"/>
              <w:right w:val="nil"/>
            </w:tcBorders>
            <w:vAlign w:val="bottom"/>
          </w:tcPr>
          <w:p w14:paraId="5C37AAD4" w14:textId="04469C02" w:rsidR="006E526A" w:rsidRPr="00223E2D" w:rsidRDefault="006E526A" w:rsidP="00BD382F">
            <w:pPr>
              <w:spacing w:before="100" w:beforeAutospacing="1" w:after="60" w:line="240" w:lineRule="auto"/>
              <w:jc w:val="center"/>
              <w:rPr>
                <w:rFonts w:eastAsia="Times New Roman" w:cs="Arial"/>
                <w:sz w:val="20"/>
                <w:szCs w:val="20"/>
                <w:lang w:val="en-US" w:eastAsia="en-GB"/>
              </w:rPr>
            </w:pPr>
            <w:r w:rsidRPr="006E526A">
              <w:rPr>
                <w:rFonts w:eastAsia="Times New Roman" w:cs="Arial"/>
                <w:sz w:val="20"/>
                <w:szCs w:val="20"/>
                <w:lang w:val="en-US" w:eastAsia="en-GB"/>
              </w:rPr>
              <w:t>973 (74.5)</w:t>
            </w:r>
          </w:p>
        </w:tc>
        <w:tc>
          <w:tcPr>
            <w:tcW w:w="834" w:type="pct"/>
            <w:tcBorders>
              <w:top w:val="nil"/>
              <w:left w:val="nil"/>
              <w:bottom w:val="nil"/>
              <w:right w:val="nil"/>
            </w:tcBorders>
            <w:vAlign w:val="bottom"/>
          </w:tcPr>
          <w:p w14:paraId="5EA17575" w14:textId="23DBA22A" w:rsidR="006E526A" w:rsidRPr="00223E2D" w:rsidRDefault="006E526A" w:rsidP="00BD382F">
            <w:pPr>
              <w:spacing w:before="100" w:beforeAutospacing="1" w:after="60" w:line="240" w:lineRule="auto"/>
              <w:jc w:val="center"/>
              <w:rPr>
                <w:rFonts w:eastAsia="Times New Roman" w:cs="Arial"/>
                <w:sz w:val="20"/>
                <w:szCs w:val="20"/>
                <w:lang w:val="en-US" w:eastAsia="en-GB"/>
              </w:rPr>
            </w:pPr>
            <w:r w:rsidRPr="006E526A">
              <w:rPr>
                <w:rFonts w:eastAsia="Times New Roman" w:cs="Arial"/>
                <w:sz w:val="20"/>
                <w:szCs w:val="20"/>
                <w:lang w:val="en-US" w:eastAsia="en-GB"/>
              </w:rPr>
              <w:t>499 (76.2)</w:t>
            </w:r>
          </w:p>
        </w:tc>
      </w:tr>
      <w:tr w:rsidR="00A37F82" w:rsidRPr="00223E2D" w14:paraId="3F59D8A4" w14:textId="77777777" w:rsidTr="0065391C">
        <w:trPr>
          <w:trHeight w:val="340"/>
        </w:trPr>
        <w:tc>
          <w:tcPr>
            <w:tcW w:w="2827" w:type="pct"/>
            <w:tcBorders>
              <w:top w:val="nil"/>
              <w:left w:val="nil"/>
              <w:bottom w:val="nil"/>
              <w:right w:val="nil"/>
            </w:tcBorders>
            <w:vAlign w:val="center"/>
          </w:tcPr>
          <w:p w14:paraId="25CBB8DC" w14:textId="77777777" w:rsidR="00A37F82" w:rsidRPr="00223E2D" w:rsidRDefault="00A37F82" w:rsidP="00DB03BF">
            <w:pPr>
              <w:spacing w:after="0" w:line="240" w:lineRule="auto"/>
              <w:ind w:left="284"/>
              <w:rPr>
                <w:rFonts w:eastAsia="Times New Roman" w:cs="Arial"/>
                <w:sz w:val="20"/>
                <w:szCs w:val="20"/>
                <w:lang w:val="en-US" w:eastAsia="en-GB"/>
              </w:rPr>
            </w:pPr>
            <w:r w:rsidRPr="00223E2D">
              <w:rPr>
                <w:rFonts w:cs="Arial"/>
                <w:sz w:val="20"/>
                <w:szCs w:val="20"/>
                <w:lang w:val="en-US"/>
              </w:rPr>
              <w:t>Asian</w:t>
            </w:r>
          </w:p>
        </w:tc>
        <w:tc>
          <w:tcPr>
            <w:tcW w:w="1339" w:type="pct"/>
            <w:tcBorders>
              <w:top w:val="nil"/>
              <w:left w:val="nil"/>
              <w:bottom w:val="nil"/>
              <w:right w:val="nil"/>
            </w:tcBorders>
            <w:vAlign w:val="center"/>
          </w:tcPr>
          <w:p w14:paraId="2227E075" w14:textId="3527B5BB" w:rsidR="00A37F82" w:rsidRPr="00223E2D" w:rsidRDefault="006334FC" w:rsidP="00DB03BF">
            <w:pPr>
              <w:spacing w:after="60" w:line="240" w:lineRule="auto"/>
              <w:jc w:val="center"/>
              <w:rPr>
                <w:rFonts w:eastAsia="Times New Roman" w:cs="Arial"/>
                <w:sz w:val="20"/>
                <w:szCs w:val="20"/>
                <w:lang w:val="en-US" w:eastAsia="en-GB"/>
              </w:rPr>
            </w:pPr>
            <w:r w:rsidRPr="00223E2D">
              <w:rPr>
                <w:rFonts w:eastAsia="Times New Roman" w:cs="Arial"/>
                <w:sz w:val="20"/>
                <w:szCs w:val="20"/>
                <w:lang w:val="en-US" w:eastAsia="en-GB"/>
              </w:rPr>
              <w:t>181 (13.9)</w:t>
            </w:r>
          </w:p>
        </w:tc>
        <w:tc>
          <w:tcPr>
            <w:tcW w:w="834" w:type="pct"/>
            <w:tcBorders>
              <w:top w:val="nil"/>
              <w:left w:val="nil"/>
              <w:bottom w:val="nil"/>
              <w:right w:val="nil"/>
            </w:tcBorders>
            <w:vAlign w:val="center"/>
          </w:tcPr>
          <w:p w14:paraId="6EDA9E4D" w14:textId="462F0D74" w:rsidR="00A37F82" w:rsidRPr="00223E2D" w:rsidRDefault="004F476F" w:rsidP="00DB03BF">
            <w:pPr>
              <w:spacing w:after="60" w:line="240" w:lineRule="auto"/>
              <w:jc w:val="center"/>
              <w:rPr>
                <w:rFonts w:eastAsia="Times New Roman" w:cs="Arial"/>
                <w:sz w:val="20"/>
                <w:szCs w:val="20"/>
                <w:lang w:val="en-US" w:eastAsia="en-GB"/>
              </w:rPr>
            </w:pPr>
            <w:r w:rsidRPr="00223E2D">
              <w:rPr>
                <w:rFonts w:eastAsia="Times New Roman" w:cs="Arial"/>
                <w:sz w:val="20"/>
                <w:szCs w:val="20"/>
                <w:lang w:val="en-US" w:eastAsia="en-GB"/>
              </w:rPr>
              <w:t>80 (12.2)</w:t>
            </w:r>
          </w:p>
        </w:tc>
      </w:tr>
      <w:tr w:rsidR="00A37F82" w:rsidRPr="00223E2D" w14:paraId="7B63DC1C" w14:textId="77777777" w:rsidTr="0065391C">
        <w:trPr>
          <w:trHeight w:val="340"/>
        </w:trPr>
        <w:tc>
          <w:tcPr>
            <w:tcW w:w="2827" w:type="pct"/>
            <w:tcBorders>
              <w:top w:val="nil"/>
              <w:left w:val="nil"/>
              <w:bottom w:val="nil"/>
              <w:right w:val="nil"/>
            </w:tcBorders>
            <w:vAlign w:val="center"/>
          </w:tcPr>
          <w:p w14:paraId="666D26A2" w14:textId="77777777" w:rsidR="00A37F82" w:rsidRPr="00223E2D" w:rsidRDefault="00A37F82" w:rsidP="00DB03BF">
            <w:pPr>
              <w:spacing w:after="0" w:line="240" w:lineRule="auto"/>
              <w:ind w:left="284"/>
              <w:rPr>
                <w:rFonts w:cs="Arial"/>
                <w:sz w:val="20"/>
                <w:szCs w:val="20"/>
                <w:lang w:val="en-US"/>
              </w:rPr>
            </w:pPr>
            <w:r w:rsidRPr="00223E2D">
              <w:rPr>
                <w:rFonts w:cs="Arial"/>
                <w:sz w:val="20"/>
                <w:szCs w:val="20"/>
                <w:lang w:val="en-US"/>
              </w:rPr>
              <w:t>Black or African American</w:t>
            </w:r>
          </w:p>
        </w:tc>
        <w:tc>
          <w:tcPr>
            <w:tcW w:w="1339" w:type="pct"/>
            <w:tcBorders>
              <w:top w:val="nil"/>
              <w:left w:val="nil"/>
              <w:bottom w:val="nil"/>
              <w:right w:val="nil"/>
            </w:tcBorders>
            <w:vAlign w:val="center"/>
          </w:tcPr>
          <w:p w14:paraId="563021F2" w14:textId="3D79F3CF" w:rsidR="00A37F82" w:rsidRPr="00223E2D" w:rsidRDefault="006334FC" w:rsidP="00DB03BF">
            <w:pPr>
              <w:spacing w:after="60" w:line="240" w:lineRule="auto"/>
              <w:jc w:val="center"/>
              <w:rPr>
                <w:rFonts w:eastAsia="Times New Roman" w:cs="Arial"/>
                <w:sz w:val="20"/>
                <w:szCs w:val="20"/>
                <w:lang w:val="en-US" w:eastAsia="en-GB"/>
              </w:rPr>
            </w:pPr>
            <w:r w:rsidRPr="00223E2D">
              <w:rPr>
                <w:rFonts w:eastAsia="Times New Roman" w:cs="Arial"/>
                <w:sz w:val="20"/>
                <w:szCs w:val="20"/>
                <w:lang w:val="en-US" w:eastAsia="en-GB"/>
              </w:rPr>
              <w:t>72 (5.5)</w:t>
            </w:r>
          </w:p>
        </w:tc>
        <w:tc>
          <w:tcPr>
            <w:tcW w:w="834" w:type="pct"/>
            <w:tcBorders>
              <w:top w:val="nil"/>
              <w:left w:val="nil"/>
              <w:bottom w:val="nil"/>
              <w:right w:val="nil"/>
            </w:tcBorders>
            <w:vAlign w:val="center"/>
          </w:tcPr>
          <w:p w14:paraId="0F931AAE" w14:textId="23490C3A" w:rsidR="00A37F82" w:rsidRPr="00223E2D" w:rsidRDefault="004F476F" w:rsidP="00DB03BF">
            <w:pPr>
              <w:spacing w:after="60" w:line="240" w:lineRule="auto"/>
              <w:jc w:val="center"/>
              <w:rPr>
                <w:rFonts w:eastAsia="Times New Roman" w:cs="Arial"/>
                <w:sz w:val="20"/>
                <w:szCs w:val="20"/>
                <w:lang w:val="en-US" w:eastAsia="en-GB"/>
              </w:rPr>
            </w:pPr>
            <w:r w:rsidRPr="00223E2D">
              <w:rPr>
                <w:rFonts w:eastAsia="Times New Roman" w:cs="Arial"/>
                <w:sz w:val="20"/>
                <w:szCs w:val="20"/>
                <w:lang w:val="en-US" w:eastAsia="en-GB"/>
              </w:rPr>
              <w:t>39 (6.0)</w:t>
            </w:r>
          </w:p>
        </w:tc>
      </w:tr>
      <w:tr w:rsidR="00954D44" w:rsidRPr="00223E2D" w14:paraId="1D97E13B" w14:textId="77777777" w:rsidTr="0065391C">
        <w:trPr>
          <w:trHeight w:val="340"/>
        </w:trPr>
        <w:tc>
          <w:tcPr>
            <w:tcW w:w="2827" w:type="pct"/>
            <w:tcBorders>
              <w:top w:val="nil"/>
              <w:left w:val="nil"/>
              <w:bottom w:val="nil"/>
              <w:right w:val="nil"/>
            </w:tcBorders>
            <w:vAlign w:val="center"/>
          </w:tcPr>
          <w:p w14:paraId="235AF7DE" w14:textId="5F52219E" w:rsidR="00954D44" w:rsidRPr="00223E2D" w:rsidRDefault="00954D44" w:rsidP="00DB03BF">
            <w:pPr>
              <w:spacing w:after="0" w:line="240" w:lineRule="auto"/>
              <w:ind w:left="284"/>
              <w:rPr>
                <w:rFonts w:cs="Arial"/>
                <w:sz w:val="20"/>
                <w:szCs w:val="20"/>
                <w:lang w:val="en-US"/>
              </w:rPr>
            </w:pPr>
            <w:r>
              <w:rPr>
                <w:rFonts w:cs="Arial"/>
                <w:sz w:val="20"/>
                <w:szCs w:val="20"/>
                <w:lang w:val="en-US"/>
              </w:rPr>
              <w:t>Not Applicable</w:t>
            </w:r>
          </w:p>
        </w:tc>
        <w:tc>
          <w:tcPr>
            <w:tcW w:w="1339" w:type="pct"/>
            <w:tcBorders>
              <w:top w:val="nil"/>
              <w:left w:val="nil"/>
              <w:bottom w:val="nil"/>
              <w:right w:val="nil"/>
            </w:tcBorders>
            <w:vAlign w:val="center"/>
          </w:tcPr>
          <w:p w14:paraId="73E3C627" w14:textId="071D30A7" w:rsidR="00954D44" w:rsidRPr="00223E2D" w:rsidRDefault="00BD382F" w:rsidP="00DB03BF">
            <w:pPr>
              <w:spacing w:after="60" w:line="240" w:lineRule="auto"/>
              <w:jc w:val="center"/>
              <w:rPr>
                <w:rFonts w:eastAsia="Times New Roman" w:cs="Arial"/>
                <w:sz w:val="20"/>
                <w:szCs w:val="20"/>
                <w:lang w:val="en-US" w:eastAsia="en-GB"/>
              </w:rPr>
            </w:pPr>
            <w:r>
              <w:rPr>
                <w:rFonts w:eastAsia="Times New Roman" w:cs="Arial"/>
                <w:sz w:val="20"/>
                <w:szCs w:val="20"/>
                <w:lang w:val="en-US" w:eastAsia="en-GB"/>
              </w:rPr>
              <w:t>38 (2.9)</w:t>
            </w:r>
          </w:p>
        </w:tc>
        <w:tc>
          <w:tcPr>
            <w:tcW w:w="834" w:type="pct"/>
            <w:tcBorders>
              <w:top w:val="nil"/>
              <w:left w:val="nil"/>
              <w:bottom w:val="nil"/>
              <w:right w:val="nil"/>
            </w:tcBorders>
            <w:vAlign w:val="center"/>
          </w:tcPr>
          <w:p w14:paraId="0435C374" w14:textId="690013AF" w:rsidR="00954D44" w:rsidRPr="00223E2D" w:rsidRDefault="00BD382F" w:rsidP="00DB03BF">
            <w:pPr>
              <w:spacing w:after="60" w:line="240" w:lineRule="auto"/>
              <w:jc w:val="center"/>
              <w:rPr>
                <w:rFonts w:eastAsia="Times New Roman" w:cs="Arial"/>
                <w:sz w:val="20"/>
                <w:szCs w:val="20"/>
                <w:lang w:val="en-US" w:eastAsia="en-GB"/>
              </w:rPr>
            </w:pPr>
            <w:r>
              <w:rPr>
                <w:rFonts w:eastAsia="Times New Roman" w:cs="Arial"/>
                <w:sz w:val="20"/>
                <w:szCs w:val="20"/>
                <w:lang w:val="en-US" w:eastAsia="en-GB"/>
              </w:rPr>
              <w:t>17 (2.6)</w:t>
            </w:r>
          </w:p>
        </w:tc>
      </w:tr>
      <w:tr w:rsidR="00954D44" w:rsidRPr="00223E2D" w14:paraId="351CAC0E" w14:textId="77777777" w:rsidTr="0065391C">
        <w:trPr>
          <w:trHeight w:val="340"/>
        </w:trPr>
        <w:tc>
          <w:tcPr>
            <w:tcW w:w="2827" w:type="pct"/>
            <w:tcBorders>
              <w:top w:val="nil"/>
              <w:left w:val="nil"/>
              <w:bottom w:val="nil"/>
              <w:right w:val="nil"/>
            </w:tcBorders>
            <w:vAlign w:val="center"/>
          </w:tcPr>
          <w:p w14:paraId="2CD02D9B" w14:textId="73BB342A" w:rsidR="00954D44" w:rsidRPr="00223E2D" w:rsidRDefault="006E526A" w:rsidP="00DB03BF">
            <w:pPr>
              <w:spacing w:after="0" w:line="240" w:lineRule="auto"/>
              <w:ind w:left="284"/>
              <w:rPr>
                <w:rFonts w:cs="Arial"/>
                <w:sz w:val="20"/>
                <w:szCs w:val="20"/>
                <w:lang w:val="en-US"/>
              </w:rPr>
            </w:pPr>
            <w:r>
              <w:rPr>
                <w:rFonts w:cs="Arial"/>
                <w:sz w:val="20"/>
                <w:szCs w:val="20"/>
                <w:lang w:val="en-US"/>
              </w:rPr>
              <w:t>Other</w:t>
            </w:r>
          </w:p>
        </w:tc>
        <w:tc>
          <w:tcPr>
            <w:tcW w:w="1339" w:type="pct"/>
            <w:tcBorders>
              <w:top w:val="nil"/>
              <w:left w:val="nil"/>
              <w:bottom w:val="nil"/>
              <w:right w:val="nil"/>
            </w:tcBorders>
            <w:vAlign w:val="center"/>
          </w:tcPr>
          <w:p w14:paraId="49725180" w14:textId="16971DF4" w:rsidR="00954D44" w:rsidRPr="00223E2D" w:rsidRDefault="00EC1C35" w:rsidP="00DB03BF">
            <w:pPr>
              <w:spacing w:after="60" w:line="240" w:lineRule="auto"/>
              <w:jc w:val="center"/>
              <w:rPr>
                <w:rFonts w:eastAsia="Times New Roman" w:cs="Arial"/>
                <w:sz w:val="20"/>
                <w:szCs w:val="20"/>
                <w:lang w:val="en-US" w:eastAsia="en-GB"/>
              </w:rPr>
            </w:pPr>
            <w:r>
              <w:rPr>
                <w:rFonts w:eastAsia="Times New Roman" w:cs="Arial"/>
                <w:sz w:val="20"/>
                <w:szCs w:val="20"/>
                <w:lang w:val="en-US" w:eastAsia="en-GB"/>
              </w:rPr>
              <w:t>25 (1.9)</w:t>
            </w:r>
          </w:p>
        </w:tc>
        <w:tc>
          <w:tcPr>
            <w:tcW w:w="834" w:type="pct"/>
            <w:tcBorders>
              <w:top w:val="nil"/>
              <w:left w:val="nil"/>
              <w:bottom w:val="nil"/>
              <w:right w:val="nil"/>
            </w:tcBorders>
            <w:vAlign w:val="center"/>
          </w:tcPr>
          <w:p w14:paraId="41AD6C33" w14:textId="36B5DEB8" w:rsidR="00954D44" w:rsidRPr="00223E2D" w:rsidRDefault="00BD382F" w:rsidP="00DB03BF">
            <w:pPr>
              <w:spacing w:after="60" w:line="240" w:lineRule="auto"/>
              <w:jc w:val="center"/>
              <w:rPr>
                <w:rFonts w:eastAsia="Times New Roman" w:cs="Arial"/>
                <w:sz w:val="20"/>
                <w:szCs w:val="20"/>
                <w:lang w:val="en-US" w:eastAsia="en-GB"/>
              </w:rPr>
            </w:pPr>
            <w:r>
              <w:rPr>
                <w:rFonts w:eastAsia="Times New Roman" w:cs="Arial"/>
                <w:sz w:val="20"/>
                <w:szCs w:val="20"/>
                <w:lang w:val="en-US" w:eastAsia="en-GB"/>
              </w:rPr>
              <w:t>8 (1.2)</w:t>
            </w:r>
          </w:p>
        </w:tc>
      </w:tr>
      <w:tr w:rsidR="00EC1C35" w:rsidRPr="00223E2D" w14:paraId="1516E913" w14:textId="77777777" w:rsidTr="00EC1C35">
        <w:trPr>
          <w:trHeight w:val="340"/>
        </w:trPr>
        <w:tc>
          <w:tcPr>
            <w:tcW w:w="2827" w:type="pct"/>
            <w:tcBorders>
              <w:top w:val="nil"/>
              <w:left w:val="nil"/>
              <w:bottom w:val="nil"/>
              <w:right w:val="nil"/>
            </w:tcBorders>
          </w:tcPr>
          <w:p w14:paraId="77CDA184" w14:textId="4AE1A4B4" w:rsidR="00EC1C35" w:rsidRPr="00223E2D" w:rsidRDefault="00EC1C35" w:rsidP="00EC1C35">
            <w:pPr>
              <w:spacing w:after="0" w:line="240" w:lineRule="auto"/>
              <w:ind w:left="284"/>
              <w:rPr>
                <w:rFonts w:cs="Arial"/>
                <w:sz w:val="20"/>
                <w:szCs w:val="20"/>
                <w:lang w:val="en-US"/>
              </w:rPr>
            </w:pPr>
            <w:r w:rsidRPr="00EC1C35">
              <w:rPr>
                <w:rFonts w:cs="Arial"/>
                <w:sz w:val="20"/>
                <w:szCs w:val="20"/>
                <w:lang w:val="en-US"/>
              </w:rPr>
              <w:t>American Indian or Alaskan Native</w:t>
            </w:r>
          </w:p>
        </w:tc>
        <w:tc>
          <w:tcPr>
            <w:tcW w:w="1339" w:type="pct"/>
            <w:tcBorders>
              <w:top w:val="nil"/>
              <w:left w:val="nil"/>
              <w:bottom w:val="nil"/>
              <w:right w:val="nil"/>
            </w:tcBorders>
          </w:tcPr>
          <w:p w14:paraId="512FF5F8" w14:textId="4D78691A" w:rsidR="00EC1C35" w:rsidRPr="00EC1C35" w:rsidRDefault="00EC1C35" w:rsidP="00EC1C35">
            <w:pPr>
              <w:spacing w:after="60" w:line="240" w:lineRule="auto"/>
              <w:jc w:val="center"/>
              <w:rPr>
                <w:rFonts w:cs="Arial"/>
                <w:sz w:val="20"/>
                <w:szCs w:val="20"/>
                <w:lang w:val="en-US"/>
              </w:rPr>
            </w:pPr>
            <w:r w:rsidRPr="00EC1C35">
              <w:rPr>
                <w:rFonts w:cs="Arial"/>
                <w:sz w:val="20"/>
                <w:szCs w:val="20"/>
                <w:lang w:val="en-US"/>
              </w:rPr>
              <w:t>17 (1.3)</w:t>
            </w:r>
          </w:p>
        </w:tc>
        <w:tc>
          <w:tcPr>
            <w:tcW w:w="834" w:type="pct"/>
            <w:tcBorders>
              <w:top w:val="nil"/>
              <w:left w:val="nil"/>
              <w:bottom w:val="nil"/>
              <w:right w:val="nil"/>
            </w:tcBorders>
          </w:tcPr>
          <w:p w14:paraId="37FC12A5" w14:textId="1F64F0E0" w:rsidR="00EC1C35" w:rsidRPr="00EC1C35" w:rsidRDefault="00EC1C35" w:rsidP="00EC1C35">
            <w:pPr>
              <w:spacing w:after="60" w:line="240" w:lineRule="auto"/>
              <w:jc w:val="center"/>
              <w:rPr>
                <w:rFonts w:cs="Arial"/>
                <w:sz w:val="20"/>
                <w:szCs w:val="20"/>
                <w:lang w:val="en-US"/>
              </w:rPr>
            </w:pPr>
            <w:r w:rsidRPr="00EC1C35">
              <w:rPr>
                <w:rFonts w:cs="Arial"/>
                <w:sz w:val="20"/>
                <w:szCs w:val="20"/>
                <w:lang w:val="en-US"/>
              </w:rPr>
              <w:t>10 (1.5)</w:t>
            </w:r>
          </w:p>
        </w:tc>
      </w:tr>
      <w:tr w:rsidR="00EC1C35" w:rsidRPr="00223E2D" w14:paraId="24A8F631" w14:textId="77777777" w:rsidTr="004C29AB">
        <w:trPr>
          <w:trHeight w:val="340"/>
        </w:trPr>
        <w:tc>
          <w:tcPr>
            <w:tcW w:w="2827" w:type="pct"/>
            <w:tcBorders>
              <w:top w:val="nil"/>
              <w:left w:val="nil"/>
              <w:right w:val="nil"/>
            </w:tcBorders>
          </w:tcPr>
          <w:p w14:paraId="35736D5D" w14:textId="3920BED7" w:rsidR="00EC1C35" w:rsidRPr="00EC1C35" w:rsidRDefault="00EC1C35" w:rsidP="00EC1C35">
            <w:pPr>
              <w:spacing w:after="0" w:line="240" w:lineRule="auto"/>
              <w:ind w:left="284"/>
              <w:rPr>
                <w:rFonts w:cs="Arial"/>
                <w:sz w:val="20"/>
                <w:szCs w:val="20"/>
                <w:lang w:val="en-US"/>
              </w:rPr>
            </w:pPr>
            <w:r>
              <w:rPr>
                <w:rFonts w:cs="Arial"/>
                <w:sz w:val="20"/>
                <w:szCs w:val="20"/>
                <w:lang w:val="en-US"/>
              </w:rPr>
              <w:t>Native Hawaiian or Other Pacific Islander</w:t>
            </w:r>
          </w:p>
        </w:tc>
        <w:tc>
          <w:tcPr>
            <w:tcW w:w="1339" w:type="pct"/>
            <w:tcBorders>
              <w:top w:val="nil"/>
              <w:left w:val="nil"/>
              <w:bottom w:val="single" w:sz="4" w:space="0" w:color="auto"/>
              <w:right w:val="nil"/>
            </w:tcBorders>
          </w:tcPr>
          <w:p w14:paraId="2837476D" w14:textId="38460A62" w:rsidR="00EC1C35" w:rsidRPr="00EC1C35" w:rsidRDefault="00EC1C35" w:rsidP="00EC1C35">
            <w:pPr>
              <w:spacing w:after="60" w:line="240" w:lineRule="auto"/>
              <w:jc w:val="center"/>
              <w:rPr>
                <w:rFonts w:cs="Arial"/>
                <w:sz w:val="20"/>
                <w:szCs w:val="20"/>
                <w:lang w:val="en-US"/>
              </w:rPr>
            </w:pPr>
            <w:r>
              <w:rPr>
                <w:rFonts w:cs="Arial"/>
                <w:sz w:val="20"/>
                <w:szCs w:val="20"/>
                <w:lang w:val="en-US"/>
              </w:rPr>
              <w:t>0</w:t>
            </w:r>
          </w:p>
        </w:tc>
        <w:tc>
          <w:tcPr>
            <w:tcW w:w="834" w:type="pct"/>
            <w:tcBorders>
              <w:top w:val="nil"/>
              <w:left w:val="nil"/>
              <w:bottom w:val="single" w:sz="4" w:space="0" w:color="auto"/>
              <w:right w:val="nil"/>
            </w:tcBorders>
          </w:tcPr>
          <w:p w14:paraId="6BBBF4BD" w14:textId="1E8B631C" w:rsidR="00EC1C35" w:rsidRPr="00EC1C35" w:rsidRDefault="00EC1C35" w:rsidP="00EC1C35">
            <w:pPr>
              <w:spacing w:after="60" w:line="240" w:lineRule="auto"/>
              <w:jc w:val="center"/>
              <w:rPr>
                <w:rFonts w:cs="Arial"/>
                <w:sz w:val="20"/>
                <w:szCs w:val="20"/>
                <w:lang w:val="en-US"/>
              </w:rPr>
            </w:pPr>
            <w:r>
              <w:rPr>
                <w:rFonts w:cs="Arial"/>
                <w:sz w:val="20"/>
                <w:szCs w:val="20"/>
                <w:lang w:val="en-US"/>
              </w:rPr>
              <w:t>2 (0.3)</w:t>
            </w:r>
          </w:p>
        </w:tc>
      </w:tr>
      <w:tr w:rsidR="00A37F82" w:rsidRPr="00223E2D" w14:paraId="2AE8B1D1" w14:textId="77777777" w:rsidTr="0065391C">
        <w:trPr>
          <w:trHeight w:val="340"/>
        </w:trPr>
        <w:tc>
          <w:tcPr>
            <w:tcW w:w="2827" w:type="pct"/>
            <w:tcBorders>
              <w:left w:val="nil"/>
              <w:right w:val="nil"/>
            </w:tcBorders>
            <w:vAlign w:val="center"/>
          </w:tcPr>
          <w:p w14:paraId="7A66A697" w14:textId="77777777" w:rsidR="00A37F82" w:rsidRPr="00223E2D" w:rsidRDefault="00A37F82" w:rsidP="00DB03BF">
            <w:pPr>
              <w:spacing w:after="0" w:line="240" w:lineRule="auto"/>
              <w:rPr>
                <w:rFonts w:cs="Arial"/>
                <w:sz w:val="20"/>
                <w:szCs w:val="20"/>
                <w:lang w:val="en-US"/>
              </w:rPr>
            </w:pPr>
            <w:r w:rsidRPr="00223E2D">
              <w:rPr>
                <w:rFonts w:cs="Arial"/>
                <w:sz w:val="20"/>
                <w:szCs w:val="20"/>
                <w:lang w:val="en-US"/>
              </w:rPr>
              <w:t>HbA</w:t>
            </w:r>
            <w:r w:rsidRPr="00223E2D">
              <w:rPr>
                <w:rFonts w:cs="Arial"/>
                <w:sz w:val="20"/>
                <w:szCs w:val="20"/>
                <w:vertAlign w:val="subscript"/>
                <w:lang w:val="en-US"/>
              </w:rPr>
              <w:t>1c</w:t>
            </w:r>
            <w:r w:rsidRPr="00223E2D">
              <w:rPr>
                <w:rFonts w:cs="Arial"/>
                <w:sz w:val="20"/>
                <w:szCs w:val="20"/>
                <w:lang w:val="en-US"/>
              </w:rPr>
              <w:t>, mmol/mol</w:t>
            </w:r>
          </w:p>
        </w:tc>
        <w:tc>
          <w:tcPr>
            <w:tcW w:w="1339" w:type="pct"/>
            <w:tcBorders>
              <w:left w:val="nil"/>
              <w:right w:val="nil"/>
            </w:tcBorders>
            <w:vAlign w:val="center"/>
          </w:tcPr>
          <w:p w14:paraId="7A4CCF63" w14:textId="10A58040" w:rsidR="00A37F82" w:rsidRPr="00223E2D" w:rsidRDefault="00AD0374" w:rsidP="00DB03BF">
            <w:pPr>
              <w:spacing w:after="60" w:line="240" w:lineRule="auto"/>
              <w:jc w:val="center"/>
              <w:rPr>
                <w:rFonts w:eastAsia="Times New Roman" w:cs="Arial"/>
                <w:sz w:val="20"/>
                <w:szCs w:val="20"/>
                <w:lang w:val="en-US" w:eastAsia="en-GB"/>
              </w:rPr>
            </w:pPr>
            <w:r w:rsidRPr="00223E2D">
              <w:rPr>
                <w:rFonts w:eastAsia="Times New Roman" w:cs="Arial"/>
                <w:sz w:val="20"/>
                <w:szCs w:val="20"/>
                <w:lang w:val="en-US" w:eastAsia="en-GB"/>
              </w:rPr>
              <w:t>38.9 (3.4)</w:t>
            </w:r>
          </w:p>
        </w:tc>
        <w:tc>
          <w:tcPr>
            <w:tcW w:w="834" w:type="pct"/>
            <w:tcBorders>
              <w:left w:val="nil"/>
              <w:right w:val="nil"/>
            </w:tcBorders>
            <w:vAlign w:val="center"/>
          </w:tcPr>
          <w:p w14:paraId="6FBD0B0A" w14:textId="57D02C39" w:rsidR="00A37F82" w:rsidRPr="00223E2D" w:rsidRDefault="005D1F4B" w:rsidP="00DB03BF">
            <w:pPr>
              <w:spacing w:after="60" w:line="240" w:lineRule="auto"/>
              <w:jc w:val="center"/>
              <w:rPr>
                <w:rFonts w:eastAsia="Times New Roman" w:cs="Arial"/>
                <w:sz w:val="20"/>
                <w:szCs w:val="20"/>
                <w:lang w:val="en-US" w:eastAsia="en-GB"/>
              </w:rPr>
            </w:pPr>
            <w:r w:rsidRPr="00223E2D">
              <w:rPr>
                <w:rFonts w:eastAsia="Times New Roman" w:cs="Arial"/>
                <w:sz w:val="20"/>
                <w:szCs w:val="20"/>
                <w:lang w:val="en-US" w:eastAsia="en-GB"/>
              </w:rPr>
              <w:t>39.0 (3.6)</w:t>
            </w:r>
          </w:p>
        </w:tc>
      </w:tr>
      <w:tr w:rsidR="00A37F82" w:rsidRPr="00223E2D" w14:paraId="5428C1F9" w14:textId="77777777" w:rsidTr="0065391C">
        <w:trPr>
          <w:trHeight w:val="340"/>
        </w:trPr>
        <w:tc>
          <w:tcPr>
            <w:tcW w:w="2827" w:type="pct"/>
            <w:tcBorders>
              <w:left w:val="nil"/>
              <w:right w:val="nil"/>
            </w:tcBorders>
            <w:vAlign w:val="center"/>
          </w:tcPr>
          <w:p w14:paraId="13FAD5FB" w14:textId="77777777" w:rsidR="00A37F82" w:rsidRPr="00223E2D" w:rsidRDefault="00A37F82" w:rsidP="00DB03BF">
            <w:pPr>
              <w:spacing w:after="0" w:line="240" w:lineRule="auto"/>
              <w:rPr>
                <w:rFonts w:cs="Arial"/>
                <w:sz w:val="20"/>
                <w:szCs w:val="20"/>
                <w:lang w:val="en-US"/>
              </w:rPr>
            </w:pPr>
            <w:r w:rsidRPr="00223E2D">
              <w:rPr>
                <w:rFonts w:cs="Arial"/>
                <w:sz w:val="20"/>
                <w:szCs w:val="20"/>
                <w:lang w:val="en-US"/>
              </w:rPr>
              <w:t>HbA</w:t>
            </w:r>
            <w:r w:rsidRPr="00223E2D">
              <w:rPr>
                <w:rFonts w:cs="Arial"/>
                <w:sz w:val="20"/>
                <w:szCs w:val="20"/>
                <w:vertAlign w:val="subscript"/>
                <w:lang w:val="en-US"/>
              </w:rPr>
              <w:t>1c</w:t>
            </w:r>
            <w:r w:rsidRPr="00223E2D">
              <w:rPr>
                <w:rFonts w:cs="Arial"/>
                <w:sz w:val="20"/>
                <w:szCs w:val="20"/>
                <w:lang w:val="en-US"/>
              </w:rPr>
              <w:t>, %</w:t>
            </w:r>
          </w:p>
        </w:tc>
        <w:tc>
          <w:tcPr>
            <w:tcW w:w="1339" w:type="pct"/>
            <w:tcBorders>
              <w:left w:val="nil"/>
              <w:right w:val="nil"/>
            </w:tcBorders>
            <w:vAlign w:val="center"/>
          </w:tcPr>
          <w:p w14:paraId="3F3489EB" w14:textId="1170A7E6" w:rsidR="00A37F82" w:rsidRPr="00223E2D" w:rsidRDefault="00851269" w:rsidP="00DB03BF">
            <w:pPr>
              <w:spacing w:after="60" w:line="240" w:lineRule="auto"/>
              <w:jc w:val="center"/>
              <w:rPr>
                <w:rFonts w:eastAsia="Times New Roman" w:cs="Arial"/>
                <w:sz w:val="20"/>
                <w:szCs w:val="20"/>
                <w:lang w:val="en-US" w:eastAsia="en-GB"/>
              </w:rPr>
            </w:pPr>
            <w:r w:rsidRPr="00223E2D">
              <w:rPr>
                <w:rFonts w:eastAsia="Times New Roman" w:cs="Arial"/>
                <w:sz w:val="20"/>
                <w:szCs w:val="20"/>
                <w:lang w:val="en-US" w:eastAsia="en-GB"/>
              </w:rPr>
              <w:t>5.7 (0.3)</w:t>
            </w:r>
          </w:p>
        </w:tc>
        <w:tc>
          <w:tcPr>
            <w:tcW w:w="834" w:type="pct"/>
            <w:tcBorders>
              <w:left w:val="nil"/>
              <w:right w:val="nil"/>
            </w:tcBorders>
            <w:vAlign w:val="center"/>
          </w:tcPr>
          <w:p w14:paraId="5D9BDEAD" w14:textId="216D3D00" w:rsidR="00A37F82" w:rsidRPr="00223E2D" w:rsidRDefault="00851269" w:rsidP="00DB03BF">
            <w:pPr>
              <w:spacing w:after="60" w:line="240" w:lineRule="auto"/>
              <w:jc w:val="center"/>
              <w:rPr>
                <w:rFonts w:eastAsia="Times New Roman" w:cs="Arial"/>
                <w:sz w:val="20"/>
                <w:szCs w:val="20"/>
                <w:lang w:val="en-US" w:eastAsia="en-GB"/>
              </w:rPr>
            </w:pPr>
            <w:r w:rsidRPr="00223E2D">
              <w:rPr>
                <w:rFonts w:eastAsia="Times New Roman" w:cs="Arial"/>
                <w:sz w:val="20"/>
                <w:szCs w:val="20"/>
                <w:lang w:val="en-US" w:eastAsia="en-GB"/>
              </w:rPr>
              <w:t>5.7 (0.3)</w:t>
            </w:r>
          </w:p>
        </w:tc>
      </w:tr>
      <w:tr w:rsidR="00A37F82" w:rsidRPr="00223E2D" w14:paraId="2A876544" w14:textId="77777777" w:rsidTr="0065391C">
        <w:trPr>
          <w:trHeight w:val="340"/>
        </w:trPr>
        <w:tc>
          <w:tcPr>
            <w:tcW w:w="2827" w:type="pct"/>
            <w:tcBorders>
              <w:left w:val="nil"/>
              <w:right w:val="nil"/>
            </w:tcBorders>
            <w:vAlign w:val="center"/>
          </w:tcPr>
          <w:p w14:paraId="6FB458EA" w14:textId="77777777" w:rsidR="00A37F82" w:rsidRPr="00223E2D" w:rsidRDefault="00A37F82" w:rsidP="00DB03BF">
            <w:pPr>
              <w:spacing w:after="0" w:line="240" w:lineRule="auto"/>
              <w:rPr>
                <w:rFonts w:cs="Arial"/>
                <w:sz w:val="20"/>
                <w:szCs w:val="20"/>
                <w:lang w:val="en-US"/>
              </w:rPr>
            </w:pPr>
            <w:r w:rsidRPr="00223E2D">
              <w:rPr>
                <w:rFonts w:cs="Arial"/>
                <w:sz w:val="20"/>
                <w:szCs w:val="20"/>
                <w:lang w:val="en-US"/>
              </w:rPr>
              <w:t>Body weight, kg</w:t>
            </w:r>
          </w:p>
        </w:tc>
        <w:tc>
          <w:tcPr>
            <w:tcW w:w="1339" w:type="pct"/>
            <w:tcBorders>
              <w:left w:val="nil"/>
              <w:bottom w:val="single" w:sz="4" w:space="0" w:color="auto"/>
              <w:right w:val="nil"/>
            </w:tcBorders>
            <w:vAlign w:val="center"/>
          </w:tcPr>
          <w:p w14:paraId="1E7CFB8F" w14:textId="5199AFAA" w:rsidR="00A37F82" w:rsidRPr="00223E2D" w:rsidRDefault="00FF0823" w:rsidP="00DB03BF">
            <w:pPr>
              <w:spacing w:after="60" w:line="240" w:lineRule="auto"/>
              <w:jc w:val="center"/>
              <w:rPr>
                <w:rFonts w:eastAsia="Times New Roman" w:cs="Arial"/>
                <w:sz w:val="20"/>
                <w:szCs w:val="20"/>
                <w:lang w:val="en-US" w:eastAsia="en-GB"/>
              </w:rPr>
            </w:pPr>
            <w:r w:rsidRPr="00223E2D">
              <w:rPr>
                <w:rFonts w:eastAsia="Times New Roman" w:cs="Arial"/>
                <w:sz w:val="20"/>
                <w:szCs w:val="20"/>
                <w:lang w:val="en-US" w:eastAsia="en-GB"/>
              </w:rPr>
              <w:t>105.4 (22.1)</w:t>
            </w:r>
          </w:p>
        </w:tc>
        <w:tc>
          <w:tcPr>
            <w:tcW w:w="834" w:type="pct"/>
            <w:tcBorders>
              <w:left w:val="nil"/>
              <w:bottom w:val="single" w:sz="4" w:space="0" w:color="auto"/>
              <w:right w:val="nil"/>
            </w:tcBorders>
            <w:vAlign w:val="center"/>
          </w:tcPr>
          <w:p w14:paraId="3BCB555F" w14:textId="40DE6941" w:rsidR="00A37F82" w:rsidRPr="00223E2D" w:rsidRDefault="00FF0823" w:rsidP="00DB03BF">
            <w:pPr>
              <w:spacing w:after="60" w:line="240" w:lineRule="auto"/>
              <w:jc w:val="center"/>
              <w:rPr>
                <w:rFonts w:eastAsia="Times New Roman" w:cs="Arial"/>
                <w:sz w:val="20"/>
                <w:szCs w:val="20"/>
                <w:lang w:val="en-US" w:eastAsia="en-GB"/>
              </w:rPr>
            </w:pPr>
            <w:r w:rsidRPr="00223E2D">
              <w:rPr>
                <w:rFonts w:eastAsia="Times New Roman" w:cs="Arial"/>
                <w:sz w:val="20"/>
                <w:szCs w:val="20"/>
                <w:lang w:val="en-US" w:eastAsia="en-GB"/>
              </w:rPr>
              <w:t>105.2 (21.5)</w:t>
            </w:r>
          </w:p>
        </w:tc>
      </w:tr>
      <w:tr w:rsidR="00A37F82" w:rsidRPr="00223E2D" w14:paraId="35982AD2" w14:textId="77777777" w:rsidTr="0065391C">
        <w:trPr>
          <w:trHeight w:val="340"/>
        </w:trPr>
        <w:tc>
          <w:tcPr>
            <w:tcW w:w="2827" w:type="pct"/>
            <w:tcBorders>
              <w:left w:val="nil"/>
              <w:bottom w:val="single" w:sz="4" w:space="0" w:color="auto"/>
              <w:right w:val="nil"/>
            </w:tcBorders>
            <w:vAlign w:val="center"/>
          </w:tcPr>
          <w:p w14:paraId="7351783D" w14:textId="77777777" w:rsidR="00A37F82" w:rsidRPr="00223E2D" w:rsidRDefault="00A37F82" w:rsidP="00DB03BF">
            <w:pPr>
              <w:spacing w:after="0" w:line="240" w:lineRule="auto"/>
              <w:rPr>
                <w:rFonts w:cs="Arial"/>
                <w:sz w:val="20"/>
                <w:szCs w:val="20"/>
                <w:lang w:val="en-US"/>
              </w:rPr>
            </w:pPr>
            <w:r w:rsidRPr="00223E2D">
              <w:rPr>
                <w:rFonts w:cs="Arial"/>
                <w:sz w:val="20"/>
                <w:szCs w:val="20"/>
                <w:lang w:val="en-US"/>
              </w:rPr>
              <w:t>BMI, kg/m</w:t>
            </w:r>
            <w:r w:rsidRPr="00223E2D">
              <w:rPr>
                <w:rFonts w:cs="Arial"/>
                <w:sz w:val="20"/>
                <w:szCs w:val="20"/>
                <w:vertAlign w:val="superscript"/>
                <w:lang w:val="en-US"/>
              </w:rPr>
              <w:t>2</w:t>
            </w:r>
          </w:p>
        </w:tc>
        <w:tc>
          <w:tcPr>
            <w:tcW w:w="1339" w:type="pct"/>
            <w:tcBorders>
              <w:left w:val="nil"/>
              <w:bottom w:val="single" w:sz="4" w:space="0" w:color="auto"/>
              <w:right w:val="nil"/>
            </w:tcBorders>
            <w:vAlign w:val="center"/>
          </w:tcPr>
          <w:p w14:paraId="7044701D" w14:textId="0F880350" w:rsidR="00A37F82" w:rsidRPr="00223E2D" w:rsidRDefault="00670DFD" w:rsidP="00DB03BF">
            <w:pPr>
              <w:spacing w:after="60" w:line="240" w:lineRule="auto"/>
              <w:jc w:val="center"/>
              <w:rPr>
                <w:rFonts w:eastAsia="Times New Roman" w:cs="Arial"/>
                <w:sz w:val="20"/>
                <w:szCs w:val="20"/>
                <w:lang w:val="en-US" w:eastAsia="en-GB"/>
              </w:rPr>
            </w:pPr>
            <w:r w:rsidRPr="00223E2D">
              <w:rPr>
                <w:rFonts w:eastAsia="Times New Roman" w:cs="Arial"/>
                <w:sz w:val="20"/>
                <w:szCs w:val="20"/>
                <w:lang w:val="en-US" w:eastAsia="en-GB"/>
              </w:rPr>
              <w:t>37.8 (6.7)</w:t>
            </w:r>
          </w:p>
        </w:tc>
        <w:tc>
          <w:tcPr>
            <w:tcW w:w="834" w:type="pct"/>
            <w:tcBorders>
              <w:left w:val="nil"/>
              <w:bottom w:val="single" w:sz="4" w:space="0" w:color="auto"/>
              <w:right w:val="nil"/>
            </w:tcBorders>
            <w:vAlign w:val="center"/>
          </w:tcPr>
          <w:p w14:paraId="0C8E0DE9" w14:textId="27EB6A71" w:rsidR="00A37F82" w:rsidRPr="00223E2D" w:rsidRDefault="00670DFD" w:rsidP="00DB03BF">
            <w:pPr>
              <w:spacing w:after="60" w:line="240" w:lineRule="auto"/>
              <w:jc w:val="center"/>
              <w:rPr>
                <w:rFonts w:eastAsia="Times New Roman" w:cs="Arial"/>
                <w:sz w:val="20"/>
                <w:szCs w:val="20"/>
                <w:lang w:val="en-US" w:eastAsia="en-GB"/>
              </w:rPr>
            </w:pPr>
            <w:r w:rsidRPr="00223E2D">
              <w:rPr>
                <w:rFonts w:eastAsia="Times New Roman" w:cs="Arial"/>
                <w:sz w:val="20"/>
                <w:szCs w:val="20"/>
                <w:lang w:val="en-US" w:eastAsia="en-GB"/>
              </w:rPr>
              <w:t>38.0 (6.5)</w:t>
            </w:r>
          </w:p>
        </w:tc>
      </w:tr>
      <w:tr w:rsidR="00A37F82" w:rsidRPr="00223E2D" w14:paraId="28277334" w14:textId="77777777" w:rsidTr="0065391C">
        <w:trPr>
          <w:trHeight w:val="340"/>
        </w:trPr>
        <w:tc>
          <w:tcPr>
            <w:tcW w:w="2827" w:type="pct"/>
            <w:tcBorders>
              <w:left w:val="nil"/>
              <w:bottom w:val="nil"/>
              <w:right w:val="nil"/>
            </w:tcBorders>
            <w:vAlign w:val="center"/>
          </w:tcPr>
          <w:p w14:paraId="7CCA7CB9" w14:textId="63040BF5" w:rsidR="00A37F82" w:rsidRPr="00B672B7" w:rsidRDefault="00A37F82" w:rsidP="00DB03BF">
            <w:pPr>
              <w:spacing w:after="0" w:line="240" w:lineRule="auto"/>
              <w:rPr>
                <w:rFonts w:cs="Arial"/>
                <w:sz w:val="20"/>
                <w:szCs w:val="20"/>
                <w:lang w:val="da-DK"/>
              </w:rPr>
            </w:pPr>
            <w:r w:rsidRPr="00223E2D">
              <w:rPr>
                <w:rFonts w:cs="Arial"/>
                <w:sz w:val="20"/>
                <w:szCs w:val="20"/>
                <w:lang w:val="da-DK"/>
              </w:rPr>
              <w:t>eGFR, CKD-EPI, m</w:t>
            </w:r>
            <w:r w:rsidR="00E2313E">
              <w:rPr>
                <w:rFonts w:cs="Arial"/>
                <w:sz w:val="20"/>
                <w:szCs w:val="20"/>
                <w:lang w:val="da-DK"/>
              </w:rPr>
              <w:t>L</w:t>
            </w:r>
            <w:r w:rsidRPr="00223E2D">
              <w:rPr>
                <w:rFonts w:cs="Arial"/>
                <w:sz w:val="20"/>
                <w:szCs w:val="20"/>
                <w:lang w:val="da-DK"/>
              </w:rPr>
              <w:t>/min/1.73 m</w:t>
            </w:r>
            <w:r w:rsidRPr="00223E2D">
              <w:rPr>
                <w:rFonts w:cs="Arial"/>
                <w:sz w:val="20"/>
                <w:szCs w:val="20"/>
                <w:vertAlign w:val="superscript"/>
                <w:lang w:val="da-DK"/>
              </w:rPr>
              <w:t>2</w:t>
            </w:r>
          </w:p>
        </w:tc>
        <w:tc>
          <w:tcPr>
            <w:tcW w:w="1339" w:type="pct"/>
            <w:tcBorders>
              <w:left w:val="nil"/>
              <w:bottom w:val="nil"/>
              <w:right w:val="nil"/>
            </w:tcBorders>
            <w:vAlign w:val="center"/>
          </w:tcPr>
          <w:p w14:paraId="7D478888" w14:textId="77777777" w:rsidR="00A37F82" w:rsidRPr="00223E2D" w:rsidRDefault="00A37F82" w:rsidP="00DB03BF">
            <w:pPr>
              <w:spacing w:after="60" w:line="240" w:lineRule="auto"/>
              <w:jc w:val="center"/>
              <w:rPr>
                <w:rFonts w:eastAsia="Times New Roman" w:cs="Arial"/>
                <w:sz w:val="20"/>
                <w:szCs w:val="20"/>
                <w:lang w:val="da-DK" w:eastAsia="en-GB"/>
              </w:rPr>
            </w:pPr>
          </w:p>
        </w:tc>
        <w:tc>
          <w:tcPr>
            <w:tcW w:w="834" w:type="pct"/>
            <w:tcBorders>
              <w:left w:val="nil"/>
              <w:bottom w:val="nil"/>
              <w:right w:val="nil"/>
            </w:tcBorders>
            <w:vAlign w:val="center"/>
          </w:tcPr>
          <w:p w14:paraId="3C4DC078" w14:textId="77777777" w:rsidR="00A37F82" w:rsidRPr="00223E2D" w:rsidRDefault="00A37F82" w:rsidP="00DB03BF">
            <w:pPr>
              <w:spacing w:after="60" w:line="240" w:lineRule="auto"/>
              <w:jc w:val="center"/>
              <w:rPr>
                <w:rFonts w:eastAsia="Times New Roman" w:cs="Arial"/>
                <w:sz w:val="20"/>
                <w:szCs w:val="20"/>
                <w:lang w:val="da-DK" w:eastAsia="en-GB"/>
              </w:rPr>
            </w:pPr>
          </w:p>
        </w:tc>
      </w:tr>
      <w:tr w:rsidR="00A37F82" w:rsidRPr="00223E2D" w14:paraId="4AB2C8F5" w14:textId="77777777" w:rsidTr="0065391C">
        <w:trPr>
          <w:trHeight w:val="340"/>
        </w:trPr>
        <w:tc>
          <w:tcPr>
            <w:tcW w:w="2827" w:type="pct"/>
            <w:tcBorders>
              <w:top w:val="nil"/>
              <w:left w:val="nil"/>
              <w:bottom w:val="single" w:sz="4" w:space="0" w:color="auto"/>
              <w:right w:val="nil"/>
            </w:tcBorders>
            <w:vAlign w:val="center"/>
          </w:tcPr>
          <w:p w14:paraId="06986D92" w14:textId="7467284C" w:rsidR="00A37F82" w:rsidRPr="00223E2D" w:rsidRDefault="002603AC" w:rsidP="00DB03BF">
            <w:pPr>
              <w:spacing w:after="0" w:line="240" w:lineRule="auto"/>
              <w:ind w:left="284"/>
              <w:rPr>
                <w:rFonts w:cs="Arial"/>
                <w:sz w:val="20"/>
                <w:szCs w:val="20"/>
                <w:lang w:val="en-US"/>
              </w:rPr>
            </w:pPr>
            <w:r w:rsidRPr="00223E2D">
              <w:rPr>
                <w:rFonts w:cs="Arial"/>
                <w:sz w:val="20"/>
                <w:szCs w:val="20"/>
                <w:lang w:val="en-US"/>
              </w:rPr>
              <w:t>M</w:t>
            </w:r>
            <w:r w:rsidR="00A37F82" w:rsidRPr="00223E2D">
              <w:rPr>
                <w:rFonts w:cs="Arial"/>
                <w:sz w:val="20"/>
                <w:szCs w:val="20"/>
                <w:lang w:val="en-US"/>
              </w:rPr>
              <w:t>ean (</w:t>
            </w:r>
            <w:r w:rsidRPr="00223E2D">
              <w:rPr>
                <w:rFonts w:cs="Arial"/>
                <w:sz w:val="20"/>
                <w:szCs w:val="20"/>
                <w:lang w:val="en-US"/>
              </w:rPr>
              <w:t>SD</w:t>
            </w:r>
            <w:r w:rsidR="00A37F82" w:rsidRPr="00223E2D">
              <w:rPr>
                <w:rFonts w:cs="Arial"/>
                <w:sz w:val="20"/>
                <w:szCs w:val="20"/>
                <w:lang w:val="en-US"/>
              </w:rPr>
              <w:t>)</w:t>
            </w:r>
          </w:p>
        </w:tc>
        <w:tc>
          <w:tcPr>
            <w:tcW w:w="1339" w:type="pct"/>
            <w:tcBorders>
              <w:top w:val="nil"/>
              <w:left w:val="nil"/>
              <w:bottom w:val="single" w:sz="4" w:space="0" w:color="auto"/>
              <w:right w:val="nil"/>
            </w:tcBorders>
            <w:vAlign w:val="center"/>
          </w:tcPr>
          <w:p w14:paraId="2419583F" w14:textId="73A885B1" w:rsidR="00A37F82" w:rsidRPr="00223E2D" w:rsidRDefault="00813E4C" w:rsidP="00DB03BF">
            <w:pPr>
              <w:spacing w:after="60" w:line="240" w:lineRule="auto"/>
              <w:jc w:val="center"/>
              <w:rPr>
                <w:rFonts w:eastAsia="Times New Roman" w:cs="Arial"/>
                <w:sz w:val="20"/>
                <w:szCs w:val="20"/>
                <w:lang w:val="en-US" w:eastAsia="en-GB"/>
              </w:rPr>
            </w:pPr>
            <w:r w:rsidRPr="00223E2D">
              <w:rPr>
                <w:rFonts w:eastAsia="Times New Roman" w:cs="Arial"/>
                <w:sz w:val="20"/>
                <w:szCs w:val="20"/>
                <w:lang w:val="en-US" w:eastAsia="en-GB"/>
              </w:rPr>
              <w:t>9</w:t>
            </w:r>
            <w:r w:rsidR="00DE2943" w:rsidRPr="00223E2D">
              <w:rPr>
                <w:rFonts w:eastAsia="Times New Roman" w:cs="Arial"/>
                <w:sz w:val="20"/>
                <w:szCs w:val="20"/>
                <w:lang w:val="en-US" w:eastAsia="en-GB"/>
              </w:rPr>
              <w:t>7.9</w:t>
            </w:r>
            <w:r w:rsidRPr="00223E2D">
              <w:rPr>
                <w:rFonts w:eastAsia="Times New Roman" w:cs="Arial"/>
                <w:sz w:val="20"/>
                <w:szCs w:val="20"/>
                <w:lang w:val="en-US" w:eastAsia="en-GB"/>
              </w:rPr>
              <w:t xml:space="preserve"> (1</w:t>
            </w:r>
            <w:r w:rsidR="00DE2943" w:rsidRPr="00223E2D">
              <w:rPr>
                <w:rFonts w:eastAsia="Times New Roman" w:cs="Arial"/>
                <w:sz w:val="20"/>
                <w:szCs w:val="20"/>
                <w:lang w:val="en-US" w:eastAsia="en-GB"/>
              </w:rPr>
              <w:t>6.9</w:t>
            </w:r>
            <w:r w:rsidRPr="00223E2D">
              <w:rPr>
                <w:rFonts w:eastAsia="Times New Roman" w:cs="Arial"/>
                <w:sz w:val="20"/>
                <w:szCs w:val="20"/>
                <w:lang w:val="en-US" w:eastAsia="en-GB"/>
              </w:rPr>
              <w:t>)</w:t>
            </w:r>
          </w:p>
        </w:tc>
        <w:tc>
          <w:tcPr>
            <w:tcW w:w="834" w:type="pct"/>
            <w:tcBorders>
              <w:top w:val="nil"/>
              <w:left w:val="nil"/>
              <w:bottom w:val="single" w:sz="4" w:space="0" w:color="auto"/>
              <w:right w:val="nil"/>
            </w:tcBorders>
            <w:vAlign w:val="center"/>
          </w:tcPr>
          <w:p w14:paraId="7B5B1F35" w14:textId="48437FD1" w:rsidR="00A37F82" w:rsidRPr="00223E2D" w:rsidRDefault="00813E4C" w:rsidP="00DB03BF">
            <w:pPr>
              <w:spacing w:after="60" w:line="240" w:lineRule="auto"/>
              <w:jc w:val="center"/>
              <w:rPr>
                <w:rFonts w:eastAsia="Times New Roman" w:cs="Arial"/>
                <w:sz w:val="20"/>
                <w:szCs w:val="20"/>
                <w:lang w:val="en-US" w:eastAsia="en-GB"/>
              </w:rPr>
            </w:pPr>
            <w:r w:rsidRPr="00223E2D">
              <w:rPr>
                <w:rFonts w:eastAsia="Times New Roman" w:cs="Arial"/>
                <w:sz w:val="20"/>
                <w:szCs w:val="20"/>
                <w:lang w:val="en-US" w:eastAsia="en-GB"/>
              </w:rPr>
              <w:t>9</w:t>
            </w:r>
            <w:r w:rsidR="00F31C22" w:rsidRPr="00223E2D">
              <w:rPr>
                <w:rFonts w:eastAsia="Times New Roman" w:cs="Arial"/>
                <w:sz w:val="20"/>
                <w:szCs w:val="20"/>
                <w:lang w:val="en-US" w:eastAsia="en-GB"/>
              </w:rPr>
              <w:t>7.</w:t>
            </w:r>
            <w:r w:rsidR="00DE2943" w:rsidRPr="00223E2D">
              <w:rPr>
                <w:rFonts w:eastAsia="Times New Roman" w:cs="Arial"/>
                <w:sz w:val="20"/>
                <w:szCs w:val="20"/>
                <w:lang w:val="en-US" w:eastAsia="en-GB"/>
              </w:rPr>
              <w:t>4</w:t>
            </w:r>
            <w:r w:rsidRPr="00223E2D">
              <w:rPr>
                <w:rFonts w:eastAsia="Times New Roman" w:cs="Arial"/>
                <w:sz w:val="20"/>
                <w:szCs w:val="20"/>
                <w:lang w:val="en-US" w:eastAsia="en-GB"/>
              </w:rPr>
              <w:t xml:space="preserve"> (1</w:t>
            </w:r>
            <w:r w:rsidR="00DE2943" w:rsidRPr="00223E2D">
              <w:rPr>
                <w:rFonts w:eastAsia="Times New Roman" w:cs="Arial"/>
                <w:sz w:val="20"/>
                <w:szCs w:val="20"/>
                <w:lang w:val="en-US" w:eastAsia="en-GB"/>
              </w:rPr>
              <w:t>6.7</w:t>
            </w:r>
            <w:r w:rsidRPr="00223E2D">
              <w:rPr>
                <w:rFonts w:eastAsia="Times New Roman" w:cs="Arial"/>
                <w:sz w:val="20"/>
                <w:szCs w:val="20"/>
                <w:lang w:val="en-US" w:eastAsia="en-GB"/>
              </w:rPr>
              <w:t>)</w:t>
            </w:r>
          </w:p>
        </w:tc>
      </w:tr>
      <w:tr w:rsidR="00A37F82" w:rsidRPr="00223E2D" w14:paraId="03F75DBD" w14:textId="77777777" w:rsidTr="0065391C">
        <w:trPr>
          <w:trHeight w:val="340"/>
        </w:trPr>
        <w:tc>
          <w:tcPr>
            <w:tcW w:w="2827" w:type="pct"/>
            <w:tcBorders>
              <w:left w:val="nil"/>
              <w:bottom w:val="nil"/>
              <w:right w:val="nil"/>
            </w:tcBorders>
            <w:vAlign w:val="center"/>
          </w:tcPr>
          <w:p w14:paraId="4D2532BD" w14:textId="2D4BA007" w:rsidR="00A37F82" w:rsidRPr="00223E2D" w:rsidRDefault="00A37F82" w:rsidP="00DB03BF">
            <w:pPr>
              <w:spacing w:after="0" w:line="240" w:lineRule="auto"/>
              <w:ind w:left="284"/>
              <w:rPr>
                <w:rFonts w:cs="Arial"/>
                <w:sz w:val="20"/>
                <w:szCs w:val="20"/>
                <w:lang w:val="en-US"/>
              </w:rPr>
            </w:pPr>
            <w:r w:rsidRPr="00223E2D">
              <w:rPr>
                <w:rFonts w:cs="Arial"/>
                <w:sz w:val="20"/>
                <w:szCs w:val="20"/>
                <w:lang w:val="en-US"/>
              </w:rPr>
              <w:t xml:space="preserve">Distribution, </w:t>
            </w:r>
            <w:r w:rsidRPr="00E2313E">
              <w:rPr>
                <w:rFonts w:cs="Arial"/>
                <w:i/>
                <w:iCs/>
                <w:sz w:val="20"/>
                <w:szCs w:val="20"/>
                <w:lang w:val="en-US"/>
              </w:rPr>
              <w:t>n</w:t>
            </w:r>
            <w:r w:rsidRPr="00223E2D">
              <w:rPr>
                <w:rFonts w:cs="Arial"/>
                <w:sz w:val="20"/>
                <w:szCs w:val="20"/>
                <w:lang w:val="en-US"/>
              </w:rPr>
              <w:t xml:space="preserve"> (%)</w:t>
            </w:r>
            <w:r w:rsidR="00023073">
              <w:rPr>
                <w:rFonts w:cs="Arial"/>
                <w:sz w:val="20"/>
                <w:szCs w:val="20"/>
                <w:lang w:val="en-US"/>
              </w:rPr>
              <w:t>*</w:t>
            </w:r>
          </w:p>
        </w:tc>
        <w:tc>
          <w:tcPr>
            <w:tcW w:w="1339" w:type="pct"/>
            <w:tcBorders>
              <w:left w:val="nil"/>
              <w:bottom w:val="nil"/>
              <w:right w:val="nil"/>
            </w:tcBorders>
            <w:vAlign w:val="center"/>
          </w:tcPr>
          <w:p w14:paraId="6C22B984" w14:textId="77777777" w:rsidR="00A37F82" w:rsidRPr="00223E2D" w:rsidRDefault="00A37F82" w:rsidP="00DB03BF">
            <w:pPr>
              <w:spacing w:after="60" w:line="240" w:lineRule="auto"/>
              <w:jc w:val="center"/>
              <w:rPr>
                <w:rFonts w:eastAsia="Times New Roman" w:cs="Arial"/>
                <w:sz w:val="20"/>
                <w:szCs w:val="20"/>
                <w:lang w:val="en-US" w:eastAsia="en-GB"/>
              </w:rPr>
            </w:pPr>
          </w:p>
        </w:tc>
        <w:tc>
          <w:tcPr>
            <w:tcW w:w="834" w:type="pct"/>
            <w:tcBorders>
              <w:left w:val="nil"/>
              <w:bottom w:val="nil"/>
              <w:right w:val="nil"/>
            </w:tcBorders>
            <w:vAlign w:val="center"/>
          </w:tcPr>
          <w:p w14:paraId="0B33DB71" w14:textId="77777777" w:rsidR="00A37F82" w:rsidRPr="00223E2D" w:rsidRDefault="00A37F82" w:rsidP="00DB03BF">
            <w:pPr>
              <w:spacing w:after="60" w:line="240" w:lineRule="auto"/>
              <w:jc w:val="center"/>
              <w:rPr>
                <w:rFonts w:eastAsia="Times New Roman" w:cs="Arial"/>
                <w:sz w:val="20"/>
                <w:szCs w:val="20"/>
                <w:lang w:val="en-US" w:eastAsia="en-GB"/>
              </w:rPr>
            </w:pPr>
          </w:p>
        </w:tc>
      </w:tr>
      <w:tr w:rsidR="00A37F82" w:rsidRPr="00223E2D" w14:paraId="103D3AF8" w14:textId="77777777" w:rsidTr="0065391C">
        <w:trPr>
          <w:trHeight w:val="340"/>
        </w:trPr>
        <w:tc>
          <w:tcPr>
            <w:tcW w:w="2827" w:type="pct"/>
            <w:tcBorders>
              <w:top w:val="nil"/>
              <w:left w:val="nil"/>
              <w:bottom w:val="nil"/>
              <w:right w:val="nil"/>
            </w:tcBorders>
            <w:vAlign w:val="center"/>
          </w:tcPr>
          <w:p w14:paraId="54A1965A" w14:textId="3F01922C" w:rsidR="00A37F82" w:rsidRPr="007B2386" w:rsidRDefault="00E87328" w:rsidP="00DB03BF">
            <w:pPr>
              <w:spacing w:after="0" w:line="240" w:lineRule="auto"/>
              <w:ind w:left="454"/>
              <w:rPr>
                <w:rFonts w:cs="Arial"/>
                <w:sz w:val="20"/>
                <w:szCs w:val="20"/>
                <w:lang w:val="da-DK"/>
              </w:rPr>
            </w:pPr>
            <w:r w:rsidRPr="007B2386">
              <w:rPr>
                <w:rFonts w:cs="Arial"/>
                <w:sz w:val="20"/>
                <w:szCs w:val="20"/>
                <w:lang w:val="da-DK"/>
              </w:rPr>
              <w:t>≥9</w:t>
            </w:r>
            <w:r w:rsidR="00A37F82" w:rsidRPr="007B2386">
              <w:rPr>
                <w:rFonts w:cs="Arial"/>
                <w:sz w:val="20"/>
                <w:szCs w:val="20"/>
                <w:lang w:val="da-DK"/>
              </w:rPr>
              <w:t>0</w:t>
            </w:r>
          </w:p>
        </w:tc>
        <w:tc>
          <w:tcPr>
            <w:tcW w:w="1339" w:type="pct"/>
            <w:tcBorders>
              <w:top w:val="nil"/>
              <w:left w:val="nil"/>
              <w:bottom w:val="nil"/>
              <w:right w:val="nil"/>
            </w:tcBorders>
            <w:vAlign w:val="center"/>
          </w:tcPr>
          <w:p w14:paraId="0632D083" w14:textId="4EC3CEE5" w:rsidR="00A37F82" w:rsidRPr="00223E2D" w:rsidRDefault="007801A1" w:rsidP="00DB03BF">
            <w:pPr>
              <w:spacing w:after="60" w:line="240" w:lineRule="auto"/>
              <w:jc w:val="center"/>
              <w:rPr>
                <w:rFonts w:eastAsia="Times New Roman" w:cs="Arial"/>
                <w:sz w:val="20"/>
                <w:szCs w:val="20"/>
                <w:lang w:val="en-US" w:eastAsia="en-GB"/>
              </w:rPr>
            </w:pPr>
            <w:r>
              <w:rPr>
                <w:rFonts w:eastAsia="Times New Roman" w:cs="Arial"/>
                <w:sz w:val="20"/>
                <w:szCs w:val="20"/>
                <w:lang w:val="en-US" w:eastAsia="en-GB"/>
              </w:rPr>
              <w:t>887</w:t>
            </w:r>
            <w:r w:rsidR="00E67B35" w:rsidRPr="00223E2D">
              <w:rPr>
                <w:rFonts w:eastAsia="Times New Roman" w:cs="Arial"/>
                <w:sz w:val="20"/>
                <w:szCs w:val="20"/>
                <w:lang w:val="en-US" w:eastAsia="en-GB"/>
              </w:rPr>
              <w:t xml:space="preserve"> (</w:t>
            </w:r>
            <w:r>
              <w:rPr>
                <w:rFonts w:eastAsia="Times New Roman" w:cs="Arial"/>
                <w:sz w:val="20"/>
                <w:szCs w:val="20"/>
                <w:lang w:val="en-US" w:eastAsia="en-GB"/>
              </w:rPr>
              <w:t>67.9</w:t>
            </w:r>
            <w:r w:rsidR="00E67B35" w:rsidRPr="00223E2D">
              <w:rPr>
                <w:rFonts w:eastAsia="Times New Roman" w:cs="Arial"/>
                <w:sz w:val="20"/>
                <w:szCs w:val="20"/>
                <w:lang w:val="en-US" w:eastAsia="en-GB"/>
              </w:rPr>
              <w:t>)</w:t>
            </w:r>
          </w:p>
        </w:tc>
        <w:tc>
          <w:tcPr>
            <w:tcW w:w="834" w:type="pct"/>
            <w:tcBorders>
              <w:top w:val="nil"/>
              <w:left w:val="nil"/>
              <w:bottom w:val="nil"/>
              <w:right w:val="nil"/>
            </w:tcBorders>
            <w:vAlign w:val="center"/>
          </w:tcPr>
          <w:p w14:paraId="6675EE81" w14:textId="1A9AB48E" w:rsidR="00A37F82" w:rsidRPr="00223E2D" w:rsidRDefault="0061618E" w:rsidP="00DB03BF">
            <w:pPr>
              <w:spacing w:after="60" w:line="240" w:lineRule="auto"/>
              <w:jc w:val="center"/>
              <w:rPr>
                <w:rFonts w:eastAsia="Times New Roman" w:cs="Arial"/>
                <w:sz w:val="20"/>
                <w:szCs w:val="20"/>
                <w:lang w:val="en-US" w:eastAsia="en-GB"/>
              </w:rPr>
            </w:pPr>
            <w:r>
              <w:rPr>
                <w:rFonts w:eastAsia="Times New Roman" w:cs="Arial"/>
                <w:sz w:val="20"/>
                <w:szCs w:val="20"/>
                <w:lang w:val="en-US" w:eastAsia="en-GB"/>
              </w:rPr>
              <w:t>445</w:t>
            </w:r>
            <w:r w:rsidR="00E67B35" w:rsidRPr="00223E2D">
              <w:rPr>
                <w:rFonts w:eastAsia="Times New Roman" w:cs="Arial"/>
                <w:sz w:val="20"/>
                <w:szCs w:val="20"/>
                <w:lang w:val="en-US" w:eastAsia="en-GB"/>
              </w:rPr>
              <w:t xml:space="preserve"> (</w:t>
            </w:r>
            <w:r>
              <w:rPr>
                <w:rFonts w:eastAsia="Times New Roman" w:cs="Arial"/>
                <w:sz w:val="20"/>
                <w:szCs w:val="20"/>
                <w:lang w:val="en-US" w:eastAsia="en-GB"/>
              </w:rPr>
              <w:t>67.9</w:t>
            </w:r>
            <w:r w:rsidR="00E67B35" w:rsidRPr="00223E2D">
              <w:rPr>
                <w:rFonts w:eastAsia="Times New Roman" w:cs="Arial"/>
                <w:sz w:val="20"/>
                <w:szCs w:val="20"/>
                <w:lang w:val="en-US" w:eastAsia="en-GB"/>
              </w:rPr>
              <w:t>)</w:t>
            </w:r>
          </w:p>
        </w:tc>
      </w:tr>
      <w:tr w:rsidR="00A37F82" w:rsidRPr="00223E2D" w14:paraId="5D9DDA58" w14:textId="77777777" w:rsidTr="0065391C">
        <w:trPr>
          <w:trHeight w:val="340"/>
        </w:trPr>
        <w:tc>
          <w:tcPr>
            <w:tcW w:w="2827" w:type="pct"/>
            <w:tcBorders>
              <w:top w:val="nil"/>
              <w:left w:val="nil"/>
              <w:bottom w:val="single" w:sz="4" w:space="0" w:color="auto"/>
              <w:right w:val="nil"/>
            </w:tcBorders>
            <w:vAlign w:val="center"/>
          </w:tcPr>
          <w:p w14:paraId="55DA1272" w14:textId="1CD8F777" w:rsidR="00A37F82" w:rsidRPr="007B2386" w:rsidRDefault="00E87328" w:rsidP="00DB03BF">
            <w:pPr>
              <w:spacing w:after="0" w:line="240" w:lineRule="auto"/>
              <w:ind w:left="454"/>
              <w:rPr>
                <w:rFonts w:cs="Arial"/>
                <w:sz w:val="20"/>
                <w:szCs w:val="20"/>
                <w:lang w:val="da-DK"/>
              </w:rPr>
            </w:pPr>
            <w:r w:rsidRPr="007B2386">
              <w:rPr>
                <w:rFonts w:cs="Arial"/>
                <w:sz w:val="20"/>
                <w:szCs w:val="20"/>
                <w:lang w:val="da-DK"/>
              </w:rPr>
              <w:t>&lt;9</w:t>
            </w:r>
            <w:r w:rsidR="00A37F82" w:rsidRPr="007B2386">
              <w:rPr>
                <w:rFonts w:cs="Arial"/>
                <w:sz w:val="20"/>
                <w:szCs w:val="20"/>
                <w:lang w:val="da-DK"/>
              </w:rPr>
              <w:t>0</w:t>
            </w:r>
          </w:p>
        </w:tc>
        <w:tc>
          <w:tcPr>
            <w:tcW w:w="1339" w:type="pct"/>
            <w:tcBorders>
              <w:top w:val="nil"/>
              <w:left w:val="nil"/>
              <w:bottom w:val="single" w:sz="4" w:space="0" w:color="auto"/>
              <w:right w:val="nil"/>
            </w:tcBorders>
            <w:vAlign w:val="center"/>
          </w:tcPr>
          <w:p w14:paraId="3B882912" w14:textId="60136EE7" w:rsidR="00A37F82" w:rsidRPr="00223E2D" w:rsidRDefault="00007B38" w:rsidP="00DB03BF">
            <w:pPr>
              <w:spacing w:after="60" w:line="240" w:lineRule="auto"/>
              <w:jc w:val="center"/>
              <w:rPr>
                <w:rFonts w:eastAsia="Times New Roman" w:cs="Arial"/>
                <w:sz w:val="20"/>
                <w:szCs w:val="20"/>
                <w:lang w:val="en-US" w:eastAsia="en-GB"/>
              </w:rPr>
            </w:pPr>
            <w:r>
              <w:rPr>
                <w:rFonts w:eastAsia="Times New Roman" w:cs="Arial"/>
                <w:sz w:val="20"/>
                <w:szCs w:val="20"/>
                <w:lang w:val="en-US" w:eastAsia="en-GB"/>
              </w:rPr>
              <w:t>419</w:t>
            </w:r>
            <w:r w:rsidR="0098181F" w:rsidRPr="00223E2D">
              <w:rPr>
                <w:rFonts w:eastAsia="Times New Roman" w:cs="Arial"/>
                <w:sz w:val="20"/>
                <w:szCs w:val="20"/>
                <w:lang w:val="en-US" w:eastAsia="en-GB"/>
              </w:rPr>
              <w:t xml:space="preserve"> (</w:t>
            </w:r>
            <w:r w:rsidR="00F57E82">
              <w:rPr>
                <w:rFonts w:eastAsia="Times New Roman" w:cs="Arial"/>
                <w:sz w:val="20"/>
                <w:szCs w:val="20"/>
                <w:lang w:val="en-US" w:eastAsia="en-GB"/>
              </w:rPr>
              <w:t>32.</w:t>
            </w:r>
            <w:r w:rsidR="008C563D">
              <w:rPr>
                <w:rFonts w:eastAsia="Times New Roman" w:cs="Arial"/>
                <w:sz w:val="20"/>
                <w:szCs w:val="20"/>
                <w:lang w:val="en-US" w:eastAsia="en-GB"/>
              </w:rPr>
              <w:t>1</w:t>
            </w:r>
            <w:r w:rsidR="004D1D80" w:rsidRPr="00223E2D">
              <w:rPr>
                <w:rFonts w:eastAsia="Times New Roman" w:cs="Arial"/>
                <w:sz w:val="20"/>
                <w:szCs w:val="20"/>
                <w:lang w:val="en-US" w:eastAsia="en-GB"/>
              </w:rPr>
              <w:t>)</w:t>
            </w:r>
          </w:p>
        </w:tc>
        <w:tc>
          <w:tcPr>
            <w:tcW w:w="834" w:type="pct"/>
            <w:tcBorders>
              <w:top w:val="nil"/>
              <w:left w:val="nil"/>
              <w:bottom w:val="single" w:sz="4" w:space="0" w:color="auto"/>
              <w:right w:val="nil"/>
            </w:tcBorders>
            <w:vAlign w:val="center"/>
          </w:tcPr>
          <w:p w14:paraId="719C6FF4" w14:textId="5BB63E14" w:rsidR="00A37F82" w:rsidRPr="00223E2D" w:rsidRDefault="00007B38" w:rsidP="00DB03BF">
            <w:pPr>
              <w:spacing w:after="60" w:line="240" w:lineRule="auto"/>
              <w:jc w:val="center"/>
              <w:rPr>
                <w:rFonts w:eastAsia="Times New Roman" w:cs="Arial"/>
                <w:sz w:val="20"/>
                <w:szCs w:val="20"/>
                <w:lang w:val="en-US" w:eastAsia="en-GB"/>
              </w:rPr>
            </w:pPr>
            <w:r>
              <w:rPr>
                <w:rFonts w:eastAsia="Times New Roman" w:cs="Arial"/>
                <w:sz w:val="20"/>
                <w:szCs w:val="20"/>
                <w:lang w:val="en-US" w:eastAsia="en-GB"/>
              </w:rPr>
              <w:t>210</w:t>
            </w:r>
            <w:r w:rsidR="00ED0F42" w:rsidRPr="00223E2D">
              <w:rPr>
                <w:rFonts w:eastAsia="Times New Roman" w:cs="Arial"/>
                <w:sz w:val="20"/>
                <w:szCs w:val="20"/>
                <w:lang w:val="en-US" w:eastAsia="en-GB"/>
              </w:rPr>
              <w:t xml:space="preserve"> (</w:t>
            </w:r>
            <w:r w:rsidR="00A85680">
              <w:rPr>
                <w:rFonts w:eastAsia="Times New Roman" w:cs="Arial"/>
                <w:sz w:val="20"/>
                <w:szCs w:val="20"/>
                <w:lang w:val="en-US" w:eastAsia="en-GB"/>
              </w:rPr>
              <w:t>32.1</w:t>
            </w:r>
            <w:r w:rsidR="00ED0F42" w:rsidRPr="00223E2D">
              <w:rPr>
                <w:rFonts w:eastAsia="Times New Roman" w:cs="Arial"/>
                <w:sz w:val="20"/>
                <w:szCs w:val="20"/>
                <w:lang w:val="en-US" w:eastAsia="en-GB"/>
              </w:rPr>
              <w:t>)</w:t>
            </w:r>
          </w:p>
        </w:tc>
      </w:tr>
      <w:tr w:rsidR="00A37F82" w:rsidRPr="00223E2D" w14:paraId="6FF1911F" w14:textId="77777777" w:rsidTr="0065391C">
        <w:trPr>
          <w:trHeight w:val="340"/>
        </w:trPr>
        <w:tc>
          <w:tcPr>
            <w:tcW w:w="2827" w:type="pct"/>
            <w:tcBorders>
              <w:left w:val="nil"/>
              <w:bottom w:val="nil"/>
              <w:right w:val="nil"/>
            </w:tcBorders>
            <w:vAlign w:val="center"/>
          </w:tcPr>
          <w:p w14:paraId="4B5ACDBD" w14:textId="77777777" w:rsidR="00A37F82" w:rsidRPr="00223E2D" w:rsidRDefault="00A37F82" w:rsidP="00DB03BF">
            <w:pPr>
              <w:spacing w:after="60" w:line="240" w:lineRule="auto"/>
              <w:rPr>
                <w:rFonts w:cs="Arial"/>
                <w:sz w:val="20"/>
                <w:szCs w:val="20"/>
                <w:lang w:val="en-US"/>
              </w:rPr>
            </w:pPr>
            <w:r w:rsidRPr="00223E2D">
              <w:rPr>
                <w:rFonts w:cs="Arial"/>
                <w:sz w:val="20"/>
                <w:szCs w:val="20"/>
                <w:lang w:val="en-US"/>
              </w:rPr>
              <w:t>Blood pressure, mmHg*</w:t>
            </w:r>
          </w:p>
        </w:tc>
        <w:tc>
          <w:tcPr>
            <w:tcW w:w="1339" w:type="pct"/>
            <w:tcBorders>
              <w:left w:val="nil"/>
              <w:bottom w:val="nil"/>
              <w:right w:val="nil"/>
            </w:tcBorders>
          </w:tcPr>
          <w:p w14:paraId="3DD63EF0" w14:textId="77777777" w:rsidR="00A37F82" w:rsidRPr="00223E2D" w:rsidRDefault="00A37F82" w:rsidP="00DB03BF">
            <w:pPr>
              <w:spacing w:after="60" w:line="240" w:lineRule="auto"/>
              <w:jc w:val="center"/>
              <w:rPr>
                <w:rFonts w:eastAsia="Times New Roman" w:cs="Arial"/>
                <w:sz w:val="20"/>
                <w:szCs w:val="20"/>
                <w:lang w:val="en-US" w:eastAsia="en-GB"/>
              </w:rPr>
            </w:pPr>
          </w:p>
        </w:tc>
        <w:tc>
          <w:tcPr>
            <w:tcW w:w="834" w:type="pct"/>
            <w:tcBorders>
              <w:left w:val="nil"/>
              <w:bottom w:val="nil"/>
              <w:right w:val="nil"/>
            </w:tcBorders>
          </w:tcPr>
          <w:p w14:paraId="5F395108" w14:textId="77777777" w:rsidR="00A37F82" w:rsidRPr="00223E2D" w:rsidRDefault="00A37F82" w:rsidP="00DB03BF">
            <w:pPr>
              <w:spacing w:after="60" w:line="240" w:lineRule="auto"/>
              <w:jc w:val="center"/>
              <w:rPr>
                <w:rFonts w:eastAsia="Times New Roman" w:cs="Arial"/>
                <w:sz w:val="20"/>
                <w:szCs w:val="20"/>
                <w:lang w:val="en-US" w:eastAsia="en-GB"/>
              </w:rPr>
            </w:pPr>
          </w:p>
        </w:tc>
      </w:tr>
      <w:tr w:rsidR="00A37F82" w:rsidRPr="00223E2D" w14:paraId="0F0F5927" w14:textId="77777777" w:rsidTr="0065391C">
        <w:trPr>
          <w:trHeight w:val="340"/>
        </w:trPr>
        <w:tc>
          <w:tcPr>
            <w:tcW w:w="2827" w:type="pct"/>
            <w:tcBorders>
              <w:top w:val="nil"/>
              <w:left w:val="nil"/>
              <w:bottom w:val="nil"/>
              <w:right w:val="nil"/>
            </w:tcBorders>
            <w:vAlign w:val="center"/>
          </w:tcPr>
          <w:p w14:paraId="0A51F51F" w14:textId="2769713A" w:rsidR="00A37F82" w:rsidRPr="00223E2D" w:rsidRDefault="0065391C" w:rsidP="0065391C">
            <w:pPr>
              <w:tabs>
                <w:tab w:val="left" w:pos="264"/>
              </w:tabs>
              <w:spacing w:after="60" w:line="240" w:lineRule="auto"/>
              <w:rPr>
                <w:rFonts w:cs="Arial"/>
                <w:sz w:val="20"/>
                <w:szCs w:val="20"/>
                <w:lang w:val="en-US"/>
              </w:rPr>
            </w:pPr>
            <w:r>
              <w:rPr>
                <w:rFonts w:cs="Arial"/>
                <w:sz w:val="20"/>
                <w:szCs w:val="20"/>
                <w:lang w:val="en-US"/>
              </w:rPr>
              <w:tab/>
            </w:r>
            <w:r w:rsidR="00A37F82" w:rsidRPr="00223E2D">
              <w:rPr>
                <w:rFonts w:cs="Arial"/>
                <w:sz w:val="20"/>
                <w:szCs w:val="20"/>
                <w:lang w:val="en-US"/>
              </w:rPr>
              <w:t>Systolic blood pressure</w:t>
            </w:r>
          </w:p>
        </w:tc>
        <w:tc>
          <w:tcPr>
            <w:tcW w:w="1339" w:type="pct"/>
            <w:tcBorders>
              <w:top w:val="nil"/>
              <w:left w:val="nil"/>
              <w:bottom w:val="nil"/>
              <w:right w:val="nil"/>
            </w:tcBorders>
          </w:tcPr>
          <w:p w14:paraId="6A44DEE4" w14:textId="6A2E5707" w:rsidR="00A37F82" w:rsidRPr="00223E2D" w:rsidRDefault="00DE5FBD" w:rsidP="00DB03BF">
            <w:pPr>
              <w:spacing w:after="60" w:line="240" w:lineRule="auto"/>
              <w:jc w:val="center"/>
              <w:rPr>
                <w:rFonts w:eastAsia="Times New Roman" w:cs="Arial"/>
                <w:sz w:val="20"/>
                <w:szCs w:val="20"/>
                <w:lang w:val="en-US" w:eastAsia="en-GB"/>
              </w:rPr>
            </w:pPr>
            <w:r w:rsidRPr="00223E2D">
              <w:rPr>
                <w:rFonts w:eastAsia="Times New Roman" w:cs="Arial"/>
                <w:sz w:val="20"/>
                <w:szCs w:val="20"/>
                <w:lang w:val="en-US" w:eastAsia="en-GB"/>
              </w:rPr>
              <w:t>126 (14)</w:t>
            </w:r>
          </w:p>
        </w:tc>
        <w:tc>
          <w:tcPr>
            <w:tcW w:w="834" w:type="pct"/>
            <w:tcBorders>
              <w:top w:val="nil"/>
              <w:left w:val="nil"/>
              <w:bottom w:val="nil"/>
              <w:right w:val="nil"/>
            </w:tcBorders>
          </w:tcPr>
          <w:p w14:paraId="6F27C1F8" w14:textId="69023465" w:rsidR="00A37F82" w:rsidRPr="00223E2D" w:rsidRDefault="006F3970" w:rsidP="00DB03BF">
            <w:pPr>
              <w:spacing w:after="60" w:line="240" w:lineRule="auto"/>
              <w:jc w:val="center"/>
              <w:rPr>
                <w:rFonts w:eastAsia="Times New Roman" w:cs="Arial"/>
                <w:sz w:val="20"/>
                <w:szCs w:val="20"/>
                <w:lang w:val="en-US" w:eastAsia="en-GB"/>
              </w:rPr>
            </w:pPr>
            <w:r w:rsidRPr="00223E2D">
              <w:rPr>
                <w:rFonts w:eastAsia="Times New Roman" w:cs="Arial"/>
                <w:sz w:val="20"/>
                <w:szCs w:val="20"/>
                <w:lang w:val="en-US" w:eastAsia="en-GB"/>
              </w:rPr>
              <w:t>127 (14)</w:t>
            </w:r>
          </w:p>
        </w:tc>
      </w:tr>
      <w:tr w:rsidR="00A37F82" w:rsidRPr="00223E2D" w14:paraId="1AC6A63F" w14:textId="77777777" w:rsidTr="0065391C">
        <w:trPr>
          <w:trHeight w:val="340"/>
        </w:trPr>
        <w:tc>
          <w:tcPr>
            <w:tcW w:w="2827" w:type="pct"/>
            <w:tcBorders>
              <w:top w:val="nil"/>
              <w:left w:val="nil"/>
              <w:right w:val="nil"/>
            </w:tcBorders>
            <w:vAlign w:val="center"/>
          </w:tcPr>
          <w:p w14:paraId="09197036" w14:textId="164E2E5A" w:rsidR="00A37F82" w:rsidRPr="00223E2D" w:rsidRDefault="0065391C" w:rsidP="0065391C">
            <w:pPr>
              <w:tabs>
                <w:tab w:val="left" w:pos="264"/>
              </w:tabs>
              <w:spacing w:after="60" w:line="240" w:lineRule="auto"/>
              <w:rPr>
                <w:rFonts w:cs="Arial"/>
                <w:sz w:val="20"/>
                <w:szCs w:val="20"/>
                <w:lang w:val="en-US"/>
              </w:rPr>
            </w:pPr>
            <w:r>
              <w:rPr>
                <w:rFonts w:cs="Arial"/>
                <w:sz w:val="20"/>
                <w:szCs w:val="20"/>
                <w:lang w:val="en-US"/>
              </w:rPr>
              <w:tab/>
            </w:r>
            <w:r w:rsidR="00A37F82" w:rsidRPr="00223E2D">
              <w:rPr>
                <w:rFonts w:cs="Arial"/>
                <w:sz w:val="20"/>
                <w:szCs w:val="20"/>
                <w:lang w:val="en-US"/>
              </w:rPr>
              <w:t>Diastolic blood pressure</w:t>
            </w:r>
          </w:p>
        </w:tc>
        <w:tc>
          <w:tcPr>
            <w:tcW w:w="1339" w:type="pct"/>
            <w:tcBorders>
              <w:top w:val="nil"/>
              <w:left w:val="nil"/>
              <w:right w:val="nil"/>
            </w:tcBorders>
          </w:tcPr>
          <w:p w14:paraId="03ED7EF5" w14:textId="1467C7BF" w:rsidR="00A37F82" w:rsidRPr="00223E2D" w:rsidRDefault="00F83FA2" w:rsidP="00DB03BF">
            <w:pPr>
              <w:spacing w:after="60" w:line="240" w:lineRule="auto"/>
              <w:jc w:val="center"/>
              <w:rPr>
                <w:rFonts w:eastAsia="Times New Roman" w:cs="Arial"/>
                <w:sz w:val="20"/>
                <w:szCs w:val="20"/>
                <w:lang w:val="en-US" w:eastAsia="en-GB"/>
              </w:rPr>
            </w:pPr>
            <w:r w:rsidRPr="00223E2D">
              <w:rPr>
                <w:rFonts w:eastAsia="Times New Roman" w:cs="Arial"/>
                <w:sz w:val="20"/>
                <w:szCs w:val="20"/>
                <w:lang w:val="en-US" w:eastAsia="en-GB"/>
              </w:rPr>
              <w:t>80 (10)</w:t>
            </w:r>
          </w:p>
        </w:tc>
        <w:tc>
          <w:tcPr>
            <w:tcW w:w="834" w:type="pct"/>
            <w:tcBorders>
              <w:top w:val="nil"/>
              <w:left w:val="nil"/>
              <w:right w:val="nil"/>
            </w:tcBorders>
          </w:tcPr>
          <w:p w14:paraId="492C216B" w14:textId="73576956" w:rsidR="00A37F82" w:rsidRPr="00223E2D" w:rsidRDefault="00F83FA2" w:rsidP="00DB03BF">
            <w:pPr>
              <w:spacing w:after="60" w:line="240" w:lineRule="auto"/>
              <w:jc w:val="center"/>
              <w:rPr>
                <w:rFonts w:eastAsia="Times New Roman" w:cs="Arial"/>
                <w:sz w:val="20"/>
                <w:szCs w:val="20"/>
                <w:lang w:val="en-US" w:eastAsia="en-GB"/>
              </w:rPr>
            </w:pPr>
            <w:r w:rsidRPr="00223E2D">
              <w:rPr>
                <w:rFonts w:eastAsia="Times New Roman" w:cs="Arial"/>
                <w:sz w:val="20"/>
                <w:szCs w:val="20"/>
                <w:lang w:val="en-US" w:eastAsia="en-GB"/>
              </w:rPr>
              <w:t>80 (10)</w:t>
            </w:r>
          </w:p>
        </w:tc>
      </w:tr>
      <w:tr w:rsidR="00A37F82" w:rsidRPr="00223E2D" w14:paraId="3E8FB6A7" w14:textId="77777777" w:rsidTr="0065391C">
        <w:trPr>
          <w:trHeight w:val="340"/>
        </w:trPr>
        <w:tc>
          <w:tcPr>
            <w:tcW w:w="2827" w:type="pct"/>
            <w:tcBorders>
              <w:left w:val="nil"/>
              <w:right w:val="nil"/>
            </w:tcBorders>
            <w:vAlign w:val="center"/>
          </w:tcPr>
          <w:p w14:paraId="66CD486C" w14:textId="606B58A5" w:rsidR="00A37F82" w:rsidRPr="00223E2D" w:rsidRDefault="00A37F82" w:rsidP="00DB03BF">
            <w:pPr>
              <w:spacing w:after="60" w:line="240" w:lineRule="auto"/>
              <w:rPr>
                <w:rFonts w:cs="Arial"/>
                <w:sz w:val="20"/>
                <w:szCs w:val="20"/>
                <w:lang w:val="en-US"/>
              </w:rPr>
            </w:pPr>
            <w:r w:rsidRPr="00223E2D">
              <w:rPr>
                <w:rFonts w:cs="Arial"/>
                <w:sz w:val="20"/>
                <w:szCs w:val="20"/>
                <w:lang w:val="en-US"/>
              </w:rPr>
              <w:t xml:space="preserve">History of CVD, </w:t>
            </w:r>
            <w:r w:rsidR="00E2313E" w:rsidRPr="00E2313E">
              <w:rPr>
                <w:rFonts w:cs="Arial"/>
                <w:i/>
                <w:iCs/>
                <w:sz w:val="20"/>
                <w:szCs w:val="20"/>
                <w:lang w:val="en-US"/>
              </w:rPr>
              <w:t>n</w:t>
            </w:r>
            <w:r w:rsidRPr="00223E2D">
              <w:rPr>
                <w:rFonts w:cs="Arial"/>
                <w:sz w:val="20"/>
                <w:szCs w:val="20"/>
                <w:lang w:val="en-US"/>
              </w:rPr>
              <w:t xml:space="preserve"> (%)</w:t>
            </w:r>
          </w:p>
        </w:tc>
        <w:tc>
          <w:tcPr>
            <w:tcW w:w="1339" w:type="pct"/>
            <w:tcBorders>
              <w:left w:val="nil"/>
              <w:right w:val="nil"/>
            </w:tcBorders>
          </w:tcPr>
          <w:p w14:paraId="458046F3" w14:textId="719722AA" w:rsidR="00A37F82" w:rsidRPr="00223E2D" w:rsidRDefault="00E40992" w:rsidP="00DB03BF">
            <w:pPr>
              <w:spacing w:after="60" w:line="240" w:lineRule="auto"/>
              <w:jc w:val="center"/>
              <w:rPr>
                <w:rFonts w:eastAsia="Times New Roman" w:cs="Arial"/>
                <w:sz w:val="20"/>
                <w:szCs w:val="20"/>
                <w:lang w:val="en-US" w:eastAsia="en-GB"/>
              </w:rPr>
            </w:pPr>
            <w:r w:rsidRPr="00223E2D">
              <w:rPr>
                <w:rFonts w:eastAsia="Times New Roman" w:cs="Arial"/>
                <w:sz w:val="20"/>
                <w:szCs w:val="20"/>
                <w:lang w:val="en-US" w:eastAsia="en-GB"/>
              </w:rPr>
              <w:t>125 (9.6)</w:t>
            </w:r>
          </w:p>
        </w:tc>
        <w:tc>
          <w:tcPr>
            <w:tcW w:w="834" w:type="pct"/>
            <w:tcBorders>
              <w:left w:val="nil"/>
              <w:right w:val="nil"/>
            </w:tcBorders>
          </w:tcPr>
          <w:p w14:paraId="652EA2D4" w14:textId="4E3DB9C6" w:rsidR="00A37F82" w:rsidRPr="00223E2D" w:rsidRDefault="00E40992" w:rsidP="00DB03BF">
            <w:pPr>
              <w:spacing w:after="60" w:line="240" w:lineRule="auto"/>
              <w:jc w:val="center"/>
              <w:rPr>
                <w:rFonts w:eastAsia="Times New Roman" w:cs="Arial"/>
                <w:sz w:val="20"/>
                <w:szCs w:val="20"/>
                <w:lang w:val="en-US" w:eastAsia="en-GB"/>
              </w:rPr>
            </w:pPr>
            <w:r w:rsidRPr="00223E2D">
              <w:rPr>
                <w:rFonts w:eastAsia="Times New Roman" w:cs="Arial"/>
                <w:sz w:val="20"/>
                <w:szCs w:val="20"/>
                <w:lang w:val="en-US" w:eastAsia="en-GB"/>
              </w:rPr>
              <w:t>68 (10.4)</w:t>
            </w:r>
          </w:p>
        </w:tc>
      </w:tr>
      <w:tr w:rsidR="00A37F82" w:rsidRPr="00223E2D" w14:paraId="7360031E" w14:textId="77777777" w:rsidTr="00663686">
        <w:trPr>
          <w:trHeight w:val="340"/>
        </w:trPr>
        <w:tc>
          <w:tcPr>
            <w:tcW w:w="2827" w:type="pct"/>
            <w:tcBorders>
              <w:left w:val="nil"/>
              <w:bottom w:val="single" w:sz="4" w:space="0" w:color="auto"/>
              <w:right w:val="nil"/>
            </w:tcBorders>
            <w:vAlign w:val="center"/>
          </w:tcPr>
          <w:p w14:paraId="5B442ABB" w14:textId="5E727BAD" w:rsidR="00A37F82" w:rsidRPr="00223E2D" w:rsidRDefault="00A37F82" w:rsidP="00DB03BF">
            <w:pPr>
              <w:spacing w:after="60" w:line="240" w:lineRule="auto"/>
              <w:rPr>
                <w:rFonts w:cs="Arial"/>
                <w:sz w:val="20"/>
                <w:szCs w:val="20"/>
                <w:lang w:val="en-US"/>
              </w:rPr>
            </w:pPr>
            <w:r w:rsidRPr="00223E2D">
              <w:rPr>
                <w:rFonts w:cs="Arial"/>
                <w:sz w:val="20"/>
                <w:szCs w:val="20"/>
                <w:lang w:val="en-US"/>
              </w:rPr>
              <w:t xml:space="preserve">SGLT2 inhibitor use, </w:t>
            </w:r>
            <w:r w:rsidR="00E2313E" w:rsidRPr="00E2313E">
              <w:rPr>
                <w:rFonts w:cs="Arial"/>
                <w:i/>
                <w:iCs/>
                <w:sz w:val="20"/>
                <w:szCs w:val="20"/>
                <w:lang w:val="en-US"/>
              </w:rPr>
              <w:t>n</w:t>
            </w:r>
            <w:r w:rsidRPr="00223E2D">
              <w:rPr>
                <w:rFonts w:cs="Arial"/>
                <w:sz w:val="20"/>
                <w:szCs w:val="20"/>
                <w:lang w:val="en-US"/>
              </w:rPr>
              <w:t xml:space="preserve"> (%)</w:t>
            </w:r>
          </w:p>
        </w:tc>
        <w:tc>
          <w:tcPr>
            <w:tcW w:w="1339" w:type="pct"/>
            <w:tcBorders>
              <w:left w:val="nil"/>
              <w:bottom w:val="single" w:sz="4" w:space="0" w:color="auto"/>
              <w:right w:val="nil"/>
            </w:tcBorders>
          </w:tcPr>
          <w:p w14:paraId="5FB22BEA" w14:textId="3767F94F" w:rsidR="00A37F82" w:rsidRPr="00223E2D" w:rsidRDefault="00BF135B" w:rsidP="00DB03BF">
            <w:pPr>
              <w:spacing w:after="60" w:line="240" w:lineRule="auto"/>
              <w:jc w:val="center"/>
              <w:rPr>
                <w:rFonts w:eastAsia="Times New Roman" w:cs="Arial"/>
                <w:sz w:val="20"/>
                <w:szCs w:val="20"/>
                <w:lang w:val="en-US" w:eastAsia="en-GB"/>
              </w:rPr>
            </w:pPr>
            <w:r w:rsidRPr="00223E2D">
              <w:rPr>
                <w:rFonts w:eastAsia="Times New Roman" w:cs="Arial"/>
                <w:sz w:val="20"/>
                <w:szCs w:val="20"/>
                <w:lang w:val="en-US" w:eastAsia="en-GB"/>
              </w:rPr>
              <w:t>0</w:t>
            </w:r>
          </w:p>
        </w:tc>
        <w:tc>
          <w:tcPr>
            <w:tcW w:w="834" w:type="pct"/>
            <w:tcBorders>
              <w:left w:val="nil"/>
              <w:bottom w:val="single" w:sz="4" w:space="0" w:color="auto"/>
              <w:right w:val="nil"/>
            </w:tcBorders>
          </w:tcPr>
          <w:p w14:paraId="514B91DD" w14:textId="72A24CD2" w:rsidR="00A37F82" w:rsidRPr="00223E2D" w:rsidRDefault="00BF135B" w:rsidP="00DB03BF">
            <w:pPr>
              <w:spacing w:after="60" w:line="240" w:lineRule="auto"/>
              <w:jc w:val="center"/>
              <w:rPr>
                <w:rFonts w:eastAsia="Times New Roman" w:cs="Arial"/>
                <w:sz w:val="20"/>
                <w:szCs w:val="20"/>
                <w:lang w:val="en-US" w:eastAsia="en-GB"/>
              </w:rPr>
            </w:pPr>
            <w:r w:rsidRPr="00223E2D">
              <w:rPr>
                <w:rFonts w:eastAsia="Times New Roman" w:cs="Arial"/>
                <w:sz w:val="20"/>
                <w:szCs w:val="20"/>
                <w:lang w:val="en-US" w:eastAsia="en-GB"/>
              </w:rPr>
              <w:t>1 (0.2)</w:t>
            </w:r>
          </w:p>
        </w:tc>
      </w:tr>
      <w:tr w:rsidR="00A37F82" w:rsidRPr="00223E2D" w14:paraId="561613BD" w14:textId="77777777" w:rsidTr="00663686">
        <w:trPr>
          <w:trHeight w:val="340"/>
        </w:trPr>
        <w:tc>
          <w:tcPr>
            <w:tcW w:w="2827" w:type="pct"/>
            <w:tcBorders>
              <w:left w:val="nil"/>
              <w:bottom w:val="single" w:sz="4" w:space="0" w:color="auto"/>
              <w:right w:val="nil"/>
            </w:tcBorders>
            <w:vAlign w:val="center"/>
          </w:tcPr>
          <w:p w14:paraId="1C3E3F8E" w14:textId="6A161429" w:rsidR="00A37F82" w:rsidRPr="00223E2D" w:rsidRDefault="00A37F82" w:rsidP="00DB03BF">
            <w:pPr>
              <w:spacing w:after="60" w:line="240" w:lineRule="auto"/>
              <w:rPr>
                <w:rFonts w:cs="Arial"/>
                <w:sz w:val="20"/>
                <w:szCs w:val="20"/>
                <w:lang w:val="en-US"/>
              </w:rPr>
            </w:pPr>
            <w:r w:rsidRPr="00223E2D">
              <w:rPr>
                <w:rFonts w:cs="Arial"/>
                <w:sz w:val="20"/>
                <w:szCs w:val="20"/>
                <w:lang w:val="en-US"/>
              </w:rPr>
              <w:t>Agents acting on the renin-angiotensin system</w:t>
            </w:r>
            <w:r w:rsidR="00E2313E">
              <w:rPr>
                <w:rFonts w:cs="Arial"/>
                <w:sz w:val="20"/>
                <w:szCs w:val="20"/>
                <w:lang w:val="en-US"/>
              </w:rPr>
              <w:t xml:space="preserve">, </w:t>
            </w:r>
            <w:r w:rsidR="00E2313E" w:rsidRPr="007B2386">
              <w:rPr>
                <w:rFonts w:cs="Arial"/>
                <w:i/>
                <w:iCs/>
                <w:sz w:val="20"/>
                <w:szCs w:val="20"/>
                <w:lang w:val="en-US"/>
              </w:rPr>
              <w:t>n</w:t>
            </w:r>
            <w:r w:rsidR="00E2313E">
              <w:rPr>
                <w:rFonts w:cs="Arial"/>
                <w:sz w:val="20"/>
                <w:szCs w:val="20"/>
                <w:lang w:val="en-US"/>
              </w:rPr>
              <w:t xml:space="preserve"> (%)</w:t>
            </w:r>
          </w:p>
        </w:tc>
        <w:tc>
          <w:tcPr>
            <w:tcW w:w="1339" w:type="pct"/>
            <w:tcBorders>
              <w:left w:val="nil"/>
              <w:bottom w:val="single" w:sz="4" w:space="0" w:color="auto"/>
              <w:right w:val="nil"/>
            </w:tcBorders>
            <w:vAlign w:val="center"/>
          </w:tcPr>
          <w:p w14:paraId="28502C58" w14:textId="4E4DA9AC" w:rsidR="00A37F82" w:rsidRPr="00223E2D" w:rsidRDefault="00135ABD" w:rsidP="00DB03BF">
            <w:pPr>
              <w:spacing w:after="60" w:line="240" w:lineRule="auto"/>
              <w:jc w:val="center"/>
              <w:rPr>
                <w:rFonts w:eastAsia="Times New Roman" w:cs="Arial"/>
                <w:sz w:val="20"/>
                <w:szCs w:val="20"/>
                <w:lang w:val="en-US" w:eastAsia="en-GB"/>
              </w:rPr>
            </w:pPr>
            <w:r w:rsidRPr="00223E2D">
              <w:rPr>
                <w:rFonts w:eastAsia="Times New Roman" w:cs="Arial"/>
                <w:sz w:val="20"/>
                <w:szCs w:val="20"/>
                <w:lang w:val="en-US" w:eastAsia="en-GB"/>
              </w:rPr>
              <w:t>311 (23.8)</w:t>
            </w:r>
          </w:p>
        </w:tc>
        <w:tc>
          <w:tcPr>
            <w:tcW w:w="834" w:type="pct"/>
            <w:tcBorders>
              <w:left w:val="nil"/>
              <w:bottom w:val="single" w:sz="4" w:space="0" w:color="auto"/>
              <w:right w:val="nil"/>
            </w:tcBorders>
            <w:vAlign w:val="center"/>
          </w:tcPr>
          <w:p w14:paraId="26C1E5E4" w14:textId="2D3A3B8B" w:rsidR="00A37F82" w:rsidRPr="00223E2D" w:rsidRDefault="00135ABD" w:rsidP="00DB03BF">
            <w:pPr>
              <w:spacing w:after="60" w:line="240" w:lineRule="auto"/>
              <w:jc w:val="center"/>
              <w:rPr>
                <w:rFonts w:eastAsia="Times New Roman" w:cs="Arial"/>
                <w:sz w:val="20"/>
                <w:szCs w:val="20"/>
                <w:lang w:val="en-US" w:eastAsia="en-GB"/>
              </w:rPr>
            </w:pPr>
            <w:r w:rsidRPr="00223E2D">
              <w:rPr>
                <w:rFonts w:eastAsia="Times New Roman" w:cs="Arial"/>
                <w:sz w:val="20"/>
                <w:szCs w:val="20"/>
                <w:lang w:val="en-US" w:eastAsia="en-GB"/>
              </w:rPr>
              <w:t>152 (23.2)</w:t>
            </w:r>
          </w:p>
        </w:tc>
      </w:tr>
    </w:tbl>
    <w:p w14:paraId="4B839ECE" w14:textId="08E41C06" w:rsidR="00CB1EB4" w:rsidRPr="00D3666C" w:rsidRDefault="00CB1EB4" w:rsidP="00D0526C">
      <w:pPr>
        <w:spacing w:before="120" w:line="276" w:lineRule="auto"/>
        <w:rPr>
          <w:rFonts w:eastAsia="Times New Roman" w:cs="Arial"/>
          <w:sz w:val="20"/>
          <w:szCs w:val="20"/>
          <w:lang w:val="en-US" w:eastAsia="en-GB"/>
        </w:rPr>
      </w:pPr>
      <w:r w:rsidRPr="00E2313E">
        <w:rPr>
          <w:rFonts w:eastAsia="Times New Roman" w:cs="Arial"/>
          <w:i/>
          <w:iCs/>
          <w:sz w:val="20"/>
          <w:szCs w:val="20"/>
          <w:lang w:val="en-US" w:eastAsia="en-GB"/>
        </w:rPr>
        <w:t>N</w:t>
      </w:r>
      <w:r>
        <w:rPr>
          <w:rFonts w:eastAsia="Times New Roman" w:cs="Arial"/>
          <w:sz w:val="20"/>
          <w:szCs w:val="20"/>
          <w:lang w:val="en-US" w:eastAsia="en-GB"/>
        </w:rPr>
        <w:t xml:space="preserve"> = </w:t>
      </w:r>
      <w:r w:rsidRPr="00D3666C">
        <w:rPr>
          <w:rFonts w:eastAsia="Times New Roman" w:cs="Arial"/>
          <w:sz w:val="20"/>
          <w:szCs w:val="20"/>
          <w:lang w:val="en-US" w:eastAsia="en-GB"/>
        </w:rPr>
        <w:t xml:space="preserve">number of patients. Data are </w:t>
      </w:r>
      <w:r w:rsidRPr="00B26E70">
        <w:rPr>
          <w:rFonts w:eastAsia="Times New Roman" w:cs="Arial"/>
          <w:i/>
          <w:iCs/>
          <w:sz w:val="20"/>
          <w:szCs w:val="20"/>
          <w:lang w:val="en-US" w:eastAsia="en-GB"/>
        </w:rPr>
        <w:t>n</w:t>
      </w:r>
      <w:r w:rsidRPr="00D3666C">
        <w:rPr>
          <w:rFonts w:eastAsia="Times New Roman" w:cs="Arial"/>
          <w:sz w:val="20"/>
          <w:szCs w:val="20"/>
          <w:lang w:val="en-US" w:eastAsia="en-GB"/>
        </w:rPr>
        <w:t xml:space="preserve"> (%) or mean ± </w:t>
      </w:r>
      <w:r w:rsidR="00E2313E">
        <w:rPr>
          <w:rFonts w:eastAsia="Times New Roman" w:cs="Arial"/>
          <w:sz w:val="20"/>
          <w:szCs w:val="20"/>
          <w:lang w:val="en-US" w:eastAsia="en-GB"/>
        </w:rPr>
        <w:t>SD</w:t>
      </w:r>
      <w:r w:rsidRPr="00D3666C">
        <w:rPr>
          <w:rFonts w:eastAsia="Times New Roman" w:cs="Arial"/>
          <w:sz w:val="20"/>
          <w:szCs w:val="20"/>
          <w:lang w:val="en-US" w:eastAsia="en-GB"/>
        </w:rPr>
        <w:t xml:space="preserve">, unless otherwise indicated. </w:t>
      </w:r>
      <w:bookmarkStart w:id="2" w:name="_Hlk112061082"/>
      <w:r w:rsidRPr="00D3666C">
        <w:rPr>
          <w:rFonts w:eastAsia="Times New Roman" w:cs="Arial"/>
          <w:sz w:val="20"/>
          <w:szCs w:val="20"/>
          <w:lang w:val="en-US" w:eastAsia="en-GB"/>
        </w:rPr>
        <w:t xml:space="preserve">Data are for the </w:t>
      </w:r>
      <w:r w:rsidR="003B4382">
        <w:rPr>
          <w:rFonts w:eastAsia="Times New Roman" w:cs="Arial"/>
          <w:sz w:val="20"/>
          <w:szCs w:val="20"/>
          <w:lang w:val="en-US" w:eastAsia="en-GB"/>
        </w:rPr>
        <w:t xml:space="preserve">full analysis set </w:t>
      </w:r>
      <w:r w:rsidRPr="00D3666C">
        <w:rPr>
          <w:rFonts w:eastAsia="Times New Roman" w:cs="Arial"/>
          <w:sz w:val="20"/>
          <w:szCs w:val="20"/>
          <w:lang w:val="en-US" w:eastAsia="en-GB"/>
        </w:rPr>
        <w:t>unless otherwise stated.</w:t>
      </w:r>
    </w:p>
    <w:p w14:paraId="31E7B48D" w14:textId="426B0CDE" w:rsidR="006E6715" w:rsidRDefault="00CB1EB4" w:rsidP="00D0526C">
      <w:pPr>
        <w:spacing w:line="276" w:lineRule="auto"/>
        <w:rPr>
          <w:rFonts w:eastAsia="Times New Roman" w:cs="Arial"/>
          <w:sz w:val="20"/>
          <w:szCs w:val="20"/>
          <w:lang w:val="en-US" w:eastAsia="en-GB"/>
        </w:rPr>
      </w:pPr>
      <w:r w:rsidRPr="00D3666C">
        <w:rPr>
          <w:rFonts w:eastAsia="Times New Roman" w:cs="Arial"/>
          <w:sz w:val="20"/>
          <w:szCs w:val="20"/>
          <w:lang w:val="en-US" w:eastAsia="en-GB"/>
        </w:rPr>
        <w:t xml:space="preserve">*Data are for the </w:t>
      </w:r>
      <w:bookmarkEnd w:id="2"/>
      <w:r w:rsidR="00B672B7">
        <w:rPr>
          <w:rFonts w:eastAsia="Times New Roman" w:cs="Arial"/>
          <w:sz w:val="20"/>
          <w:szCs w:val="20"/>
          <w:lang w:val="en-US" w:eastAsia="en-GB"/>
        </w:rPr>
        <w:t>safety analysis set.</w:t>
      </w:r>
    </w:p>
    <w:p w14:paraId="13702592" w14:textId="412C6E5D" w:rsidR="00CB1EB4" w:rsidRPr="00D3666C" w:rsidRDefault="00CB1EB4" w:rsidP="00D0526C">
      <w:pPr>
        <w:spacing w:line="276" w:lineRule="auto"/>
        <w:rPr>
          <w:rFonts w:eastAsia="Times New Roman" w:cs="Arial"/>
          <w:sz w:val="20"/>
          <w:szCs w:val="20"/>
          <w:lang w:val="en-US" w:eastAsia="en-GB"/>
        </w:rPr>
      </w:pPr>
      <w:r w:rsidRPr="00D3666C">
        <w:rPr>
          <w:rFonts w:eastAsia="Times New Roman" w:cs="Arial"/>
          <w:sz w:val="20"/>
          <w:szCs w:val="20"/>
          <w:lang w:val="en-US" w:eastAsia="en-GB"/>
        </w:rPr>
        <w:t xml:space="preserve">CKD-EPI, Chronic Kidney Disease Epidemiology Collaboration; CVD, cardiovascular disease; eGFR, </w:t>
      </w:r>
      <w:r w:rsidR="00E2313E">
        <w:rPr>
          <w:rFonts w:eastAsia="Times New Roman" w:cs="Arial"/>
          <w:sz w:val="20"/>
          <w:szCs w:val="20"/>
          <w:lang w:val="en-US" w:eastAsia="en-GB"/>
        </w:rPr>
        <w:t>e</w:t>
      </w:r>
      <w:r w:rsidRPr="00D3666C">
        <w:rPr>
          <w:rFonts w:eastAsia="Times New Roman" w:cs="Arial"/>
          <w:sz w:val="20"/>
          <w:szCs w:val="20"/>
          <w:lang w:val="en-US" w:eastAsia="en-GB"/>
        </w:rPr>
        <w:t>stimated glomerular filtration rate; HbA</w:t>
      </w:r>
      <w:r w:rsidRPr="00D3666C">
        <w:rPr>
          <w:rFonts w:eastAsia="Times New Roman" w:cs="Arial"/>
          <w:sz w:val="20"/>
          <w:szCs w:val="20"/>
          <w:vertAlign w:val="subscript"/>
          <w:lang w:val="en-US" w:eastAsia="en-GB"/>
        </w:rPr>
        <w:t>1c</w:t>
      </w:r>
      <w:r w:rsidRPr="00D3666C">
        <w:rPr>
          <w:rFonts w:eastAsia="Times New Roman" w:cs="Arial"/>
          <w:sz w:val="20"/>
          <w:szCs w:val="20"/>
          <w:lang w:val="en-US" w:eastAsia="en-GB"/>
        </w:rPr>
        <w:t xml:space="preserve">, glycated hemoglobin; </w:t>
      </w:r>
      <w:r w:rsidR="00E2313E">
        <w:rPr>
          <w:rFonts w:eastAsia="Times New Roman" w:cs="Arial"/>
          <w:sz w:val="20"/>
          <w:szCs w:val="20"/>
          <w:lang w:val="en-US" w:eastAsia="en-GB"/>
        </w:rPr>
        <w:t xml:space="preserve">SD, standard deviation; </w:t>
      </w:r>
      <w:r w:rsidRPr="00D3666C">
        <w:rPr>
          <w:rFonts w:eastAsia="Times New Roman" w:cs="Arial"/>
          <w:sz w:val="20"/>
          <w:szCs w:val="20"/>
          <w:lang w:val="en-US" w:eastAsia="en-GB"/>
        </w:rPr>
        <w:t>SGLT2,</w:t>
      </w:r>
      <w:r w:rsidR="00B26E70">
        <w:rPr>
          <w:rFonts w:eastAsia="Times New Roman" w:cs="Arial"/>
          <w:sz w:val="20"/>
          <w:szCs w:val="20"/>
          <w:lang w:val="en-US" w:eastAsia="en-GB"/>
        </w:rPr>
        <w:t> </w:t>
      </w:r>
      <w:r w:rsidRPr="00D3666C">
        <w:rPr>
          <w:rFonts w:eastAsia="Times New Roman" w:cs="Arial"/>
          <w:sz w:val="20"/>
          <w:szCs w:val="20"/>
          <w:lang w:val="en-US" w:eastAsia="en-GB"/>
        </w:rPr>
        <w:t>sodium glucose co-transporter 2.</w:t>
      </w:r>
    </w:p>
    <w:p w14:paraId="557BDD6F" w14:textId="3A534C8C" w:rsidR="00CB1EB4" w:rsidRDefault="00CB1EB4" w:rsidP="00E43352">
      <w:pPr>
        <w:spacing w:line="276" w:lineRule="auto"/>
        <w:rPr>
          <w:lang w:val="en-US"/>
        </w:rPr>
      </w:pPr>
      <w:r w:rsidRPr="00D3666C">
        <w:rPr>
          <w:rFonts w:eastAsia="Times New Roman" w:cs="Arial"/>
          <w:sz w:val="20"/>
          <w:szCs w:val="20"/>
          <w:lang w:val="en-US" w:eastAsia="en-GB"/>
        </w:rPr>
        <w:t>Novo Nordisk data published in Wilding JPH, Batterham RL, Calanna S, et al. Once-weekly semaglutide in adults with overweight or obesity. N Engl J Med 2021;384:989.</w:t>
      </w:r>
    </w:p>
    <w:p w14:paraId="4C5502FE" w14:textId="77777777" w:rsidR="00CB1EB4" w:rsidRDefault="00CB1EB4">
      <w:pPr>
        <w:spacing w:after="160" w:line="259" w:lineRule="auto"/>
        <w:rPr>
          <w:rFonts w:eastAsia="Times New Roman"/>
          <w:b/>
          <w:lang w:val="en-US"/>
        </w:rPr>
      </w:pPr>
      <w:r>
        <w:rPr>
          <w:lang w:val="en-US"/>
        </w:rPr>
        <w:br w:type="page"/>
      </w:r>
    </w:p>
    <w:p w14:paraId="048FA1B4" w14:textId="0BEADE0B" w:rsidR="001F7211" w:rsidRPr="00D0526C" w:rsidRDefault="00B20D2A" w:rsidP="00CB1EB4">
      <w:pPr>
        <w:pStyle w:val="Tablefiguretitle"/>
        <w:rPr>
          <w:sz w:val="20"/>
          <w:szCs w:val="18"/>
        </w:rPr>
      </w:pPr>
      <w:r w:rsidRPr="00D0526C">
        <w:rPr>
          <w:sz w:val="20"/>
          <w:szCs w:val="18"/>
        </w:rPr>
        <w:lastRenderedPageBreak/>
        <w:t>Table S2</w:t>
      </w:r>
      <w:r w:rsidR="00D32E5A" w:rsidRPr="00D0526C">
        <w:rPr>
          <w:sz w:val="20"/>
          <w:szCs w:val="18"/>
        </w:rPr>
        <w:t>—</w:t>
      </w:r>
      <w:r w:rsidR="00A750BF" w:rsidRPr="00D0526C">
        <w:rPr>
          <w:sz w:val="20"/>
          <w:szCs w:val="18"/>
        </w:rPr>
        <w:t xml:space="preserve">Baseline demographics and clinical characteristics </w:t>
      </w:r>
      <w:r w:rsidR="00195DB6" w:rsidRPr="00D0526C">
        <w:rPr>
          <w:sz w:val="20"/>
          <w:szCs w:val="18"/>
        </w:rPr>
        <w:t>(STEP 3)</w:t>
      </w:r>
    </w:p>
    <w:tbl>
      <w:tblPr>
        <w:tblStyle w:val="TableGrid2"/>
        <w:tblW w:w="4999" w:type="pct"/>
        <w:tblInd w:w="0" w:type="dxa"/>
        <w:tblLook w:val="04A0" w:firstRow="1" w:lastRow="0" w:firstColumn="1" w:lastColumn="0" w:noHBand="0" w:noVBand="1"/>
      </w:tblPr>
      <w:tblGrid>
        <w:gridCol w:w="5100"/>
        <w:gridCol w:w="2417"/>
        <w:gridCol w:w="1507"/>
      </w:tblGrid>
      <w:tr w:rsidR="0065391C" w:rsidRPr="00223E2D" w14:paraId="54625E50" w14:textId="77777777" w:rsidTr="00407527">
        <w:trPr>
          <w:trHeight w:val="340"/>
        </w:trPr>
        <w:tc>
          <w:tcPr>
            <w:tcW w:w="2826" w:type="pct"/>
            <w:tcBorders>
              <w:top w:val="nil"/>
              <w:left w:val="nil"/>
              <w:right w:val="nil"/>
            </w:tcBorders>
          </w:tcPr>
          <w:p w14:paraId="0239BC12" w14:textId="77777777" w:rsidR="001E0FF1" w:rsidRPr="0034262E" w:rsidRDefault="001E0FF1" w:rsidP="00DB03BF">
            <w:pPr>
              <w:spacing w:after="0" w:line="240" w:lineRule="auto"/>
              <w:rPr>
                <w:rFonts w:eastAsia="Times New Roman" w:cs="Arial"/>
                <w:sz w:val="20"/>
                <w:szCs w:val="20"/>
                <w:lang w:val="en-US" w:eastAsia="en-GB"/>
              </w:rPr>
            </w:pPr>
          </w:p>
        </w:tc>
        <w:tc>
          <w:tcPr>
            <w:tcW w:w="1339" w:type="pct"/>
            <w:tcBorders>
              <w:top w:val="nil"/>
              <w:left w:val="nil"/>
              <w:bottom w:val="single" w:sz="4" w:space="0" w:color="auto"/>
              <w:right w:val="nil"/>
            </w:tcBorders>
          </w:tcPr>
          <w:p w14:paraId="73853C86" w14:textId="723F1933" w:rsidR="001E0FF1" w:rsidRPr="0034262E" w:rsidRDefault="001E0FF1" w:rsidP="00DB03BF">
            <w:pPr>
              <w:spacing w:after="0" w:line="240" w:lineRule="auto"/>
              <w:jc w:val="center"/>
              <w:rPr>
                <w:rFonts w:eastAsia="Times New Roman" w:cs="Arial"/>
                <w:sz w:val="20"/>
                <w:szCs w:val="20"/>
                <w:lang w:val="en-US" w:eastAsia="en-GB"/>
              </w:rPr>
            </w:pPr>
            <w:r w:rsidRPr="0034262E">
              <w:rPr>
                <w:rFonts w:eastAsia="Times New Roman" w:cs="Arial"/>
                <w:sz w:val="20"/>
                <w:szCs w:val="20"/>
                <w:lang w:val="en-US" w:eastAsia="en-GB"/>
              </w:rPr>
              <w:t>Semaglutide 2.4 mg</w:t>
            </w:r>
            <w:r w:rsidRPr="0034262E">
              <w:rPr>
                <w:rFonts w:eastAsia="Times New Roman" w:cs="Arial"/>
                <w:sz w:val="20"/>
                <w:szCs w:val="20"/>
                <w:lang w:val="en-US" w:eastAsia="en-GB"/>
              </w:rPr>
              <w:br/>
            </w:r>
            <w:r w:rsidR="00292CEE" w:rsidRPr="0034262E">
              <w:rPr>
                <w:rFonts w:eastAsia="Times New Roman" w:cs="Arial"/>
                <w:i/>
                <w:iCs/>
                <w:sz w:val="20"/>
                <w:szCs w:val="20"/>
                <w:lang w:val="en-US" w:eastAsia="en-GB"/>
              </w:rPr>
              <w:t>n</w:t>
            </w:r>
            <w:r w:rsidR="000F1DB2" w:rsidRPr="0034262E">
              <w:rPr>
                <w:rFonts w:eastAsia="Times New Roman" w:cs="Arial"/>
                <w:sz w:val="20"/>
                <w:szCs w:val="20"/>
                <w:lang w:val="en-US" w:eastAsia="en-GB"/>
              </w:rPr>
              <w:t xml:space="preserve"> = </w:t>
            </w:r>
            <w:r w:rsidRPr="0034262E">
              <w:rPr>
                <w:rFonts w:eastAsia="Times New Roman" w:cs="Arial"/>
                <w:sz w:val="20"/>
                <w:szCs w:val="20"/>
                <w:lang w:val="en-US" w:eastAsia="en-GB"/>
              </w:rPr>
              <w:t>40</w:t>
            </w:r>
            <w:r w:rsidR="00D7421C" w:rsidRPr="0034262E">
              <w:rPr>
                <w:rFonts w:eastAsia="Times New Roman" w:cs="Arial"/>
                <w:sz w:val="20"/>
                <w:szCs w:val="20"/>
                <w:lang w:val="en-US" w:eastAsia="en-GB"/>
              </w:rPr>
              <w:t>7</w:t>
            </w:r>
          </w:p>
        </w:tc>
        <w:tc>
          <w:tcPr>
            <w:tcW w:w="835" w:type="pct"/>
            <w:tcBorders>
              <w:top w:val="nil"/>
              <w:left w:val="nil"/>
              <w:bottom w:val="single" w:sz="4" w:space="0" w:color="auto"/>
              <w:right w:val="nil"/>
            </w:tcBorders>
          </w:tcPr>
          <w:p w14:paraId="596FE00E" w14:textId="580ED0CE" w:rsidR="001E0FF1" w:rsidRPr="0034262E" w:rsidRDefault="001E0FF1" w:rsidP="00DB03BF">
            <w:pPr>
              <w:spacing w:after="0" w:line="240" w:lineRule="auto"/>
              <w:jc w:val="center"/>
              <w:rPr>
                <w:rFonts w:eastAsia="Times New Roman" w:cs="Arial"/>
                <w:sz w:val="20"/>
                <w:szCs w:val="20"/>
                <w:lang w:val="en-US" w:eastAsia="en-GB"/>
              </w:rPr>
            </w:pPr>
            <w:r w:rsidRPr="0034262E">
              <w:rPr>
                <w:sz w:val="20"/>
                <w:szCs w:val="20"/>
                <w:lang w:val="en-US"/>
              </w:rPr>
              <w:t>Placebo</w:t>
            </w:r>
            <w:r w:rsidRPr="0034262E">
              <w:rPr>
                <w:sz w:val="20"/>
                <w:szCs w:val="20"/>
                <w:lang w:val="en-US"/>
              </w:rPr>
              <w:br/>
            </w:r>
            <w:r w:rsidR="00292CEE" w:rsidRPr="0034262E">
              <w:rPr>
                <w:rFonts w:eastAsia="Times New Roman" w:cs="Arial"/>
                <w:i/>
                <w:iCs/>
                <w:sz w:val="20"/>
                <w:szCs w:val="20"/>
                <w:lang w:val="en-US" w:eastAsia="en-GB"/>
              </w:rPr>
              <w:t>n</w:t>
            </w:r>
            <w:r w:rsidR="000F1DB2" w:rsidRPr="0034262E">
              <w:rPr>
                <w:sz w:val="20"/>
                <w:szCs w:val="20"/>
                <w:lang w:val="en-US"/>
              </w:rPr>
              <w:t xml:space="preserve"> = </w:t>
            </w:r>
            <w:r w:rsidR="00D7421C" w:rsidRPr="0034262E">
              <w:rPr>
                <w:sz w:val="20"/>
                <w:szCs w:val="20"/>
                <w:lang w:val="en-US"/>
              </w:rPr>
              <w:t>204</w:t>
            </w:r>
          </w:p>
        </w:tc>
      </w:tr>
      <w:tr w:rsidR="0065391C" w:rsidRPr="00223E2D" w14:paraId="23526349" w14:textId="77777777" w:rsidTr="00407527">
        <w:trPr>
          <w:trHeight w:val="340"/>
        </w:trPr>
        <w:tc>
          <w:tcPr>
            <w:tcW w:w="2826" w:type="pct"/>
            <w:tcBorders>
              <w:left w:val="nil"/>
              <w:bottom w:val="single" w:sz="4" w:space="0" w:color="auto"/>
              <w:right w:val="nil"/>
            </w:tcBorders>
            <w:vAlign w:val="center"/>
          </w:tcPr>
          <w:p w14:paraId="1D4A6B86" w14:textId="77777777" w:rsidR="001E0FF1" w:rsidRPr="0034262E" w:rsidRDefault="001E0FF1" w:rsidP="00DB03BF">
            <w:pPr>
              <w:spacing w:after="60" w:line="240" w:lineRule="auto"/>
              <w:rPr>
                <w:rFonts w:eastAsia="Times New Roman" w:cs="Arial"/>
                <w:sz w:val="20"/>
                <w:szCs w:val="20"/>
                <w:lang w:val="en-US" w:eastAsia="en-GB"/>
              </w:rPr>
            </w:pPr>
            <w:r w:rsidRPr="0034262E">
              <w:rPr>
                <w:rFonts w:cs="Arial"/>
                <w:sz w:val="20"/>
                <w:szCs w:val="20"/>
                <w:lang w:val="en-US"/>
              </w:rPr>
              <w:t>Age, years</w:t>
            </w:r>
          </w:p>
        </w:tc>
        <w:tc>
          <w:tcPr>
            <w:tcW w:w="1339" w:type="pct"/>
            <w:tcBorders>
              <w:left w:val="nil"/>
              <w:bottom w:val="single" w:sz="4" w:space="0" w:color="auto"/>
              <w:right w:val="nil"/>
            </w:tcBorders>
            <w:vAlign w:val="bottom"/>
          </w:tcPr>
          <w:p w14:paraId="1C7C9426" w14:textId="7155B753" w:rsidR="001E0FF1" w:rsidRPr="0034262E" w:rsidRDefault="002B5404" w:rsidP="00DB03BF">
            <w:pPr>
              <w:spacing w:after="60" w:line="240" w:lineRule="auto"/>
              <w:jc w:val="center"/>
              <w:rPr>
                <w:rFonts w:eastAsia="Times New Roman" w:cs="Arial"/>
                <w:sz w:val="20"/>
                <w:szCs w:val="20"/>
                <w:lang w:val="en-US" w:eastAsia="en-GB"/>
              </w:rPr>
            </w:pPr>
            <w:r w:rsidRPr="0034262E">
              <w:rPr>
                <w:rFonts w:eastAsia="Times New Roman" w:cs="Arial"/>
                <w:sz w:val="20"/>
                <w:szCs w:val="20"/>
                <w:lang w:val="en-US" w:eastAsia="en-GB"/>
              </w:rPr>
              <w:t>46 (13)</w:t>
            </w:r>
          </w:p>
        </w:tc>
        <w:tc>
          <w:tcPr>
            <w:tcW w:w="835" w:type="pct"/>
            <w:tcBorders>
              <w:left w:val="nil"/>
              <w:bottom w:val="single" w:sz="4" w:space="0" w:color="auto"/>
              <w:right w:val="nil"/>
            </w:tcBorders>
            <w:vAlign w:val="bottom"/>
          </w:tcPr>
          <w:p w14:paraId="724C3E42" w14:textId="298EA0B2" w:rsidR="001E0FF1" w:rsidRPr="0034262E" w:rsidRDefault="002B5404" w:rsidP="00DB03BF">
            <w:pPr>
              <w:spacing w:after="60" w:line="240" w:lineRule="auto"/>
              <w:jc w:val="center"/>
              <w:rPr>
                <w:rFonts w:eastAsia="Times New Roman" w:cs="Arial"/>
                <w:sz w:val="20"/>
                <w:szCs w:val="20"/>
                <w:lang w:val="en-US" w:eastAsia="en-GB"/>
              </w:rPr>
            </w:pPr>
            <w:r w:rsidRPr="0034262E">
              <w:rPr>
                <w:rFonts w:eastAsia="Times New Roman" w:cs="Arial"/>
                <w:sz w:val="20"/>
                <w:szCs w:val="20"/>
                <w:lang w:val="en-US" w:eastAsia="en-GB"/>
              </w:rPr>
              <w:t>46 (13)</w:t>
            </w:r>
          </w:p>
        </w:tc>
      </w:tr>
      <w:tr w:rsidR="0065391C" w:rsidRPr="00223E2D" w14:paraId="10B71168" w14:textId="77777777" w:rsidTr="00407527">
        <w:trPr>
          <w:trHeight w:val="340"/>
        </w:trPr>
        <w:tc>
          <w:tcPr>
            <w:tcW w:w="2826" w:type="pct"/>
            <w:tcBorders>
              <w:left w:val="nil"/>
              <w:bottom w:val="nil"/>
              <w:right w:val="nil"/>
            </w:tcBorders>
            <w:vAlign w:val="center"/>
          </w:tcPr>
          <w:p w14:paraId="1FD6EFF1" w14:textId="77777777" w:rsidR="001E0FF1" w:rsidRPr="0034262E" w:rsidRDefault="001E0FF1" w:rsidP="00DB03BF">
            <w:pPr>
              <w:spacing w:after="0" w:line="240" w:lineRule="auto"/>
              <w:rPr>
                <w:rFonts w:eastAsia="Times New Roman" w:cs="Arial"/>
                <w:sz w:val="20"/>
                <w:szCs w:val="20"/>
                <w:lang w:val="en-US" w:eastAsia="en-GB"/>
              </w:rPr>
            </w:pPr>
            <w:r w:rsidRPr="0034262E">
              <w:rPr>
                <w:rFonts w:cs="Arial"/>
                <w:sz w:val="20"/>
                <w:szCs w:val="20"/>
                <w:lang w:val="en-US"/>
              </w:rPr>
              <w:t xml:space="preserve">Sex, </w:t>
            </w:r>
            <w:r w:rsidRPr="0034262E">
              <w:rPr>
                <w:rFonts w:cs="Arial"/>
                <w:i/>
                <w:iCs/>
                <w:sz w:val="20"/>
                <w:szCs w:val="20"/>
                <w:lang w:val="en-US"/>
              </w:rPr>
              <w:t>n</w:t>
            </w:r>
            <w:r w:rsidRPr="0034262E">
              <w:rPr>
                <w:rFonts w:cs="Arial"/>
                <w:sz w:val="20"/>
                <w:szCs w:val="20"/>
                <w:lang w:val="en-US"/>
              </w:rPr>
              <w:t xml:space="preserve"> (%)</w:t>
            </w:r>
          </w:p>
        </w:tc>
        <w:tc>
          <w:tcPr>
            <w:tcW w:w="1339" w:type="pct"/>
            <w:tcBorders>
              <w:top w:val="single" w:sz="4" w:space="0" w:color="auto"/>
              <w:left w:val="nil"/>
              <w:bottom w:val="nil"/>
              <w:right w:val="nil"/>
            </w:tcBorders>
            <w:vAlign w:val="center"/>
          </w:tcPr>
          <w:p w14:paraId="3E993D73" w14:textId="77777777" w:rsidR="001E0FF1" w:rsidRPr="0034262E" w:rsidRDefault="001E0FF1" w:rsidP="00DB03BF">
            <w:pPr>
              <w:spacing w:after="60" w:line="240" w:lineRule="auto"/>
              <w:jc w:val="center"/>
              <w:rPr>
                <w:rFonts w:eastAsia="Times New Roman" w:cs="Arial"/>
                <w:sz w:val="20"/>
                <w:szCs w:val="20"/>
                <w:lang w:val="en-US" w:eastAsia="en-GB"/>
              </w:rPr>
            </w:pPr>
          </w:p>
        </w:tc>
        <w:tc>
          <w:tcPr>
            <w:tcW w:w="835" w:type="pct"/>
            <w:tcBorders>
              <w:top w:val="single" w:sz="4" w:space="0" w:color="auto"/>
              <w:left w:val="nil"/>
              <w:bottom w:val="nil"/>
              <w:right w:val="nil"/>
            </w:tcBorders>
            <w:vAlign w:val="center"/>
          </w:tcPr>
          <w:p w14:paraId="17D744C3" w14:textId="77777777" w:rsidR="001E0FF1" w:rsidRPr="0034262E" w:rsidRDefault="001E0FF1" w:rsidP="00DB03BF">
            <w:pPr>
              <w:spacing w:after="60" w:line="240" w:lineRule="auto"/>
              <w:jc w:val="center"/>
              <w:rPr>
                <w:rFonts w:eastAsia="Times New Roman" w:cs="Arial"/>
                <w:sz w:val="20"/>
                <w:szCs w:val="20"/>
                <w:lang w:val="en-US" w:eastAsia="en-GB"/>
              </w:rPr>
            </w:pPr>
          </w:p>
        </w:tc>
      </w:tr>
      <w:tr w:rsidR="0065391C" w:rsidRPr="00223E2D" w14:paraId="233FAE20" w14:textId="77777777" w:rsidTr="00407527">
        <w:trPr>
          <w:trHeight w:val="340"/>
        </w:trPr>
        <w:tc>
          <w:tcPr>
            <w:tcW w:w="2826" w:type="pct"/>
            <w:tcBorders>
              <w:top w:val="nil"/>
              <w:left w:val="nil"/>
              <w:bottom w:val="nil"/>
              <w:right w:val="nil"/>
            </w:tcBorders>
            <w:vAlign w:val="center"/>
          </w:tcPr>
          <w:p w14:paraId="177F47F7" w14:textId="77777777" w:rsidR="001E0FF1" w:rsidRPr="0034262E" w:rsidRDefault="001E0FF1" w:rsidP="00DB03BF">
            <w:pPr>
              <w:spacing w:after="0" w:line="240" w:lineRule="auto"/>
              <w:ind w:firstLine="306"/>
              <w:rPr>
                <w:rFonts w:eastAsia="Times New Roman" w:cs="Arial"/>
                <w:sz w:val="20"/>
                <w:szCs w:val="20"/>
                <w:lang w:val="en-US" w:eastAsia="en-GB"/>
              </w:rPr>
            </w:pPr>
            <w:r w:rsidRPr="0034262E">
              <w:rPr>
                <w:rFonts w:cs="Arial"/>
                <w:sz w:val="20"/>
                <w:szCs w:val="20"/>
                <w:lang w:val="en-US"/>
              </w:rPr>
              <w:t>Male</w:t>
            </w:r>
          </w:p>
        </w:tc>
        <w:tc>
          <w:tcPr>
            <w:tcW w:w="1339" w:type="pct"/>
            <w:tcBorders>
              <w:top w:val="nil"/>
              <w:left w:val="nil"/>
              <w:bottom w:val="nil"/>
              <w:right w:val="nil"/>
            </w:tcBorders>
          </w:tcPr>
          <w:p w14:paraId="4384FBF3" w14:textId="34E04BE0" w:rsidR="001E0FF1" w:rsidRPr="0034262E" w:rsidRDefault="001E0FF1" w:rsidP="00DB03BF">
            <w:pPr>
              <w:spacing w:after="60" w:line="240" w:lineRule="auto"/>
              <w:jc w:val="center"/>
              <w:rPr>
                <w:rFonts w:eastAsia="Times New Roman" w:cs="Arial"/>
                <w:sz w:val="20"/>
                <w:szCs w:val="20"/>
                <w:lang w:val="en-US" w:eastAsia="en-GB"/>
              </w:rPr>
            </w:pPr>
            <w:r w:rsidRPr="0034262E">
              <w:rPr>
                <w:sz w:val="20"/>
                <w:szCs w:val="20"/>
                <w:lang w:val="en-US"/>
              </w:rPr>
              <w:t>92 (22.6)</w:t>
            </w:r>
          </w:p>
        </w:tc>
        <w:tc>
          <w:tcPr>
            <w:tcW w:w="835" w:type="pct"/>
            <w:tcBorders>
              <w:top w:val="nil"/>
              <w:left w:val="nil"/>
              <w:bottom w:val="nil"/>
              <w:right w:val="nil"/>
            </w:tcBorders>
          </w:tcPr>
          <w:p w14:paraId="5FC2639B" w14:textId="1BCB9CA8" w:rsidR="001E0FF1" w:rsidRPr="0034262E" w:rsidRDefault="001E0FF1" w:rsidP="00DB03BF">
            <w:pPr>
              <w:spacing w:after="60" w:line="240" w:lineRule="auto"/>
              <w:jc w:val="center"/>
              <w:rPr>
                <w:rFonts w:eastAsia="Times New Roman" w:cs="Arial"/>
                <w:sz w:val="20"/>
                <w:szCs w:val="20"/>
                <w:lang w:val="en-US" w:eastAsia="en-GB"/>
              </w:rPr>
            </w:pPr>
            <w:r w:rsidRPr="0034262E">
              <w:rPr>
                <w:sz w:val="20"/>
                <w:szCs w:val="20"/>
                <w:lang w:val="en-US"/>
              </w:rPr>
              <w:t>24 (11.8)</w:t>
            </w:r>
          </w:p>
        </w:tc>
      </w:tr>
      <w:tr w:rsidR="0065391C" w:rsidRPr="00223E2D" w14:paraId="3F4C8313" w14:textId="77777777" w:rsidTr="00407527">
        <w:trPr>
          <w:trHeight w:val="340"/>
        </w:trPr>
        <w:tc>
          <w:tcPr>
            <w:tcW w:w="2826" w:type="pct"/>
            <w:tcBorders>
              <w:top w:val="nil"/>
              <w:left w:val="nil"/>
              <w:bottom w:val="single" w:sz="4" w:space="0" w:color="auto"/>
              <w:right w:val="nil"/>
            </w:tcBorders>
            <w:vAlign w:val="center"/>
          </w:tcPr>
          <w:p w14:paraId="62F0760F" w14:textId="77777777" w:rsidR="001E0FF1" w:rsidRPr="0034262E" w:rsidRDefault="001E0FF1" w:rsidP="00DB03BF">
            <w:pPr>
              <w:spacing w:after="0" w:line="240" w:lineRule="auto"/>
              <w:ind w:firstLine="306"/>
              <w:rPr>
                <w:rFonts w:eastAsia="Times New Roman" w:cs="Arial"/>
                <w:sz w:val="20"/>
                <w:szCs w:val="20"/>
                <w:lang w:val="en-US" w:eastAsia="en-GB"/>
              </w:rPr>
            </w:pPr>
            <w:r w:rsidRPr="0034262E">
              <w:rPr>
                <w:rFonts w:cs="Arial"/>
                <w:sz w:val="20"/>
                <w:szCs w:val="20"/>
                <w:lang w:val="en-US"/>
              </w:rPr>
              <w:t>Female</w:t>
            </w:r>
          </w:p>
        </w:tc>
        <w:tc>
          <w:tcPr>
            <w:tcW w:w="1339" w:type="pct"/>
            <w:tcBorders>
              <w:top w:val="nil"/>
              <w:left w:val="nil"/>
              <w:bottom w:val="single" w:sz="4" w:space="0" w:color="auto"/>
              <w:right w:val="nil"/>
            </w:tcBorders>
          </w:tcPr>
          <w:p w14:paraId="711736CE" w14:textId="6D45A010" w:rsidR="001E0FF1" w:rsidRPr="0034262E" w:rsidRDefault="001E0FF1" w:rsidP="00DB03BF">
            <w:pPr>
              <w:spacing w:after="60" w:line="240" w:lineRule="auto"/>
              <w:jc w:val="center"/>
              <w:rPr>
                <w:rFonts w:eastAsia="Times New Roman" w:cs="Arial"/>
                <w:sz w:val="20"/>
                <w:szCs w:val="20"/>
                <w:lang w:val="en-US" w:eastAsia="en-GB"/>
              </w:rPr>
            </w:pPr>
            <w:r w:rsidRPr="0034262E">
              <w:rPr>
                <w:sz w:val="20"/>
                <w:szCs w:val="20"/>
                <w:lang w:val="en-US"/>
              </w:rPr>
              <w:t>315 (77.4)</w:t>
            </w:r>
          </w:p>
        </w:tc>
        <w:tc>
          <w:tcPr>
            <w:tcW w:w="835" w:type="pct"/>
            <w:tcBorders>
              <w:top w:val="nil"/>
              <w:left w:val="nil"/>
              <w:bottom w:val="single" w:sz="4" w:space="0" w:color="auto"/>
              <w:right w:val="nil"/>
            </w:tcBorders>
          </w:tcPr>
          <w:p w14:paraId="229E7626" w14:textId="231A6725" w:rsidR="001E0FF1" w:rsidRPr="0034262E" w:rsidRDefault="001E0FF1" w:rsidP="00DB03BF">
            <w:pPr>
              <w:spacing w:after="60" w:line="240" w:lineRule="auto"/>
              <w:jc w:val="center"/>
              <w:rPr>
                <w:rFonts w:eastAsia="Times New Roman" w:cs="Arial"/>
                <w:sz w:val="20"/>
                <w:szCs w:val="20"/>
                <w:lang w:val="en-US" w:eastAsia="en-GB"/>
              </w:rPr>
            </w:pPr>
            <w:r w:rsidRPr="0034262E">
              <w:rPr>
                <w:sz w:val="20"/>
                <w:szCs w:val="20"/>
                <w:lang w:val="en-US"/>
              </w:rPr>
              <w:t>180 (88.2)</w:t>
            </w:r>
          </w:p>
        </w:tc>
      </w:tr>
      <w:tr w:rsidR="0065391C" w:rsidRPr="00223E2D" w14:paraId="6BE51A65" w14:textId="77777777" w:rsidTr="00407527">
        <w:trPr>
          <w:trHeight w:val="340"/>
        </w:trPr>
        <w:tc>
          <w:tcPr>
            <w:tcW w:w="2826" w:type="pct"/>
            <w:tcBorders>
              <w:left w:val="nil"/>
              <w:bottom w:val="nil"/>
              <w:right w:val="nil"/>
            </w:tcBorders>
            <w:vAlign w:val="center"/>
          </w:tcPr>
          <w:p w14:paraId="61BFEDA7" w14:textId="55B88B13" w:rsidR="001E0FF1" w:rsidRPr="0034262E" w:rsidRDefault="001E0FF1" w:rsidP="00DB03BF">
            <w:pPr>
              <w:spacing w:after="0" w:line="240" w:lineRule="auto"/>
              <w:rPr>
                <w:rFonts w:eastAsia="Times New Roman" w:cs="Arial"/>
                <w:sz w:val="20"/>
                <w:szCs w:val="20"/>
                <w:lang w:val="en-US" w:eastAsia="en-GB"/>
              </w:rPr>
            </w:pPr>
            <w:r w:rsidRPr="0034262E">
              <w:rPr>
                <w:rFonts w:cs="Arial"/>
                <w:sz w:val="20"/>
                <w:szCs w:val="20"/>
                <w:lang w:val="en-US"/>
              </w:rPr>
              <w:t xml:space="preserve">Race, </w:t>
            </w:r>
            <w:r w:rsidR="00292CEE" w:rsidRPr="0034262E">
              <w:rPr>
                <w:rFonts w:eastAsia="Times New Roman" w:cs="Arial"/>
                <w:i/>
                <w:iCs/>
                <w:sz w:val="20"/>
                <w:szCs w:val="20"/>
                <w:lang w:val="en-US" w:eastAsia="en-GB"/>
              </w:rPr>
              <w:t>n</w:t>
            </w:r>
            <w:r w:rsidRPr="0034262E">
              <w:rPr>
                <w:rFonts w:cs="Arial"/>
                <w:sz w:val="20"/>
                <w:szCs w:val="20"/>
                <w:lang w:val="en-US"/>
              </w:rPr>
              <w:t xml:space="preserve"> (%)</w:t>
            </w:r>
          </w:p>
        </w:tc>
        <w:tc>
          <w:tcPr>
            <w:tcW w:w="1339" w:type="pct"/>
            <w:tcBorders>
              <w:left w:val="nil"/>
              <w:bottom w:val="nil"/>
              <w:right w:val="nil"/>
            </w:tcBorders>
            <w:vAlign w:val="center"/>
          </w:tcPr>
          <w:p w14:paraId="5FC6541E" w14:textId="77777777" w:rsidR="001E0FF1" w:rsidRPr="0034262E" w:rsidRDefault="001E0FF1" w:rsidP="00DB03BF">
            <w:pPr>
              <w:spacing w:after="60" w:line="240" w:lineRule="auto"/>
              <w:jc w:val="center"/>
              <w:rPr>
                <w:rFonts w:eastAsia="Times New Roman" w:cs="Arial"/>
                <w:sz w:val="20"/>
                <w:szCs w:val="20"/>
                <w:lang w:val="en-US" w:eastAsia="en-GB"/>
              </w:rPr>
            </w:pPr>
          </w:p>
        </w:tc>
        <w:tc>
          <w:tcPr>
            <w:tcW w:w="835" w:type="pct"/>
            <w:tcBorders>
              <w:left w:val="nil"/>
              <w:bottom w:val="nil"/>
              <w:right w:val="nil"/>
            </w:tcBorders>
            <w:vAlign w:val="center"/>
          </w:tcPr>
          <w:p w14:paraId="5695DB3D" w14:textId="77777777" w:rsidR="001E0FF1" w:rsidRPr="0034262E" w:rsidRDefault="001E0FF1" w:rsidP="00DB03BF">
            <w:pPr>
              <w:spacing w:after="60" w:line="240" w:lineRule="auto"/>
              <w:jc w:val="center"/>
              <w:rPr>
                <w:rFonts w:eastAsia="Times New Roman" w:cs="Arial"/>
                <w:sz w:val="20"/>
                <w:szCs w:val="20"/>
                <w:lang w:val="en-US" w:eastAsia="en-GB"/>
              </w:rPr>
            </w:pPr>
          </w:p>
        </w:tc>
      </w:tr>
      <w:tr w:rsidR="00407527" w:rsidRPr="00223E2D" w14:paraId="5116D4A2" w14:textId="77777777" w:rsidTr="00407527">
        <w:trPr>
          <w:trHeight w:val="340"/>
        </w:trPr>
        <w:tc>
          <w:tcPr>
            <w:tcW w:w="2826" w:type="pct"/>
            <w:tcBorders>
              <w:top w:val="nil"/>
              <w:left w:val="nil"/>
              <w:bottom w:val="nil"/>
              <w:right w:val="nil"/>
            </w:tcBorders>
            <w:vAlign w:val="center"/>
          </w:tcPr>
          <w:p w14:paraId="340459CB" w14:textId="4A40EE08" w:rsidR="00407527" w:rsidRPr="0034262E" w:rsidRDefault="00407527" w:rsidP="00407527">
            <w:pPr>
              <w:spacing w:after="0" w:line="240" w:lineRule="auto"/>
              <w:ind w:left="284"/>
              <w:rPr>
                <w:rFonts w:eastAsia="Times New Roman" w:cs="Arial"/>
                <w:sz w:val="20"/>
                <w:szCs w:val="20"/>
                <w:lang w:val="en-US" w:eastAsia="en-GB"/>
              </w:rPr>
            </w:pPr>
            <w:r w:rsidRPr="0034262E">
              <w:rPr>
                <w:rFonts w:cs="Arial"/>
                <w:sz w:val="20"/>
                <w:szCs w:val="20"/>
                <w:lang w:val="en-US"/>
              </w:rPr>
              <w:t>White</w:t>
            </w:r>
          </w:p>
        </w:tc>
        <w:tc>
          <w:tcPr>
            <w:tcW w:w="1339" w:type="pct"/>
            <w:tcBorders>
              <w:top w:val="nil"/>
              <w:left w:val="nil"/>
              <w:bottom w:val="nil"/>
              <w:right w:val="nil"/>
            </w:tcBorders>
            <w:vAlign w:val="center"/>
          </w:tcPr>
          <w:p w14:paraId="25F57DD1" w14:textId="37F875DC" w:rsidR="00407527" w:rsidRPr="0034262E" w:rsidRDefault="00407527" w:rsidP="00407527">
            <w:pPr>
              <w:spacing w:after="60" w:line="240" w:lineRule="auto"/>
              <w:jc w:val="center"/>
              <w:rPr>
                <w:rFonts w:eastAsia="Times New Roman" w:cs="Arial"/>
                <w:sz w:val="20"/>
                <w:szCs w:val="20"/>
                <w:lang w:val="en-US" w:eastAsia="en-GB"/>
              </w:rPr>
            </w:pPr>
            <w:r w:rsidRPr="0034262E">
              <w:rPr>
                <w:rFonts w:eastAsia="Times New Roman" w:cs="Arial"/>
                <w:sz w:val="20"/>
                <w:szCs w:val="20"/>
                <w:lang w:val="en-US" w:eastAsia="en-GB"/>
              </w:rPr>
              <w:t>307 (75.4)</w:t>
            </w:r>
          </w:p>
        </w:tc>
        <w:tc>
          <w:tcPr>
            <w:tcW w:w="835" w:type="pct"/>
            <w:tcBorders>
              <w:top w:val="nil"/>
              <w:left w:val="nil"/>
              <w:bottom w:val="nil"/>
              <w:right w:val="nil"/>
            </w:tcBorders>
            <w:vAlign w:val="center"/>
          </w:tcPr>
          <w:p w14:paraId="55E86FD3" w14:textId="51CE414D" w:rsidR="00407527" w:rsidRPr="0034262E" w:rsidRDefault="00407527" w:rsidP="00407527">
            <w:pPr>
              <w:spacing w:after="60" w:line="240" w:lineRule="auto"/>
              <w:jc w:val="center"/>
              <w:rPr>
                <w:rFonts w:eastAsia="Times New Roman" w:cs="Arial"/>
                <w:sz w:val="20"/>
                <w:szCs w:val="20"/>
                <w:lang w:val="en-US" w:eastAsia="en-GB"/>
              </w:rPr>
            </w:pPr>
            <w:r w:rsidRPr="0034262E">
              <w:rPr>
                <w:rFonts w:eastAsia="Times New Roman" w:cs="Arial"/>
                <w:sz w:val="20"/>
                <w:szCs w:val="20"/>
                <w:lang w:val="en-US" w:eastAsia="en-GB"/>
              </w:rPr>
              <w:t>158 (77.5)</w:t>
            </w:r>
          </w:p>
        </w:tc>
      </w:tr>
      <w:tr w:rsidR="00AF2541" w:rsidRPr="00223E2D" w14:paraId="4767C4C9" w14:textId="77777777" w:rsidTr="00407527">
        <w:trPr>
          <w:trHeight w:val="340"/>
        </w:trPr>
        <w:tc>
          <w:tcPr>
            <w:tcW w:w="2826" w:type="pct"/>
            <w:tcBorders>
              <w:top w:val="nil"/>
              <w:left w:val="nil"/>
              <w:bottom w:val="nil"/>
              <w:right w:val="nil"/>
            </w:tcBorders>
            <w:vAlign w:val="center"/>
          </w:tcPr>
          <w:p w14:paraId="2AF4477B" w14:textId="7EA640A0" w:rsidR="00AF2541" w:rsidRPr="0034262E" w:rsidRDefault="00AF2541" w:rsidP="00AF2541">
            <w:pPr>
              <w:spacing w:after="0" w:line="240" w:lineRule="auto"/>
              <w:ind w:left="284"/>
              <w:rPr>
                <w:rFonts w:cs="Arial"/>
                <w:sz w:val="20"/>
                <w:szCs w:val="20"/>
                <w:lang w:val="en-US"/>
              </w:rPr>
            </w:pPr>
            <w:r w:rsidRPr="0034262E">
              <w:rPr>
                <w:rFonts w:cs="Arial"/>
                <w:sz w:val="20"/>
                <w:szCs w:val="20"/>
                <w:lang w:val="en-US"/>
              </w:rPr>
              <w:t>Black or African American</w:t>
            </w:r>
          </w:p>
        </w:tc>
        <w:tc>
          <w:tcPr>
            <w:tcW w:w="1339" w:type="pct"/>
            <w:tcBorders>
              <w:top w:val="nil"/>
              <w:left w:val="nil"/>
              <w:bottom w:val="nil"/>
              <w:right w:val="nil"/>
            </w:tcBorders>
            <w:vAlign w:val="center"/>
          </w:tcPr>
          <w:p w14:paraId="7866F5A0" w14:textId="4B0A2D11" w:rsidR="00AF2541" w:rsidRPr="0034262E" w:rsidRDefault="00AF2541" w:rsidP="00AF2541">
            <w:pPr>
              <w:spacing w:after="60" w:line="240" w:lineRule="auto"/>
              <w:jc w:val="center"/>
              <w:rPr>
                <w:rFonts w:eastAsia="Times New Roman" w:cs="Arial"/>
                <w:sz w:val="20"/>
                <w:szCs w:val="20"/>
                <w:lang w:val="en-US" w:eastAsia="en-GB"/>
              </w:rPr>
            </w:pPr>
            <w:r w:rsidRPr="0034262E">
              <w:rPr>
                <w:rFonts w:eastAsia="Times New Roman" w:cs="Arial"/>
                <w:sz w:val="20"/>
                <w:szCs w:val="20"/>
                <w:lang w:val="en-US" w:eastAsia="en-GB"/>
              </w:rPr>
              <w:t>80 (19.7)</w:t>
            </w:r>
          </w:p>
        </w:tc>
        <w:tc>
          <w:tcPr>
            <w:tcW w:w="835" w:type="pct"/>
            <w:tcBorders>
              <w:top w:val="nil"/>
              <w:left w:val="nil"/>
              <w:bottom w:val="nil"/>
              <w:right w:val="nil"/>
            </w:tcBorders>
            <w:vAlign w:val="center"/>
          </w:tcPr>
          <w:p w14:paraId="20E9E0F4" w14:textId="606FB13A" w:rsidR="00AF2541" w:rsidRPr="0034262E" w:rsidRDefault="00AF2541" w:rsidP="00AF2541">
            <w:pPr>
              <w:spacing w:after="60" w:line="240" w:lineRule="auto"/>
              <w:jc w:val="center"/>
              <w:rPr>
                <w:rFonts w:eastAsia="Times New Roman" w:cs="Arial"/>
                <w:sz w:val="20"/>
                <w:szCs w:val="20"/>
                <w:lang w:val="en-US" w:eastAsia="en-GB"/>
              </w:rPr>
            </w:pPr>
            <w:r w:rsidRPr="0034262E">
              <w:rPr>
                <w:rFonts w:eastAsia="Times New Roman" w:cs="Arial"/>
                <w:sz w:val="20"/>
                <w:szCs w:val="20"/>
                <w:lang w:val="en-US" w:eastAsia="en-GB"/>
              </w:rPr>
              <w:t>36 (17.6)</w:t>
            </w:r>
          </w:p>
        </w:tc>
      </w:tr>
      <w:tr w:rsidR="00AF2541" w:rsidRPr="00223E2D" w14:paraId="08539CB6" w14:textId="77777777" w:rsidTr="00407527">
        <w:trPr>
          <w:trHeight w:val="340"/>
        </w:trPr>
        <w:tc>
          <w:tcPr>
            <w:tcW w:w="2826" w:type="pct"/>
            <w:tcBorders>
              <w:top w:val="nil"/>
              <w:left w:val="nil"/>
              <w:bottom w:val="nil"/>
              <w:right w:val="nil"/>
            </w:tcBorders>
            <w:vAlign w:val="center"/>
          </w:tcPr>
          <w:p w14:paraId="16F82B8E" w14:textId="4DED19F4" w:rsidR="00AF2541" w:rsidRPr="0034262E" w:rsidRDefault="00AF2541" w:rsidP="00AF2541">
            <w:pPr>
              <w:spacing w:after="0" w:line="240" w:lineRule="auto"/>
              <w:ind w:left="284"/>
              <w:rPr>
                <w:rFonts w:cs="Arial"/>
                <w:sz w:val="20"/>
                <w:szCs w:val="20"/>
                <w:lang w:val="en-US"/>
              </w:rPr>
            </w:pPr>
            <w:r>
              <w:rPr>
                <w:rFonts w:cs="Arial"/>
                <w:sz w:val="20"/>
                <w:szCs w:val="20"/>
                <w:lang w:val="en-US"/>
              </w:rPr>
              <w:t>Other</w:t>
            </w:r>
          </w:p>
        </w:tc>
        <w:tc>
          <w:tcPr>
            <w:tcW w:w="1339" w:type="pct"/>
            <w:tcBorders>
              <w:top w:val="nil"/>
              <w:left w:val="nil"/>
              <w:bottom w:val="nil"/>
              <w:right w:val="nil"/>
            </w:tcBorders>
            <w:vAlign w:val="center"/>
          </w:tcPr>
          <w:p w14:paraId="49ABA587" w14:textId="6E7C6ADF" w:rsidR="00AF2541" w:rsidRPr="0034262E" w:rsidRDefault="002A40B8" w:rsidP="00AF2541">
            <w:pPr>
              <w:spacing w:after="60" w:line="240" w:lineRule="auto"/>
              <w:jc w:val="center"/>
              <w:rPr>
                <w:rFonts w:eastAsia="Times New Roman" w:cs="Arial"/>
                <w:sz w:val="20"/>
                <w:szCs w:val="20"/>
                <w:lang w:val="en-US" w:eastAsia="en-GB"/>
              </w:rPr>
            </w:pPr>
            <w:r>
              <w:rPr>
                <w:rFonts w:eastAsia="Times New Roman" w:cs="Arial"/>
                <w:sz w:val="20"/>
                <w:szCs w:val="20"/>
                <w:lang w:val="en-US" w:eastAsia="en-GB"/>
              </w:rPr>
              <w:t>11 (2.7)</w:t>
            </w:r>
          </w:p>
        </w:tc>
        <w:tc>
          <w:tcPr>
            <w:tcW w:w="835" w:type="pct"/>
            <w:tcBorders>
              <w:top w:val="nil"/>
              <w:left w:val="nil"/>
              <w:bottom w:val="nil"/>
              <w:right w:val="nil"/>
            </w:tcBorders>
            <w:vAlign w:val="center"/>
          </w:tcPr>
          <w:p w14:paraId="58F9F5B2" w14:textId="7BBE9D78" w:rsidR="00AF2541" w:rsidRPr="0034262E" w:rsidRDefault="008B19A5" w:rsidP="00AF2541">
            <w:pPr>
              <w:spacing w:after="60" w:line="240" w:lineRule="auto"/>
              <w:jc w:val="center"/>
              <w:rPr>
                <w:rFonts w:eastAsia="Times New Roman" w:cs="Arial"/>
                <w:sz w:val="20"/>
                <w:szCs w:val="20"/>
                <w:lang w:val="en-US" w:eastAsia="en-GB"/>
              </w:rPr>
            </w:pPr>
            <w:r>
              <w:rPr>
                <w:rFonts w:eastAsia="Times New Roman" w:cs="Arial"/>
                <w:sz w:val="20"/>
                <w:szCs w:val="20"/>
                <w:lang w:val="en-US" w:eastAsia="en-GB"/>
              </w:rPr>
              <w:t>4 (2.0)</w:t>
            </w:r>
          </w:p>
        </w:tc>
      </w:tr>
      <w:tr w:rsidR="00AF2541" w:rsidRPr="00223E2D" w14:paraId="5A502B69" w14:textId="77777777" w:rsidTr="00407527">
        <w:trPr>
          <w:trHeight w:val="340"/>
        </w:trPr>
        <w:tc>
          <w:tcPr>
            <w:tcW w:w="2826" w:type="pct"/>
            <w:tcBorders>
              <w:top w:val="nil"/>
              <w:left w:val="nil"/>
              <w:bottom w:val="nil"/>
              <w:right w:val="nil"/>
            </w:tcBorders>
            <w:vAlign w:val="center"/>
          </w:tcPr>
          <w:p w14:paraId="27A22135" w14:textId="06C74A79" w:rsidR="00AF2541" w:rsidRDefault="00AF2541" w:rsidP="00AF2541">
            <w:pPr>
              <w:spacing w:after="0" w:line="240" w:lineRule="auto"/>
              <w:ind w:left="284"/>
              <w:rPr>
                <w:rFonts w:cs="Arial"/>
                <w:sz w:val="20"/>
                <w:szCs w:val="20"/>
                <w:lang w:val="en-US"/>
              </w:rPr>
            </w:pPr>
            <w:r w:rsidRPr="0034262E">
              <w:rPr>
                <w:rFonts w:cs="Arial"/>
                <w:sz w:val="20"/>
                <w:szCs w:val="20"/>
                <w:lang w:val="en-US"/>
              </w:rPr>
              <w:t>Asian</w:t>
            </w:r>
          </w:p>
        </w:tc>
        <w:tc>
          <w:tcPr>
            <w:tcW w:w="1339" w:type="pct"/>
            <w:tcBorders>
              <w:top w:val="nil"/>
              <w:left w:val="nil"/>
              <w:bottom w:val="nil"/>
              <w:right w:val="nil"/>
            </w:tcBorders>
            <w:vAlign w:val="center"/>
          </w:tcPr>
          <w:p w14:paraId="11E0B67D" w14:textId="2680BC3B" w:rsidR="00AF2541" w:rsidRPr="0034262E" w:rsidRDefault="00AF2541" w:rsidP="00AF2541">
            <w:pPr>
              <w:spacing w:after="60" w:line="240" w:lineRule="auto"/>
              <w:jc w:val="center"/>
              <w:rPr>
                <w:rFonts w:eastAsia="Times New Roman" w:cs="Arial"/>
                <w:sz w:val="20"/>
                <w:szCs w:val="20"/>
                <w:lang w:val="en-US" w:eastAsia="en-GB"/>
              </w:rPr>
            </w:pPr>
            <w:r w:rsidRPr="0034262E">
              <w:rPr>
                <w:rFonts w:eastAsia="Times New Roman" w:cs="Arial"/>
                <w:sz w:val="20"/>
                <w:szCs w:val="20"/>
                <w:lang w:val="en-US" w:eastAsia="en-GB"/>
              </w:rPr>
              <w:t>5 (1.2)</w:t>
            </w:r>
          </w:p>
        </w:tc>
        <w:tc>
          <w:tcPr>
            <w:tcW w:w="835" w:type="pct"/>
            <w:tcBorders>
              <w:top w:val="nil"/>
              <w:left w:val="nil"/>
              <w:bottom w:val="nil"/>
              <w:right w:val="nil"/>
            </w:tcBorders>
            <w:vAlign w:val="center"/>
          </w:tcPr>
          <w:p w14:paraId="74C590C7" w14:textId="33C1F239" w:rsidR="00AF2541" w:rsidRPr="0034262E" w:rsidRDefault="00AF2541" w:rsidP="00AF2541">
            <w:pPr>
              <w:spacing w:after="60" w:line="240" w:lineRule="auto"/>
              <w:jc w:val="center"/>
              <w:rPr>
                <w:rFonts w:eastAsia="Times New Roman" w:cs="Arial"/>
                <w:sz w:val="20"/>
                <w:szCs w:val="20"/>
                <w:lang w:val="en-US" w:eastAsia="en-GB"/>
              </w:rPr>
            </w:pPr>
            <w:r w:rsidRPr="0034262E">
              <w:rPr>
                <w:rFonts w:eastAsia="Times New Roman" w:cs="Arial"/>
                <w:sz w:val="20"/>
                <w:szCs w:val="20"/>
                <w:lang w:val="en-US" w:eastAsia="en-GB"/>
              </w:rPr>
              <w:t>6 (2.9)</w:t>
            </w:r>
          </w:p>
        </w:tc>
      </w:tr>
      <w:tr w:rsidR="00343BD4" w:rsidRPr="00223E2D" w14:paraId="225616F9" w14:textId="77777777" w:rsidTr="00407527">
        <w:trPr>
          <w:trHeight w:val="340"/>
        </w:trPr>
        <w:tc>
          <w:tcPr>
            <w:tcW w:w="2826" w:type="pct"/>
            <w:tcBorders>
              <w:top w:val="nil"/>
              <w:left w:val="nil"/>
              <w:bottom w:val="nil"/>
              <w:right w:val="nil"/>
            </w:tcBorders>
            <w:vAlign w:val="center"/>
          </w:tcPr>
          <w:p w14:paraId="0964F01A" w14:textId="71882D5E" w:rsidR="00343BD4" w:rsidRPr="0034262E" w:rsidRDefault="00343BD4" w:rsidP="00AF2541">
            <w:pPr>
              <w:spacing w:after="0" w:line="240" w:lineRule="auto"/>
              <w:ind w:left="284"/>
              <w:rPr>
                <w:rFonts w:cs="Arial"/>
                <w:sz w:val="20"/>
                <w:szCs w:val="20"/>
                <w:lang w:val="en-US"/>
              </w:rPr>
            </w:pPr>
            <w:r>
              <w:rPr>
                <w:rFonts w:cs="Arial"/>
                <w:sz w:val="20"/>
                <w:szCs w:val="20"/>
                <w:lang w:val="en-US"/>
              </w:rPr>
              <w:t>Native Hawaiian or Other Pacific Islander</w:t>
            </w:r>
          </w:p>
        </w:tc>
        <w:tc>
          <w:tcPr>
            <w:tcW w:w="1339" w:type="pct"/>
            <w:tcBorders>
              <w:top w:val="nil"/>
              <w:left w:val="nil"/>
              <w:bottom w:val="nil"/>
              <w:right w:val="nil"/>
            </w:tcBorders>
            <w:vAlign w:val="center"/>
          </w:tcPr>
          <w:p w14:paraId="005BC9C0" w14:textId="2C730997" w:rsidR="00343BD4" w:rsidRPr="0034262E" w:rsidRDefault="008B19A5" w:rsidP="00AF2541">
            <w:pPr>
              <w:spacing w:after="60" w:line="240" w:lineRule="auto"/>
              <w:jc w:val="center"/>
              <w:rPr>
                <w:rFonts w:eastAsia="Times New Roman" w:cs="Arial"/>
                <w:sz w:val="20"/>
                <w:szCs w:val="20"/>
                <w:lang w:val="en-US" w:eastAsia="en-GB"/>
              </w:rPr>
            </w:pPr>
            <w:r>
              <w:rPr>
                <w:rFonts w:eastAsia="Times New Roman" w:cs="Arial"/>
                <w:sz w:val="20"/>
                <w:szCs w:val="20"/>
                <w:lang w:val="en-US" w:eastAsia="en-GB"/>
              </w:rPr>
              <w:t>3 (0.7)</w:t>
            </w:r>
          </w:p>
        </w:tc>
        <w:tc>
          <w:tcPr>
            <w:tcW w:w="835" w:type="pct"/>
            <w:tcBorders>
              <w:top w:val="nil"/>
              <w:left w:val="nil"/>
              <w:bottom w:val="nil"/>
              <w:right w:val="nil"/>
            </w:tcBorders>
            <w:vAlign w:val="center"/>
          </w:tcPr>
          <w:p w14:paraId="5C5775FB" w14:textId="5443BA99" w:rsidR="00343BD4" w:rsidRPr="0034262E" w:rsidRDefault="008B19A5" w:rsidP="00AF2541">
            <w:pPr>
              <w:spacing w:after="60" w:line="240" w:lineRule="auto"/>
              <w:jc w:val="center"/>
              <w:rPr>
                <w:rFonts w:eastAsia="Times New Roman" w:cs="Arial"/>
                <w:sz w:val="20"/>
                <w:szCs w:val="20"/>
                <w:lang w:val="en-US" w:eastAsia="en-GB"/>
              </w:rPr>
            </w:pPr>
            <w:r>
              <w:rPr>
                <w:rFonts w:eastAsia="Times New Roman" w:cs="Arial"/>
                <w:sz w:val="20"/>
                <w:szCs w:val="20"/>
                <w:lang w:val="en-US" w:eastAsia="en-GB"/>
              </w:rPr>
              <w:t>0</w:t>
            </w:r>
          </w:p>
        </w:tc>
      </w:tr>
      <w:tr w:rsidR="00AF2541" w:rsidRPr="00223E2D" w14:paraId="03822D08" w14:textId="77777777" w:rsidTr="00407527">
        <w:trPr>
          <w:trHeight w:val="340"/>
        </w:trPr>
        <w:tc>
          <w:tcPr>
            <w:tcW w:w="2826" w:type="pct"/>
            <w:tcBorders>
              <w:top w:val="nil"/>
              <w:left w:val="nil"/>
              <w:bottom w:val="nil"/>
              <w:right w:val="nil"/>
            </w:tcBorders>
            <w:vAlign w:val="center"/>
          </w:tcPr>
          <w:p w14:paraId="39F92075" w14:textId="77777777" w:rsidR="00AF2541" w:rsidRPr="0034262E" w:rsidRDefault="00AF2541" w:rsidP="00AF2541">
            <w:pPr>
              <w:spacing w:after="0" w:line="240" w:lineRule="auto"/>
              <w:ind w:left="284"/>
              <w:rPr>
                <w:rFonts w:eastAsia="Times New Roman" w:cs="Arial"/>
                <w:sz w:val="20"/>
                <w:szCs w:val="20"/>
                <w:lang w:val="en-US" w:eastAsia="en-GB"/>
              </w:rPr>
            </w:pPr>
            <w:r w:rsidRPr="0034262E">
              <w:rPr>
                <w:rFonts w:eastAsia="Times New Roman" w:cs="Arial"/>
                <w:sz w:val="20"/>
                <w:szCs w:val="20"/>
                <w:lang w:val="en-US" w:eastAsia="en-GB"/>
              </w:rPr>
              <w:t>American Indian or Alaskan Native</w:t>
            </w:r>
          </w:p>
        </w:tc>
        <w:tc>
          <w:tcPr>
            <w:tcW w:w="1339" w:type="pct"/>
            <w:tcBorders>
              <w:top w:val="nil"/>
              <w:left w:val="nil"/>
              <w:bottom w:val="nil"/>
              <w:right w:val="nil"/>
            </w:tcBorders>
            <w:vAlign w:val="center"/>
          </w:tcPr>
          <w:p w14:paraId="460CBC9E" w14:textId="00700183" w:rsidR="00AF2541" w:rsidRPr="0034262E" w:rsidRDefault="00AF2541" w:rsidP="00AF2541">
            <w:pPr>
              <w:spacing w:after="60" w:line="240" w:lineRule="auto"/>
              <w:jc w:val="center"/>
              <w:rPr>
                <w:rFonts w:eastAsia="Times New Roman" w:cs="Arial"/>
                <w:sz w:val="20"/>
                <w:szCs w:val="20"/>
                <w:lang w:val="en-US" w:eastAsia="en-GB"/>
              </w:rPr>
            </w:pPr>
            <w:r w:rsidRPr="0034262E">
              <w:rPr>
                <w:rFonts w:eastAsia="Times New Roman" w:cs="Arial"/>
                <w:sz w:val="20"/>
                <w:szCs w:val="20"/>
                <w:lang w:val="en-US" w:eastAsia="en-GB"/>
              </w:rPr>
              <w:t>1 (0.2)</w:t>
            </w:r>
          </w:p>
        </w:tc>
        <w:tc>
          <w:tcPr>
            <w:tcW w:w="835" w:type="pct"/>
            <w:tcBorders>
              <w:top w:val="nil"/>
              <w:left w:val="nil"/>
              <w:bottom w:val="nil"/>
              <w:right w:val="nil"/>
            </w:tcBorders>
            <w:vAlign w:val="center"/>
          </w:tcPr>
          <w:p w14:paraId="71ACE1D9" w14:textId="1CC2708A" w:rsidR="00AF2541" w:rsidRPr="0034262E" w:rsidRDefault="00AF2541" w:rsidP="00AF2541">
            <w:pPr>
              <w:spacing w:after="60" w:line="240" w:lineRule="auto"/>
              <w:jc w:val="center"/>
              <w:rPr>
                <w:rFonts w:eastAsia="Times New Roman" w:cs="Arial"/>
                <w:sz w:val="20"/>
                <w:szCs w:val="20"/>
                <w:lang w:val="en-US" w:eastAsia="en-GB"/>
              </w:rPr>
            </w:pPr>
            <w:r w:rsidRPr="0034262E">
              <w:rPr>
                <w:rFonts w:eastAsia="Times New Roman" w:cs="Arial"/>
                <w:sz w:val="20"/>
                <w:szCs w:val="20"/>
                <w:lang w:val="en-US" w:eastAsia="en-GB"/>
              </w:rPr>
              <w:t>0</w:t>
            </w:r>
          </w:p>
        </w:tc>
      </w:tr>
      <w:tr w:rsidR="00AF2541" w:rsidRPr="00223E2D" w14:paraId="508F94E7" w14:textId="77777777" w:rsidTr="00407527">
        <w:trPr>
          <w:trHeight w:val="340"/>
        </w:trPr>
        <w:tc>
          <w:tcPr>
            <w:tcW w:w="2826" w:type="pct"/>
            <w:tcBorders>
              <w:top w:val="nil"/>
              <w:left w:val="nil"/>
              <w:bottom w:val="nil"/>
              <w:right w:val="nil"/>
            </w:tcBorders>
            <w:vAlign w:val="center"/>
          </w:tcPr>
          <w:p w14:paraId="79A01985" w14:textId="5EE76CD2" w:rsidR="00AF2541" w:rsidRPr="0034262E" w:rsidRDefault="00343BD4" w:rsidP="00AF2541">
            <w:pPr>
              <w:spacing w:after="0" w:line="240" w:lineRule="auto"/>
              <w:ind w:left="284"/>
              <w:rPr>
                <w:rFonts w:eastAsia="Times New Roman" w:cs="Arial"/>
                <w:sz w:val="20"/>
                <w:szCs w:val="20"/>
                <w:lang w:val="en-US" w:eastAsia="en-GB"/>
              </w:rPr>
            </w:pPr>
            <w:r>
              <w:rPr>
                <w:rFonts w:eastAsia="Times New Roman" w:cs="Arial"/>
                <w:sz w:val="20"/>
                <w:szCs w:val="20"/>
                <w:lang w:val="en-US" w:eastAsia="en-GB"/>
              </w:rPr>
              <w:t xml:space="preserve">Not </w:t>
            </w:r>
            <w:r w:rsidR="002A40B8">
              <w:rPr>
                <w:rFonts w:eastAsia="Times New Roman" w:cs="Arial"/>
                <w:sz w:val="20"/>
                <w:szCs w:val="20"/>
                <w:lang w:val="en-US" w:eastAsia="en-GB"/>
              </w:rPr>
              <w:t>A</w:t>
            </w:r>
            <w:r>
              <w:rPr>
                <w:rFonts w:eastAsia="Times New Roman" w:cs="Arial"/>
                <w:sz w:val="20"/>
                <w:szCs w:val="20"/>
                <w:lang w:val="en-US" w:eastAsia="en-GB"/>
              </w:rPr>
              <w:t>pplicable</w:t>
            </w:r>
          </w:p>
        </w:tc>
        <w:tc>
          <w:tcPr>
            <w:tcW w:w="1339" w:type="pct"/>
            <w:tcBorders>
              <w:top w:val="nil"/>
              <w:left w:val="nil"/>
              <w:bottom w:val="nil"/>
              <w:right w:val="nil"/>
            </w:tcBorders>
            <w:vAlign w:val="center"/>
          </w:tcPr>
          <w:p w14:paraId="3054C558" w14:textId="38A65911" w:rsidR="00AF2541" w:rsidRPr="0034262E" w:rsidRDefault="008B19A5" w:rsidP="00AF2541">
            <w:pPr>
              <w:spacing w:after="60" w:line="240" w:lineRule="auto"/>
              <w:jc w:val="center"/>
              <w:rPr>
                <w:rFonts w:eastAsia="Times New Roman" w:cs="Arial"/>
                <w:sz w:val="20"/>
                <w:szCs w:val="20"/>
                <w:lang w:val="en-US" w:eastAsia="en-GB"/>
              </w:rPr>
            </w:pPr>
            <w:r>
              <w:rPr>
                <w:rFonts w:eastAsia="Times New Roman" w:cs="Arial"/>
                <w:sz w:val="20"/>
                <w:szCs w:val="20"/>
                <w:lang w:val="en-US" w:eastAsia="en-GB"/>
              </w:rPr>
              <w:t>0</w:t>
            </w:r>
          </w:p>
        </w:tc>
        <w:tc>
          <w:tcPr>
            <w:tcW w:w="835" w:type="pct"/>
            <w:tcBorders>
              <w:top w:val="nil"/>
              <w:left w:val="nil"/>
              <w:bottom w:val="nil"/>
              <w:right w:val="nil"/>
            </w:tcBorders>
            <w:vAlign w:val="center"/>
          </w:tcPr>
          <w:p w14:paraId="3F239770" w14:textId="455A6A21" w:rsidR="00AF2541" w:rsidRPr="0034262E" w:rsidRDefault="008B19A5" w:rsidP="00AF2541">
            <w:pPr>
              <w:spacing w:after="60" w:line="240" w:lineRule="auto"/>
              <w:jc w:val="center"/>
              <w:rPr>
                <w:rFonts w:eastAsia="Times New Roman" w:cs="Arial"/>
                <w:sz w:val="20"/>
                <w:szCs w:val="20"/>
                <w:lang w:val="en-US" w:eastAsia="en-GB"/>
              </w:rPr>
            </w:pPr>
            <w:r>
              <w:rPr>
                <w:rFonts w:eastAsia="Times New Roman" w:cs="Arial"/>
                <w:sz w:val="20"/>
                <w:szCs w:val="20"/>
                <w:lang w:val="en-US" w:eastAsia="en-GB"/>
              </w:rPr>
              <w:t>0</w:t>
            </w:r>
          </w:p>
        </w:tc>
      </w:tr>
      <w:tr w:rsidR="00AF2541" w:rsidRPr="00223E2D" w14:paraId="558E27CC" w14:textId="77777777" w:rsidTr="00407527">
        <w:trPr>
          <w:trHeight w:val="340"/>
        </w:trPr>
        <w:tc>
          <w:tcPr>
            <w:tcW w:w="2826" w:type="pct"/>
            <w:tcBorders>
              <w:left w:val="nil"/>
              <w:right w:val="nil"/>
            </w:tcBorders>
            <w:vAlign w:val="center"/>
          </w:tcPr>
          <w:p w14:paraId="23D9EBAF" w14:textId="77777777" w:rsidR="00AF2541" w:rsidRPr="0034262E" w:rsidRDefault="00AF2541" w:rsidP="00AF2541">
            <w:pPr>
              <w:spacing w:after="0" w:line="240" w:lineRule="auto"/>
              <w:rPr>
                <w:rFonts w:cs="Arial"/>
                <w:sz w:val="20"/>
                <w:szCs w:val="20"/>
                <w:lang w:val="en-US"/>
              </w:rPr>
            </w:pPr>
            <w:r w:rsidRPr="0034262E">
              <w:rPr>
                <w:rFonts w:cs="Arial"/>
                <w:sz w:val="20"/>
                <w:szCs w:val="20"/>
                <w:lang w:val="en-US"/>
              </w:rPr>
              <w:t>HbA</w:t>
            </w:r>
            <w:r w:rsidRPr="0034262E">
              <w:rPr>
                <w:rFonts w:cs="Arial"/>
                <w:sz w:val="20"/>
                <w:szCs w:val="20"/>
                <w:vertAlign w:val="subscript"/>
                <w:lang w:val="en-US"/>
              </w:rPr>
              <w:t>1c</w:t>
            </w:r>
            <w:r w:rsidRPr="0034262E">
              <w:rPr>
                <w:rFonts w:cs="Arial"/>
                <w:sz w:val="20"/>
                <w:szCs w:val="20"/>
                <w:lang w:val="en-US"/>
              </w:rPr>
              <w:t>, mmol/mol</w:t>
            </w:r>
          </w:p>
        </w:tc>
        <w:tc>
          <w:tcPr>
            <w:tcW w:w="1339" w:type="pct"/>
            <w:tcBorders>
              <w:left w:val="nil"/>
              <w:right w:val="nil"/>
            </w:tcBorders>
            <w:vAlign w:val="center"/>
          </w:tcPr>
          <w:p w14:paraId="1F4985C1" w14:textId="5640B6C9" w:rsidR="00AF2541" w:rsidRPr="0034262E" w:rsidRDefault="00AF2541" w:rsidP="00AF2541">
            <w:pPr>
              <w:spacing w:after="60" w:line="240" w:lineRule="auto"/>
              <w:jc w:val="center"/>
              <w:rPr>
                <w:rFonts w:eastAsia="Times New Roman" w:cs="Arial"/>
                <w:sz w:val="20"/>
                <w:szCs w:val="20"/>
                <w:lang w:val="en-US" w:eastAsia="en-GB"/>
              </w:rPr>
            </w:pPr>
            <w:r w:rsidRPr="0034262E">
              <w:rPr>
                <w:rFonts w:eastAsia="Times New Roman" w:cs="Arial"/>
                <w:sz w:val="20"/>
                <w:szCs w:val="20"/>
                <w:lang w:val="en-US" w:eastAsia="en-GB"/>
              </w:rPr>
              <w:t>39.3 (3.7)</w:t>
            </w:r>
          </w:p>
        </w:tc>
        <w:tc>
          <w:tcPr>
            <w:tcW w:w="835" w:type="pct"/>
            <w:tcBorders>
              <w:left w:val="nil"/>
              <w:right w:val="nil"/>
            </w:tcBorders>
            <w:vAlign w:val="center"/>
          </w:tcPr>
          <w:p w14:paraId="629D118E" w14:textId="2E29BD53" w:rsidR="00AF2541" w:rsidRPr="0034262E" w:rsidRDefault="00AF2541" w:rsidP="00AF2541">
            <w:pPr>
              <w:spacing w:after="60" w:line="240" w:lineRule="auto"/>
              <w:jc w:val="center"/>
              <w:rPr>
                <w:rFonts w:eastAsia="Times New Roman" w:cs="Arial"/>
                <w:sz w:val="20"/>
                <w:szCs w:val="20"/>
                <w:lang w:val="en-US" w:eastAsia="en-GB"/>
              </w:rPr>
            </w:pPr>
            <w:r w:rsidRPr="0034262E">
              <w:rPr>
                <w:rFonts w:eastAsia="Times New Roman" w:cs="Arial"/>
                <w:sz w:val="20"/>
                <w:szCs w:val="20"/>
                <w:lang w:val="en-US" w:eastAsia="en-GB"/>
              </w:rPr>
              <w:t>39.5 (3.7)</w:t>
            </w:r>
          </w:p>
        </w:tc>
      </w:tr>
      <w:tr w:rsidR="00AF2541" w:rsidRPr="00223E2D" w14:paraId="4D0AF717" w14:textId="77777777" w:rsidTr="00407527">
        <w:trPr>
          <w:trHeight w:val="340"/>
        </w:trPr>
        <w:tc>
          <w:tcPr>
            <w:tcW w:w="2826" w:type="pct"/>
            <w:tcBorders>
              <w:left w:val="nil"/>
              <w:right w:val="nil"/>
            </w:tcBorders>
            <w:vAlign w:val="center"/>
          </w:tcPr>
          <w:p w14:paraId="1D5BEE54" w14:textId="77777777" w:rsidR="00AF2541" w:rsidRPr="0034262E" w:rsidRDefault="00AF2541" w:rsidP="00AF2541">
            <w:pPr>
              <w:spacing w:after="0" w:line="240" w:lineRule="auto"/>
              <w:rPr>
                <w:rFonts w:cs="Arial"/>
                <w:sz w:val="20"/>
                <w:szCs w:val="20"/>
                <w:lang w:val="en-US"/>
              </w:rPr>
            </w:pPr>
            <w:r w:rsidRPr="0034262E">
              <w:rPr>
                <w:rFonts w:cs="Arial"/>
                <w:sz w:val="20"/>
                <w:szCs w:val="20"/>
                <w:lang w:val="en-US"/>
              </w:rPr>
              <w:t>HbA</w:t>
            </w:r>
            <w:r w:rsidRPr="0034262E">
              <w:rPr>
                <w:rFonts w:cs="Arial"/>
                <w:sz w:val="20"/>
                <w:szCs w:val="20"/>
                <w:vertAlign w:val="subscript"/>
                <w:lang w:val="en-US"/>
              </w:rPr>
              <w:t>1c</w:t>
            </w:r>
            <w:r w:rsidRPr="0034262E">
              <w:rPr>
                <w:rFonts w:cs="Arial"/>
                <w:sz w:val="20"/>
                <w:szCs w:val="20"/>
                <w:lang w:val="en-US"/>
              </w:rPr>
              <w:t>, %</w:t>
            </w:r>
          </w:p>
        </w:tc>
        <w:tc>
          <w:tcPr>
            <w:tcW w:w="1339" w:type="pct"/>
            <w:tcBorders>
              <w:left w:val="nil"/>
              <w:right w:val="nil"/>
            </w:tcBorders>
            <w:vAlign w:val="center"/>
          </w:tcPr>
          <w:p w14:paraId="3213A556" w14:textId="14725A29" w:rsidR="00AF2541" w:rsidRPr="0034262E" w:rsidRDefault="00AF2541" w:rsidP="00AF2541">
            <w:pPr>
              <w:spacing w:after="60" w:line="240" w:lineRule="auto"/>
              <w:jc w:val="center"/>
              <w:rPr>
                <w:rFonts w:eastAsia="Times New Roman" w:cs="Arial"/>
                <w:sz w:val="20"/>
                <w:szCs w:val="20"/>
                <w:lang w:val="en-US" w:eastAsia="en-GB"/>
              </w:rPr>
            </w:pPr>
            <w:r w:rsidRPr="0034262E">
              <w:rPr>
                <w:rFonts w:eastAsia="Times New Roman" w:cs="Arial"/>
                <w:sz w:val="20"/>
                <w:szCs w:val="20"/>
                <w:lang w:val="en-US" w:eastAsia="en-GB"/>
              </w:rPr>
              <w:t>5.7 (0.3)</w:t>
            </w:r>
          </w:p>
        </w:tc>
        <w:tc>
          <w:tcPr>
            <w:tcW w:w="835" w:type="pct"/>
            <w:tcBorders>
              <w:left w:val="nil"/>
              <w:right w:val="nil"/>
            </w:tcBorders>
            <w:vAlign w:val="center"/>
          </w:tcPr>
          <w:p w14:paraId="36BA93B5" w14:textId="2C0E0DE3" w:rsidR="00AF2541" w:rsidRPr="0034262E" w:rsidRDefault="00AF2541" w:rsidP="00AF2541">
            <w:pPr>
              <w:spacing w:after="60" w:line="240" w:lineRule="auto"/>
              <w:jc w:val="center"/>
              <w:rPr>
                <w:rFonts w:eastAsia="Times New Roman" w:cs="Arial"/>
                <w:sz w:val="20"/>
                <w:szCs w:val="20"/>
                <w:lang w:val="en-US" w:eastAsia="en-GB"/>
              </w:rPr>
            </w:pPr>
            <w:r w:rsidRPr="0034262E">
              <w:rPr>
                <w:rFonts w:eastAsia="Times New Roman" w:cs="Arial"/>
                <w:sz w:val="20"/>
                <w:szCs w:val="20"/>
                <w:lang w:val="en-US" w:eastAsia="en-GB"/>
              </w:rPr>
              <w:t>5.8 (0.3)</w:t>
            </w:r>
          </w:p>
        </w:tc>
      </w:tr>
      <w:tr w:rsidR="00AF2541" w:rsidRPr="00223E2D" w14:paraId="0ADD964D" w14:textId="77777777" w:rsidTr="00407527">
        <w:trPr>
          <w:trHeight w:val="340"/>
        </w:trPr>
        <w:tc>
          <w:tcPr>
            <w:tcW w:w="2826" w:type="pct"/>
            <w:tcBorders>
              <w:left w:val="nil"/>
              <w:right w:val="nil"/>
            </w:tcBorders>
            <w:vAlign w:val="center"/>
          </w:tcPr>
          <w:p w14:paraId="4AC622D9" w14:textId="77777777" w:rsidR="00AF2541" w:rsidRPr="0034262E" w:rsidRDefault="00AF2541" w:rsidP="00AF2541">
            <w:pPr>
              <w:spacing w:after="0" w:line="240" w:lineRule="auto"/>
              <w:rPr>
                <w:rFonts w:cs="Arial"/>
                <w:sz w:val="20"/>
                <w:szCs w:val="20"/>
                <w:lang w:val="en-US"/>
              </w:rPr>
            </w:pPr>
            <w:r w:rsidRPr="0034262E">
              <w:rPr>
                <w:rFonts w:cs="Arial"/>
                <w:sz w:val="20"/>
                <w:szCs w:val="20"/>
                <w:lang w:val="en-US"/>
              </w:rPr>
              <w:t>Body weight, kg</w:t>
            </w:r>
          </w:p>
        </w:tc>
        <w:tc>
          <w:tcPr>
            <w:tcW w:w="1339" w:type="pct"/>
            <w:tcBorders>
              <w:left w:val="nil"/>
              <w:bottom w:val="single" w:sz="4" w:space="0" w:color="auto"/>
              <w:right w:val="nil"/>
            </w:tcBorders>
            <w:vAlign w:val="center"/>
          </w:tcPr>
          <w:p w14:paraId="12BEBEF5" w14:textId="47100AB6" w:rsidR="00AF2541" w:rsidRPr="0034262E" w:rsidRDefault="00AF2541" w:rsidP="00AF2541">
            <w:pPr>
              <w:spacing w:after="60" w:line="240" w:lineRule="auto"/>
              <w:jc w:val="center"/>
              <w:rPr>
                <w:rFonts w:eastAsia="Times New Roman" w:cs="Arial"/>
                <w:sz w:val="20"/>
                <w:szCs w:val="20"/>
                <w:lang w:val="en-US" w:eastAsia="en-GB"/>
              </w:rPr>
            </w:pPr>
            <w:r w:rsidRPr="0034262E">
              <w:rPr>
                <w:rFonts w:eastAsia="Times New Roman" w:cs="Arial"/>
                <w:sz w:val="20"/>
                <w:szCs w:val="20"/>
                <w:lang w:val="en-US" w:eastAsia="en-GB"/>
              </w:rPr>
              <w:t>106.9 (22.8)</w:t>
            </w:r>
          </w:p>
        </w:tc>
        <w:tc>
          <w:tcPr>
            <w:tcW w:w="835" w:type="pct"/>
            <w:tcBorders>
              <w:left w:val="nil"/>
              <w:bottom w:val="single" w:sz="4" w:space="0" w:color="auto"/>
              <w:right w:val="nil"/>
            </w:tcBorders>
            <w:vAlign w:val="center"/>
          </w:tcPr>
          <w:p w14:paraId="3AB08B61" w14:textId="4E3970B8" w:rsidR="00AF2541" w:rsidRPr="0034262E" w:rsidRDefault="00AF2541" w:rsidP="00AF2541">
            <w:pPr>
              <w:spacing w:after="60" w:line="240" w:lineRule="auto"/>
              <w:jc w:val="center"/>
              <w:rPr>
                <w:rFonts w:eastAsia="Times New Roman" w:cs="Arial"/>
                <w:sz w:val="20"/>
                <w:szCs w:val="20"/>
                <w:lang w:val="en-US" w:eastAsia="en-GB"/>
              </w:rPr>
            </w:pPr>
            <w:r w:rsidRPr="0034262E">
              <w:rPr>
                <w:rFonts w:eastAsia="Times New Roman" w:cs="Arial"/>
                <w:sz w:val="20"/>
                <w:szCs w:val="20"/>
                <w:lang w:val="en-US" w:eastAsia="en-GB"/>
              </w:rPr>
              <w:t>103.7 (22.9)</w:t>
            </w:r>
          </w:p>
        </w:tc>
      </w:tr>
      <w:tr w:rsidR="00AF2541" w:rsidRPr="00223E2D" w14:paraId="694956FF" w14:textId="77777777" w:rsidTr="00407527">
        <w:trPr>
          <w:trHeight w:val="340"/>
        </w:trPr>
        <w:tc>
          <w:tcPr>
            <w:tcW w:w="2826" w:type="pct"/>
            <w:tcBorders>
              <w:left w:val="nil"/>
              <w:bottom w:val="single" w:sz="4" w:space="0" w:color="auto"/>
              <w:right w:val="nil"/>
            </w:tcBorders>
            <w:vAlign w:val="center"/>
          </w:tcPr>
          <w:p w14:paraId="24EB2B33" w14:textId="77777777" w:rsidR="00AF2541" w:rsidRPr="0034262E" w:rsidRDefault="00AF2541" w:rsidP="00AF2541">
            <w:pPr>
              <w:spacing w:after="0" w:line="240" w:lineRule="auto"/>
              <w:rPr>
                <w:rFonts w:cs="Arial"/>
                <w:sz w:val="20"/>
                <w:szCs w:val="20"/>
                <w:lang w:val="en-US"/>
              </w:rPr>
            </w:pPr>
            <w:r w:rsidRPr="0034262E">
              <w:rPr>
                <w:rFonts w:cs="Arial"/>
                <w:sz w:val="20"/>
                <w:szCs w:val="20"/>
                <w:lang w:val="en-US"/>
              </w:rPr>
              <w:t>BMI, kg/m</w:t>
            </w:r>
            <w:r w:rsidRPr="0034262E">
              <w:rPr>
                <w:rFonts w:cs="Arial"/>
                <w:sz w:val="20"/>
                <w:szCs w:val="20"/>
                <w:vertAlign w:val="superscript"/>
                <w:lang w:val="en-US"/>
              </w:rPr>
              <w:t>2</w:t>
            </w:r>
          </w:p>
        </w:tc>
        <w:tc>
          <w:tcPr>
            <w:tcW w:w="1339" w:type="pct"/>
            <w:tcBorders>
              <w:left w:val="nil"/>
              <w:bottom w:val="single" w:sz="4" w:space="0" w:color="auto"/>
              <w:right w:val="nil"/>
            </w:tcBorders>
            <w:vAlign w:val="center"/>
          </w:tcPr>
          <w:p w14:paraId="280FA596" w14:textId="1C4817AB" w:rsidR="00AF2541" w:rsidRPr="0034262E" w:rsidRDefault="00AF2541" w:rsidP="00AF2541">
            <w:pPr>
              <w:spacing w:after="60" w:line="240" w:lineRule="auto"/>
              <w:jc w:val="center"/>
              <w:rPr>
                <w:rFonts w:eastAsia="Times New Roman" w:cs="Arial"/>
                <w:sz w:val="20"/>
                <w:szCs w:val="20"/>
                <w:lang w:val="en-US" w:eastAsia="en-GB"/>
              </w:rPr>
            </w:pPr>
            <w:r w:rsidRPr="0034262E">
              <w:rPr>
                <w:rFonts w:eastAsia="Times New Roman" w:cs="Arial"/>
                <w:sz w:val="20"/>
                <w:szCs w:val="20"/>
                <w:lang w:val="en-US" w:eastAsia="en-GB"/>
              </w:rPr>
              <w:t>38.1 (6.7)</w:t>
            </w:r>
          </w:p>
        </w:tc>
        <w:tc>
          <w:tcPr>
            <w:tcW w:w="835" w:type="pct"/>
            <w:tcBorders>
              <w:left w:val="nil"/>
              <w:bottom w:val="single" w:sz="4" w:space="0" w:color="auto"/>
              <w:right w:val="nil"/>
            </w:tcBorders>
            <w:vAlign w:val="center"/>
          </w:tcPr>
          <w:p w14:paraId="7B503E6F" w14:textId="55161E5E" w:rsidR="00AF2541" w:rsidRPr="0034262E" w:rsidRDefault="00AF2541" w:rsidP="00AF2541">
            <w:pPr>
              <w:spacing w:after="60" w:line="240" w:lineRule="auto"/>
              <w:jc w:val="center"/>
              <w:rPr>
                <w:rFonts w:eastAsia="Times New Roman" w:cs="Arial"/>
                <w:sz w:val="20"/>
                <w:szCs w:val="20"/>
                <w:lang w:val="en-US" w:eastAsia="en-GB"/>
              </w:rPr>
            </w:pPr>
            <w:r w:rsidRPr="0034262E">
              <w:rPr>
                <w:rFonts w:eastAsia="Times New Roman" w:cs="Arial"/>
                <w:sz w:val="20"/>
                <w:szCs w:val="20"/>
                <w:lang w:val="en-US" w:eastAsia="en-GB"/>
              </w:rPr>
              <w:t>37.8 (6.9)</w:t>
            </w:r>
          </w:p>
        </w:tc>
      </w:tr>
      <w:tr w:rsidR="00AF2541" w:rsidRPr="00223E2D" w14:paraId="06F84207" w14:textId="77777777" w:rsidTr="00407527">
        <w:trPr>
          <w:trHeight w:val="340"/>
        </w:trPr>
        <w:tc>
          <w:tcPr>
            <w:tcW w:w="2826" w:type="pct"/>
            <w:tcBorders>
              <w:left w:val="nil"/>
              <w:bottom w:val="nil"/>
              <w:right w:val="nil"/>
            </w:tcBorders>
            <w:vAlign w:val="center"/>
          </w:tcPr>
          <w:p w14:paraId="2D27AFD3" w14:textId="2A37D71C" w:rsidR="00AF2541" w:rsidRPr="0034262E" w:rsidRDefault="00AF2541" w:rsidP="00AF2541">
            <w:pPr>
              <w:spacing w:after="0" w:line="240" w:lineRule="auto"/>
              <w:rPr>
                <w:rFonts w:cs="Arial"/>
                <w:sz w:val="20"/>
                <w:szCs w:val="20"/>
                <w:lang w:val="da-DK"/>
              </w:rPr>
            </w:pPr>
            <w:r w:rsidRPr="0034262E">
              <w:rPr>
                <w:rFonts w:cs="Arial"/>
                <w:sz w:val="20"/>
                <w:szCs w:val="20"/>
                <w:lang w:val="da-DK"/>
              </w:rPr>
              <w:t>eGFR, CKD-EPI, mL/min/1.73 m</w:t>
            </w:r>
            <w:r w:rsidRPr="0034262E">
              <w:rPr>
                <w:rFonts w:cs="Arial"/>
                <w:sz w:val="20"/>
                <w:szCs w:val="20"/>
                <w:vertAlign w:val="superscript"/>
                <w:lang w:val="da-DK"/>
              </w:rPr>
              <w:t>2</w:t>
            </w:r>
          </w:p>
        </w:tc>
        <w:tc>
          <w:tcPr>
            <w:tcW w:w="1339" w:type="pct"/>
            <w:tcBorders>
              <w:left w:val="nil"/>
              <w:bottom w:val="nil"/>
              <w:right w:val="nil"/>
            </w:tcBorders>
            <w:vAlign w:val="center"/>
          </w:tcPr>
          <w:p w14:paraId="60A189ED" w14:textId="77777777" w:rsidR="00AF2541" w:rsidRPr="0034262E" w:rsidRDefault="00AF2541" w:rsidP="00AF2541">
            <w:pPr>
              <w:spacing w:after="60" w:line="240" w:lineRule="auto"/>
              <w:jc w:val="center"/>
              <w:rPr>
                <w:rFonts w:eastAsia="Times New Roman" w:cs="Arial"/>
                <w:sz w:val="20"/>
                <w:szCs w:val="20"/>
                <w:lang w:val="da-DK" w:eastAsia="en-GB"/>
              </w:rPr>
            </w:pPr>
          </w:p>
        </w:tc>
        <w:tc>
          <w:tcPr>
            <w:tcW w:w="835" w:type="pct"/>
            <w:tcBorders>
              <w:left w:val="nil"/>
              <w:bottom w:val="nil"/>
              <w:right w:val="nil"/>
            </w:tcBorders>
            <w:vAlign w:val="center"/>
          </w:tcPr>
          <w:p w14:paraId="303525B6" w14:textId="77777777" w:rsidR="00AF2541" w:rsidRPr="0034262E" w:rsidRDefault="00AF2541" w:rsidP="00AF2541">
            <w:pPr>
              <w:spacing w:after="60" w:line="240" w:lineRule="auto"/>
              <w:jc w:val="center"/>
              <w:rPr>
                <w:rFonts w:eastAsia="Times New Roman" w:cs="Arial"/>
                <w:sz w:val="20"/>
                <w:szCs w:val="20"/>
                <w:lang w:val="da-DK" w:eastAsia="en-GB"/>
              </w:rPr>
            </w:pPr>
          </w:p>
        </w:tc>
      </w:tr>
      <w:tr w:rsidR="00AF2541" w:rsidRPr="00223E2D" w14:paraId="07DD4871" w14:textId="77777777" w:rsidTr="00407527">
        <w:trPr>
          <w:trHeight w:val="340"/>
        </w:trPr>
        <w:tc>
          <w:tcPr>
            <w:tcW w:w="2826" w:type="pct"/>
            <w:tcBorders>
              <w:top w:val="nil"/>
              <w:left w:val="nil"/>
              <w:bottom w:val="single" w:sz="4" w:space="0" w:color="auto"/>
              <w:right w:val="nil"/>
            </w:tcBorders>
            <w:vAlign w:val="center"/>
          </w:tcPr>
          <w:p w14:paraId="1B957945" w14:textId="5EDB9103" w:rsidR="00AF2541" w:rsidRPr="0034262E" w:rsidRDefault="00AF2541" w:rsidP="00AF2541">
            <w:pPr>
              <w:spacing w:after="0" w:line="240" w:lineRule="auto"/>
              <w:ind w:left="284"/>
              <w:rPr>
                <w:rFonts w:cs="Arial"/>
                <w:sz w:val="20"/>
                <w:szCs w:val="20"/>
                <w:lang w:val="en-US"/>
              </w:rPr>
            </w:pPr>
            <w:r w:rsidRPr="0034262E">
              <w:rPr>
                <w:rFonts w:cs="Arial"/>
                <w:sz w:val="20"/>
                <w:szCs w:val="20"/>
                <w:lang w:val="en-US"/>
              </w:rPr>
              <w:t>Mean (SD)</w:t>
            </w:r>
          </w:p>
        </w:tc>
        <w:tc>
          <w:tcPr>
            <w:tcW w:w="1339" w:type="pct"/>
            <w:tcBorders>
              <w:top w:val="nil"/>
              <w:left w:val="nil"/>
              <w:bottom w:val="single" w:sz="4" w:space="0" w:color="auto"/>
              <w:right w:val="nil"/>
            </w:tcBorders>
            <w:vAlign w:val="center"/>
          </w:tcPr>
          <w:p w14:paraId="28039C4B" w14:textId="2EA76FA4" w:rsidR="00AF2541" w:rsidRPr="0034262E" w:rsidRDefault="00AF2541" w:rsidP="00AF2541">
            <w:pPr>
              <w:spacing w:after="60" w:line="240" w:lineRule="auto"/>
              <w:jc w:val="center"/>
              <w:rPr>
                <w:rFonts w:eastAsia="Times New Roman" w:cs="Arial"/>
                <w:sz w:val="20"/>
                <w:szCs w:val="20"/>
                <w:lang w:val="en-US" w:eastAsia="en-GB"/>
              </w:rPr>
            </w:pPr>
            <w:r w:rsidRPr="0034262E">
              <w:rPr>
                <w:rFonts w:eastAsia="Times New Roman" w:cs="Arial"/>
                <w:sz w:val="20"/>
                <w:szCs w:val="20"/>
                <w:lang w:val="en-US" w:eastAsia="en-GB"/>
              </w:rPr>
              <w:t>98.6 (19.3)</w:t>
            </w:r>
          </w:p>
        </w:tc>
        <w:tc>
          <w:tcPr>
            <w:tcW w:w="835" w:type="pct"/>
            <w:tcBorders>
              <w:top w:val="nil"/>
              <w:left w:val="nil"/>
              <w:bottom w:val="single" w:sz="4" w:space="0" w:color="auto"/>
              <w:right w:val="nil"/>
            </w:tcBorders>
            <w:vAlign w:val="center"/>
          </w:tcPr>
          <w:p w14:paraId="2D8FB107" w14:textId="108131C5" w:rsidR="00AF2541" w:rsidRPr="0034262E" w:rsidRDefault="00AF2541" w:rsidP="00AF2541">
            <w:pPr>
              <w:spacing w:after="60" w:line="240" w:lineRule="auto"/>
              <w:jc w:val="center"/>
              <w:rPr>
                <w:rFonts w:eastAsia="Times New Roman" w:cs="Arial"/>
                <w:sz w:val="20"/>
                <w:szCs w:val="20"/>
                <w:lang w:val="en-US" w:eastAsia="en-GB"/>
              </w:rPr>
            </w:pPr>
            <w:r w:rsidRPr="0034262E">
              <w:rPr>
                <w:rFonts w:eastAsia="Times New Roman" w:cs="Arial"/>
                <w:sz w:val="20"/>
                <w:szCs w:val="20"/>
                <w:lang w:val="en-US" w:eastAsia="en-GB"/>
              </w:rPr>
              <w:t>98.5 (19.3)</w:t>
            </w:r>
          </w:p>
        </w:tc>
      </w:tr>
      <w:tr w:rsidR="00AF2541" w:rsidRPr="00223E2D" w14:paraId="37BA10D6" w14:textId="77777777" w:rsidTr="00407527">
        <w:trPr>
          <w:trHeight w:val="340"/>
        </w:trPr>
        <w:tc>
          <w:tcPr>
            <w:tcW w:w="2826" w:type="pct"/>
            <w:tcBorders>
              <w:left w:val="nil"/>
              <w:bottom w:val="nil"/>
              <w:right w:val="nil"/>
            </w:tcBorders>
            <w:vAlign w:val="center"/>
          </w:tcPr>
          <w:p w14:paraId="69DC477F" w14:textId="49470735" w:rsidR="00AF2541" w:rsidRPr="0034262E" w:rsidRDefault="00AF2541" w:rsidP="00AF2541">
            <w:pPr>
              <w:spacing w:after="0" w:line="240" w:lineRule="auto"/>
              <w:ind w:left="284"/>
              <w:rPr>
                <w:rFonts w:cs="Arial"/>
                <w:sz w:val="20"/>
                <w:szCs w:val="20"/>
                <w:lang w:val="en-US"/>
              </w:rPr>
            </w:pPr>
            <w:r w:rsidRPr="0034262E">
              <w:rPr>
                <w:rFonts w:cs="Arial"/>
                <w:sz w:val="20"/>
                <w:szCs w:val="20"/>
                <w:lang w:val="en-US"/>
              </w:rPr>
              <w:t xml:space="preserve">Distribution, </w:t>
            </w:r>
            <w:r w:rsidRPr="0034262E">
              <w:rPr>
                <w:rFonts w:eastAsia="Times New Roman" w:cs="Arial"/>
                <w:i/>
                <w:iCs/>
                <w:sz w:val="20"/>
                <w:szCs w:val="20"/>
                <w:lang w:val="en-US" w:eastAsia="en-GB"/>
              </w:rPr>
              <w:t>n</w:t>
            </w:r>
            <w:r w:rsidRPr="0034262E">
              <w:rPr>
                <w:rFonts w:cs="Arial"/>
                <w:sz w:val="20"/>
                <w:szCs w:val="20"/>
                <w:lang w:val="en-US"/>
              </w:rPr>
              <w:t xml:space="preserve"> (%)</w:t>
            </w:r>
            <w:r w:rsidR="00023073">
              <w:rPr>
                <w:rFonts w:cs="Arial"/>
                <w:sz w:val="20"/>
                <w:szCs w:val="20"/>
                <w:lang w:val="en-US"/>
              </w:rPr>
              <w:t>*</w:t>
            </w:r>
          </w:p>
        </w:tc>
        <w:tc>
          <w:tcPr>
            <w:tcW w:w="1339" w:type="pct"/>
            <w:tcBorders>
              <w:left w:val="nil"/>
              <w:bottom w:val="nil"/>
              <w:right w:val="nil"/>
            </w:tcBorders>
            <w:vAlign w:val="center"/>
          </w:tcPr>
          <w:p w14:paraId="6A85ADBB" w14:textId="77777777" w:rsidR="00AF2541" w:rsidRPr="0034262E" w:rsidRDefault="00AF2541" w:rsidP="00AF2541">
            <w:pPr>
              <w:spacing w:after="60" w:line="240" w:lineRule="auto"/>
              <w:jc w:val="center"/>
              <w:rPr>
                <w:rFonts w:eastAsia="Times New Roman" w:cs="Arial"/>
                <w:sz w:val="20"/>
                <w:szCs w:val="20"/>
                <w:lang w:val="en-US" w:eastAsia="en-GB"/>
              </w:rPr>
            </w:pPr>
          </w:p>
        </w:tc>
        <w:tc>
          <w:tcPr>
            <w:tcW w:w="835" w:type="pct"/>
            <w:tcBorders>
              <w:left w:val="nil"/>
              <w:bottom w:val="nil"/>
              <w:right w:val="nil"/>
            </w:tcBorders>
            <w:vAlign w:val="center"/>
          </w:tcPr>
          <w:p w14:paraId="2566BBEC" w14:textId="77777777" w:rsidR="00AF2541" w:rsidRPr="0034262E" w:rsidRDefault="00AF2541" w:rsidP="00AF2541">
            <w:pPr>
              <w:spacing w:after="60" w:line="240" w:lineRule="auto"/>
              <w:jc w:val="center"/>
              <w:rPr>
                <w:rFonts w:eastAsia="Times New Roman" w:cs="Arial"/>
                <w:sz w:val="20"/>
                <w:szCs w:val="20"/>
                <w:lang w:val="en-US" w:eastAsia="en-GB"/>
              </w:rPr>
            </w:pPr>
          </w:p>
        </w:tc>
      </w:tr>
      <w:tr w:rsidR="00AF2541" w:rsidRPr="00223E2D" w14:paraId="3C010417" w14:textId="77777777" w:rsidTr="00407527">
        <w:trPr>
          <w:trHeight w:val="340"/>
        </w:trPr>
        <w:tc>
          <w:tcPr>
            <w:tcW w:w="2826" w:type="pct"/>
            <w:tcBorders>
              <w:top w:val="nil"/>
              <w:left w:val="nil"/>
              <w:bottom w:val="nil"/>
              <w:right w:val="nil"/>
            </w:tcBorders>
            <w:vAlign w:val="center"/>
          </w:tcPr>
          <w:p w14:paraId="5B2D2DBE" w14:textId="626304A6" w:rsidR="00AF2541" w:rsidRPr="0034262E" w:rsidRDefault="00AF2541" w:rsidP="00AF2541">
            <w:pPr>
              <w:spacing w:after="0" w:line="240" w:lineRule="auto"/>
              <w:ind w:left="454"/>
              <w:rPr>
                <w:rFonts w:cs="Arial"/>
                <w:sz w:val="20"/>
                <w:szCs w:val="20"/>
                <w:lang w:val="en-US"/>
              </w:rPr>
            </w:pPr>
            <w:r w:rsidRPr="0034262E">
              <w:rPr>
                <w:rFonts w:cs="Arial"/>
                <w:sz w:val="20"/>
                <w:szCs w:val="20"/>
                <w:lang w:val="en-US"/>
              </w:rPr>
              <w:t>≥90</w:t>
            </w:r>
          </w:p>
        </w:tc>
        <w:tc>
          <w:tcPr>
            <w:tcW w:w="1339" w:type="pct"/>
            <w:tcBorders>
              <w:top w:val="nil"/>
              <w:left w:val="nil"/>
              <w:bottom w:val="nil"/>
              <w:right w:val="nil"/>
            </w:tcBorders>
            <w:vAlign w:val="center"/>
          </w:tcPr>
          <w:p w14:paraId="1FAF07B8" w14:textId="48094CCD" w:rsidR="00AF2541" w:rsidRPr="0034262E" w:rsidRDefault="00AF2541" w:rsidP="00AF2541">
            <w:pPr>
              <w:spacing w:after="60" w:line="240" w:lineRule="auto"/>
              <w:jc w:val="center"/>
              <w:rPr>
                <w:rFonts w:eastAsia="Times New Roman" w:cs="Arial"/>
                <w:sz w:val="20"/>
                <w:szCs w:val="20"/>
                <w:lang w:val="en-US" w:eastAsia="en-GB"/>
              </w:rPr>
            </w:pPr>
            <w:r w:rsidRPr="0034262E">
              <w:rPr>
                <w:rFonts w:eastAsia="Times New Roman" w:cs="Arial"/>
                <w:sz w:val="20"/>
                <w:szCs w:val="20"/>
                <w:lang w:val="en-US" w:eastAsia="en-GB"/>
              </w:rPr>
              <w:t>280 (68.8)</w:t>
            </w:r>
          </w:p>
        </w:tc>
        <w:tc>
          <w:tcPr>
            <w:tcW w:w="835" w:type="pct"/>
            <w:tcBorders>
              <w:top w:val="nil"/>
              <w:left w:val="nil"/>
              <w:bottom w:val="nil"/>
              <w:right w:val="nil"/>
            </w:tcBorders>
            <w:vAlign w:val="center"/>
          </w:tcPr>
          <w:p w14:paraId="18C7D06C" w14:textId="14D73C61" w:rsidR="00AF2541" w:rsidRPr="0034262E" w:rsidRDefault="00AF2541" w:rsidP="00AF2541">
            <w:pPr>
              <w:spacing w:after="60" w:line="240" w:lineRule="auto"/>
              <w:jc w:val="center"/>
              <w:rPr>
                <w:rFonts w:eastAsia="Times New Roman" w:cs="Arial"/>
                <w:sz w:val="20"/>
                <w:szCs w:val="20"/>
                <w:lang w:val="en-US" w:eastAsia="en-GB"/>
              </w:rPr>
            </w:pPr>
            <w:r w:rsidRPr="0034262E">
              <w:rPr>
                <w:rFonts w:eastAsia="Times New Roman" w:cs="Arial"/>
                <w:sz w:val="20"/>
                <w:szCs w:val="20"/>
                <w:lang w:val="en-US" w:eastAsia="en-GB"/>
              </w:rPr>
              <w:t>133 (65.2)</w:t>
            </w:r>
          </w:p>
        </w:tc>
      </w:tr>
      <w:tr w:rsidR="00AF2541" w:rsidRPr="00223E2D" w14:paraId="3DE1957A" w14:textId="77777777" w:rsidTr="00407527">
        <w:trPr>
          <w:trHeight w:val="340"/>
        </w:trPr>
        <w:tc>
          <w:tcPr>
            <w:tcW w:w="2826" w:type="pct"/>
            <w:tcBorders>
              <w:top w:val="nil"/>
              <w:left w:val="nil"/>
              <w:bottom w:val="single" w:sz="4" w:space="0" w:color="auto"/>
              <w:right w:val="nil"/>
            </w:tcBorders>
            <w:vAlign w:val="center"/>
          </w:tcPr>
          <w:p w14:paraId="6B227991" w14:textId="67ECA969" w:rsidR="00AF2541" w:rsidRPr="0034262E" w:rsidRDefault="00AF2541" w:rsidP="00AF2541">
            <w:pPr>
              <w:spacing w:after="0" w:line="240" w:lineRule="auto"/>
              <w:ind w:left="454"/>
              <w:rPr>
                <w:rFonts w:cs="Arial"/>
                <w:sz w:val="20"/>
                <w:szCs w:val="20"/>
                <w:lang w:val="en-US"/>
              </w:rPr>
            </w:pPr>
            <w:r w:rsidRPr="0034262E">
              <w:rPr>
                <w:rFonts w:cs="Arial"/>
                <w:sz w:val="20"/>
                <w:szCs w:val="20"/>
                <w:lang w:val="en-US"/>
              </w:rPr>
              <w:t>&lt;90</w:t>
            </w:r>
          </w:p>
        </w:tc>
        <w:tc>
          <w:tcPr>
            <w:tcW w:w="1339" w:type="pct"/>
            <w:tcBorders>
              <w:top w:val="nil"/>
              <w:left w:val="nil"/>
              <w:bottom w:val="single" w:sz="4" w:space="0" w:color="auto"/>
              <w:right w:val="nil"/>
            </w:tcBorders>
            <w:vAlign w:val="center"/>
          </w:tcPr>
          <w:p w14:paraId="74641836" w14:textId="3B4078E3" w:rsidR="00AF2541" w:rsidRPr="0034262E" w:rsidRDefault="00AF2541" w:rsidP="00AF2541">
            <w:pPr>
              <w:spacing w:after="60" w:line="240" w:lineRule="auto"/>
              <w:jc w:val="center"/>
              <w:rPr>
                <w:rFonts w:eastAsia="Times New Roman" w:cs="Arial"/>
                <w:sz w:val="20"/>
                <w:szCs w:val="20"/>
                <w:lang w:val="en-US" w:eastAsia="en-GB"/>
              </w:rPr>
            </w:pPr>
            <w:r w:rsidRPr="0034262E">
              <w:rPr>
                <w:rFonts w:eastAsia="Times New Roman" w:cs="Arial"/>
                <w:sz w:val="20"/>
                <w:szCs w:val="20"/>
                <w:lang w:val="en-US" w:eastAsia="en-GB"/>
              </w:rPr>
              <w:t>127 (31.2)</w:t>
            </w:r>
          </w:p>
        </w:tc>
        <w:tc>
          <w:tcPr>
            <w:tcW w:w="835" w:type="pct"/>
            <w:tcBorders>
              <w:top w:val="nil"/>
              <w:left w:val="nil"/>
              <w:bottom w:val="single" w:sz="4" w:space="0" w:color="auto"/>
              <w:right w:val="nil"/>
            </w:tcBorders>
            <w:vAlign w:val="center"/>
          </w:tcPr>
          <w:p w14:paraId="3F01D30B" w14:textId="2B024583" w:rsidR="00AF2541" w:rsidRPr="0034262E" w:rsidRDefault="00AF2541" w:rsidP="00AF2541">
            <w:pPr>
              <w:spacing w:after="60" w:line="240" w:lineRule="auto"/>
              <w:jc w:val="center"/>
              <w:rPr>
                <w:rFonts w:eastAsia="Times New Roman" w:cs="Arial"/>
                <w:sz w:val="20"/>
                <w:szCs w:val="20"/>
                <w:lang w:val="en-US" w:eastAsia="en-GB"/>
              </w:rPr>
            </w:pPr>
            <w:r w:rsidRPr="0034262E">
              <w:rPr>
                <w:rFonts w:eastAsia="Times New Roman" w:cs="Arial"/>
                <w:sz w:val="20"/>
                <w:szCs w:val="20"/>
                <w:lang w:val="en-US" w:eastAsia="en-GB"/>
              </w:rPr>
              <w:t>71 (34.8)</w:t>
            </w:r>
          </w:p>
        </w:tc>
      </w:tr>
      <w:tr w:rsidR="00AF2541" w:rsidRPr="00223E2D" w14:paraId="5881847B" w14:textId="77777777" w:rsidTr="00407527">
        <w:trPr>
          <w:trHeight w:val="340"/>
        </w:trPr>
        <w:tc>
          <w:tcPr>
            <w:tcW w:w="2826" w:type="pct"/>
            <w:tcBorders>
              <w:left w:val="nil"/>
              <w:bottom w:val="nil"/>
              <w:right w:val="nil"/>
            </w:tcBorders>
            <w:vAlign w:val="center"/>
          </w:tcPr>
          <w:p w14:paraId="3F66864A" w14:textId="77777777" w:rsidR="00AF2541" w:rsidRPr="0034262E" w:rsidRDefault="00AF2541" w:rsidP="00AF2541">
            <w:pPr>
              <w:spacing w:after="60" w:line="240" w:lineRule="auto"/>
              <w:rPr>
                <w:rFonts w:cs="Arial"/>
                <w:sz w:val="20"/>
                <w:szCs w:val="20"/>
                <w:lang w:val="en-US"/>
              </w:rPr>
            </w:pPr>
            <w:r w:rsidRPr="0034262E">
              <w:rPr>
                <w:rFonts w:cs="Arial"/>
                <w:sz w:val="20"/>
                <w:szCs w:val="20"/>
                <w:lang w:val="en-US"/>
              </w:rPr>
              <w:t>Blood pressure, mmHg*</w:t>
            </w:r>
          </w:p>
        </w:tc>
        <w:tc>
          <w:tcPr>
            <w:tcW w:w="1339" w:type="pct"/>
            <w:tcBorders>
              <w:left w:val="nil"/>
              <w:bottom w:val="nil"/>
              <w:right w:val="nil"/>
            </w:tcBorders>
          </w:tcPr>
          <w:p w14:paraId="71F0BC00" w14:textId="77777777" w:rsidR="00AF2541" w:rsidRPr="0034262E" w:rsidRDefault="00AF2541" w:rsidP="00AF2541">
            <w:pPr>
              <w:spacing w:after="60" w:line="240" w:lineRule="auto"/>
              <w:jc w:val="center"/>
              <w:rPr>
                <w:rFonts w:eastAsia="Times New Roman" w:cs="Arial"/>
                <w:sz w:val="20"/>
                <w:szCs w:val="20"/>
                <w:lang w:val="en-US" w:eastAsia="en-GB"/>
              </w:rPr>
            </w:pPr>
          </w:p>
        </w:tc>
        <w:tc>
          <w:tcPr>
            <w:tcW w:w="835" w:type="pct"/>
            <w:tcBorders>
              <w:left w:val="nil"/>
              <w:bottom w:val="nil"/>
              <w:right w:val="nil"/>
            </w:tcBorders>
          </w:tcPr>
          <w:p w14:paraId="3B692E88" w14:textId="77777777" w:rsidR="00AF2541" w:rsidRPr="0034262E" w:rsidRDefault="00AF2541" w:rsidP="00AF2541">
            <w:pPr>
              <w:spacing w:after="60" w:line="240" w:lineRule="auto"/>
              <w:jc w:val="center"/>
              <w:rPr>
                <w:rFonts w:eastAsia="Times New Roman" w:cs="Arial"/>
                <w:sz w:val="20"/>
                <w:szCs w:val="20"/>
                <w:lang w:val="en-US" w:eastAsia="en-GB"/>
              </w:rPr>
            </w:pPr>
          </w:p>
        </w:tc>
      </w:tr>
      <w:tr w:rsidR="00AF2541" w:rsidRPr="00223E2D" w14:paraId="3AD34D0C" w14:textId="77777777" w:rsidTr="00407527">
        <w:trPr>
          <w:trHeight w:val="340"/>
        </w:trPr>
        <w:tc>
          <w:tcPr>
            <w:tcW w:w="2826" w:type="pct"/>
            <w:tcBorders>
              <w:top w:val="nil"/>
              <w:left w:val="nil"/>
              <w:bottom w:val="nil"/>
              <w:right w:val="nil"/>
            </w:tcBorders>
            <w:vAlign w:val="center"/>
          </w:tcPr>
          <w:p w14:paraId="02A6D8E0" w14:textId="34EF2170" w:rsidR="00AF2541" w:rsidRPr="0034262E" w:rsidRDefault="00AF2541" w:rsidP="00AF2541">
            <w:pPr>
              <w:tabs>
                <w:tab w:val="left" w:pos="319"/>
              </w:tabs>
              <w:spacing w:after="60" w:line="240" w:lineRule="auto"/>
              <w:rPr>
                <w:rFonts w:cs="Arial"/>
                <w:sz w:val="20"/>
                <w:szCs w:val="20"/>
                <w:lang w:val="en-US"/>
              </w:rPr>
            </w:pPr>
            <w:r w:rsidRPr="0034262E">
              <w:rPr>
                <w:rFonts w:cs="Arial"/>
                <w:sz w:val="20"/>
                <w:szCs w:val="20"/>
                <w:lang w:val="en-US"/>
              </w:rPr>
              <w:tab/>
              <w:t>Systolic blood pressure</w:t>
            </w:r>
          </w:p>
        </w:tc>
        <w:tc>
          <w:tcPr>
            <w:tcW w:w="1339" w:type="pct"/>
            <w:tcBorders>
              <w:top w:val="nil"/>
              <w:left w:val="nil"/>
              <w:bottom w:val="nil"/>
              <w:right w:val="nil"/>
            </w:tcBorders>
          </w:tcPr>
          <w:p w14:paraId="41F39B3C" w14:textId="6D916940" w:rsidR="00AF2541" w:rsidRPr="0034262E" w:rsidRDefault="00AF2541" w:rsidP="00AF2541">
            <w:pPr>
              <w:spacing w:after="60" w:line="240" w:lineRule="auto"/>
              <w:jc w:val="center"/>
              <w:rPr>
                <w:rFonts w:eastAsia="Times New Roman" w:cs="Arial"/>
                <w:sz w:val="20"/>
                <w:szCs w:val="20"/>
                <w:lang w:val="en-US" w:eastAsia="en-GB"/>
              </w:rPr>
            </w:pPr>
            <w:r w:rsidRPr="0034262E">
              <w:rPr>
                <w:rFonts w:eastAsia="Times New Roman" w:cs="Arial"/>
                <w:sz w:val="20"/>
                <w:szCs w:val="20"/>
                <w:lang w:val="en-US" w:eastAsia="en-GB"/>
              </w:rPr>
              <w:t>124 (15)</w:t>
            </w:r>
          </w:p>
        </w:tc>
        <w:tc>
          <w:tcPr>
            <w:tcW w:w="835" w:type="pct"/>
            <w:tcBorders>
              <w:top w:val="nil"/>
              <w:left w:val="nil"/>
              <w:bottom w:val="nil"/>
              <w:right w:val="nil"/>
            </w:tcBorders>
          </w:tcPr>
          <w:p w14:paraId="39972091" w14:textId="257DEBB4" w:rsidR="00AF2541" w:rsidRPr="0034262E" w:rsidRDefault="00AF2541" w:rsidP="00AF2541">
            <w:pPr>
              <w:spacing w:after="60" w:line="240" w:lineRule="auto"/>
              <w:jc w:val="center"/>
              <w:rPr>
                <w:rFonts w:eastAsia="Times New Roman" w:cs="Arial"/>
                <w:sz w:val="20"/>
                <w:szCs w:val="20"/>
                <w:lang w:val="en-US" w:eastAsia="en-GB"/>
              </w:rPr>
            </w:pPr>
            <w:r w:rsidRPr="0034262E">
              <w:rPr>
                <w:rFonts w:eastAsia="Times New Roman" w:cs="Arial"/>
                <w:sz w:val="20"/>
                <w:szCs w:val="20"/>
                <w:lang w:val="en-US" w:eastAsia="en-GB"/>
              </w:rPr>
              <w:t>124 (15)</w:t>
            </w:r>
          </w:p>
        </w:tc>
      </w:tr>
      <w:tr w:rsidR="00AF2541" w:rsidRPr="00223E2D" w14:paraId="4AA2E842" w14:textId="77777777" w:rsidTr="00407527">
        <w:trPr>
          <w:trHeight w:val="340"/>
        </w:trPr>
        <w:tc>
          <w:tcPr>
            <w:tcW w:w="2826" w:type="pct"/>
            <w:tcBorders>
              <w:top w:val="nil"/>
              <w:left w:val="nil"/>
              <w:right w:val="nil"/>
            </w:tcBorders>
            <w:vAlign w:val="center"/>
          </w:tcPr>
          <w:p w14:paraId="435DB8B6" w14:textId="06C8C43E" w:rsidR="00AF2541" w:rsidRPr="0034262E" w:rsidRDefault="00AF2541" w:rsidP="00AF2541">
            <w:pPr>
              <w:tabs>
                <w:tab w:val="left" w:pos="319"/>
              </w:tabs>
              <w:spacing w:after="60" w:line="240" w:lineRule="auto"/>
              <w:rPr>
                <w:rFonts w:cs="Arial"/>
                <w:sz w:val="20"/>
                <w:szCs w:val="20"/>
                <w:lang w:val="en-US"/>
              </w:rPr>
            </w:pPr>
            <w:r w:rsidRPr="0034262E">
              <w:rPr>
                <w:rFonts w:cs="Arial"/>
                <w:sz w:val="20"/>
                <w:szCs w:val="20"/>
                <w:lang w:val="en-US"/>
              </w:rPr>
              <w:tab/>
              <w:t>Diastolic blood pressure</w:t>
            </w:r>
          </w:p>
        </w:tc>
        <w:tc>
          <w:tcPr>
            <w:tcW w:w="1339" w:type="pct"/>
            <w:tcBorders>
              <w:top w:val="nil"/>
              <w:left w:val="nil"/>
              <w:right w:val="nil"/>
            </w:tcBorders>
          </w:tcPr>
          <w:p w14:paraId="4A4249E2" w14:textId="24A72915" w:rsidR="00AF2541" w:rsidRPr="0034262E" w:rsidRDefault="00AF2541" w:rsidP="00AF2541">
            <w:pPr>
              <w:spacing w:after="60" w:line="240" w:lineRule="auto"/>
              <w:jc w:val="center"/>
              <w:rPr>
                <w:rFonts w:eastAsia="Times New Roman" w:cs="Arial"/>
                <w:sz w:val="20"/>
                <w:szCs w:val="20"/>
                <w:lang w:val="en-US" w:eastAsia="en-GB"/>
              </w:rPr>
            </w:pPr>
            <w:r w:rsidRPr="0034262E">
              <w:rPr>
                <w:rFonts w:eastAsia="Times New Roman" w:cs="Arial"/>
                <w:sz w:val="20"/>
                <w:szCs w:val="20"/>
                <w:lang w:val="en-US" w:eastAsia="en-GB"/>
              </w:rPr>
              <w:t>80 (10)</w:t>
            </w:r>
          </w:p>
        </w:tc>
        <w:tc>
          <w:tcPr>
            <w:tcW w:w="835" w:type="pct"/>
            <w:tcBorders>
              <w:top w:val="nil"/>
              <w:left w:val="nil"/>
              <w:right w:val="nil"/>
            </w:tcBorders>
          </w:tcPr>
          <w:p w14:paraId="6C1942A2" w14:textId="0FF452EE" w:rsidR="00AF2541" w:rsidRPr="0034262E" w:rsidRDefault="00AF2541" w:rsidP="00AF2541">
            <w:pPr>
              <w:spacing w:after="60" w:line="240" w:lineRule="auto"/>
              <w:jc w:val="center"/>
              <w:rPr>
                <w:rFonts w:eastAsia="Times New Roman" w:cs="Arial"/>
                <w:sz w:val="20"/>
                <w:szCs w:val="20"/>
                <w:lang w:val="en-US" w:eastAsia="en-GB"/>
              </w:rPr>
            </w:pPr>
            <w:r w:rsidRPr="0034262E">
              <w:rPr>
                <w:rFonts w:eastAsia="Times New Roman" w:cs="Arial"/>
                <w:sz w:val="20"/>
                <w:szCs w:val="20"/>
                <w:lang w:val="en-US" w:eastAsia="en-GB"/>
              </w:rPr>
              <w:t>81 (10)</w:t>
            </w:r>
          </w:p>
        </w:tc>
      </w:tr>
      <w:tr w:rsidR="00AF2541" w:rsidRPr="00223E2D" w14:paraId="05F51D5A" w14:textId="77777777" w:rsidTr="00407527">
        <w:trPr>
          <w:trHeight w:val="340"/>
        </w:trPr>
        <w:tc>
          <w:tcPr>
            <w:tcW w:w="2826" w:type="pct"/>
            <w:tcBorders>
              <w:left w:val="nil"/>
              <w:right w:val="nil"/>
            </w:tcBorders>
            <w:vAlign w:val="center"/>
          </w:tcPr>
          <w:p w14:paraId="4159C2F0" w14:textId="3DBB67F8" w:rsidR="00AF2541" w:rsidRPr="0034262E" w:rsidRDefault="00AF2541" w:rsidP="00AF2541">
            <w:pPr>
              <w:spacing w:after="60" w:line="240" w:lineRule="auto"/>
              <w:rPr>
                <w:rFonts w:cs="Arial"/>
                <w:sz w:val="20"/>
                <w:szCs w:val="20"/>
                <w:lang w:val="en-US"/>
              </w:rPr>
            </w:pPr>
            <w:r w:rsidRPr="0034262E">
              <w:rPr>
                <w:rFonts w:cs="Arial"/>
                <w:sz w:val="20"/>
                <w:szCs w:val="20"/>
                <w:lang w:val="en-US"/>
              </w:rPr>
              <w:t xml:space="preserve">History of CVD, </w:t>
            </w:r>
            <w:r w:rsidRPr="0034262E">
              <w:rPr>
                <w:rFonts w:eastAsia="Times New Roman" w:cs="Arial"/>
                <w:i/>
                <w:iCs/>
                <w:sz w:val="20"/>
                <w:szCs w:val="20"/>
                <w:lang w:val="en-US" w:eastAsia="en-GB"/>
              </w:rPr>
              <w:t>n</w:t>
            </w:r>
            <w:r w:rsidRPr="0034262E">
              <w:rPr>
                <w:rFonts w:cs="Arial"/>
                <w:sz w:val="20"/>
                <w:szCs w:val="20"/>
                <w:lang w:val="en-US"/>
              </w:rPr>
              <w:t xml:space="preserve"> (%)</w:t>
            </w:r>
          </w:p>
        </w:tc>
        <w:tc>
          <w:tcPr>
            <w:tcW w:w="1339" w:type="pct"/>
            <w:tcBorders>
              <w:left w:val="nil"/>
              <w:right w:val="nil"/>
            </w:tcBorders>
          </w:tcPr>
          <w:p w14:paraId="0B60CA48" w14:textId="0B1801A0" w:rsidR="00AF2541" w:rsidRPr="0034262E" w:rsidRDefault="00AF2541" w:rsidP="00AF2541">
            <w:pPr>
              <w:spacing w:after="60" w:line="240" w:lineRule="auto"/>
              <w:jc w:val="center"/>
              <w:rPr>
                <w:rFonts w:eastAsia="Times New Roman" w:cs="Arial"/>
                <w:sz w:val="20"/>
                <w:szCs w:val="20"/>
                <w:lang w:val="en-US" w:eastAsia="en-GB"/>
              </w:rPr>
            </w:pPr>
            <w:r w:rsidRPr="0034262E">
              <w:rPr>
                <w:rFonts w:eastAsia="Times New Roman" w:cs="Arial"/>
                <w:sz w:val="20"/>
                <w:szCs w:val="20"/>
                <w:lang w:val="en-US" w:eastAsia="en-GB"/>
              </w:rPr>
              <w:t>40 (9.8)</w:t>
            </w:r>
          </w:p>
        </w:tc>
        <w:tc>
          <w:tcPr>
            <w:tcW w:w="835" w:type="pct"/>
            <w:tcBorders>
              <w:left w:val="nil"/>
              <w:right w:val="nil"/>
            </w:tcBorders>
          </w:tcPr>
          <w:p w14:paraId="1B3CD96A" w14:textId="35986829" w:rsidR="00AF2541" w:rsidRPr="0034262E" w:rsidRDefault="00AF2541" w:rsidP="00AF2541">
            <w:pPr>
              <w:spacing w:after="60" w:line="240" w:lineRule="auto"/>
              <w:jc w:val="center"/>
              <w:rPr>
                <w:rFonts w:eastAsia="Times New Roman" w:cs="Arial"/>
                <w:sz w:val="20"/>
                <w:szCs w:val="20"/>
                <w:lang w:val="en-US" w:eastAsia="en-GB"/>
              </w:rPr>
            </w:pPr>
            <w:r w:rsidRPr="0034262E">
              <w:rPr>
                <w:rFonts w:eastAsia="Times New Roman" w:cs="Arial"/>
                <w:sz w:val="20"/>
                <w:szCs w:val="20"/>
                <w:lang w:val="en-US" w:eastAsia="en-GB"/>
              </w:rPr>
              <w:t>23 (11.3)</w:t>
            </w:r>
          </w:p>
        </w:tc>
      </w:tr>
      <w:tr w:rsidR="005C33D6" w:rsidRPr="00223E2D" w14:paraId="348CF4BA" w14:textId="77777777" w:rsidTr="00407527">
        <w:trPr>
          <w:trHeight w:val="340"/>
        </w:trPr>
        <w:tc>
          <w:tcPr>
            <w:tcW w:w="2826" w:type="pct"/>
            <w:tcBorders>
              <w:left w:val="nil"/>
              <w:right w:val="nil"/>
            </w:tcBorders>
            <w:vAlign w:val="center"/>
          </w:tcPr>
          <w:p w14:paraId="1FBFA254" w14:textId="5E87DBD3" w:rsidR="005C33D6" w:rsidRPr="0034262E" w:rsidRDefault="005C33D6" w:rsidP="005C33D6">
            <w:pPr>
              <w:spacing w:after="60" w:line="240" w:lineRule="auto"/>
              <w:rPr>
                <w:rFonts w:cs="Arial"/>
                <w:sz w:val="20"/>
                <w:szCs w:val="20"/>
                <w:lang w:val="en-US"/>
              </w:rPr>
            </w:pPr>
            <w:r w:rsidRPr="00223E2D">
              <w:rPr>
                <w:rFonts w:cs="Arial"/>
                <w:sz w:val="20"/>
                <w:szCs w:val="20"/>
                <w:lang w:val="en-US"/>
              </w:rPr>
              <w:t xml:space="preserve">SGLT2 inhibitor use, </w:t>
            </w:r>
            <w:r w:rsidRPr="00E2313E">
              <w:rPr>
                <w:rFonts w:cs="Arial"/>
                <w:i/>
                <w:iCs/>
                <w:sz w:val="20"/>
                <w:szCs w:val="20"/>
                <w:lang w:val="en-US"/>
              </w:rPr>
              <w:t>n</w:t>
            </w:r>
            <w:r w:rsidRPr="00223E2D">
              <w:rPr>
                <w:rFonts w:cs="Arial"/>
                <w:sz w:val="20"/>
                <w:szCs w:val="20"/>
                <w:lang w:val="en-US"/>
              </w:rPr>
              <w:t xml:space="preserve"> (%)</w:t>
            </w:r>
          </w:p>
        </w:tc>
        <w:tc>
          <w:tcPr>
            <w:tcW w:w="1339" w:type="pct"/>
            <w:tcBorders>
              <w:left w:val="nil"/>
              <w:right w:val="nil"/>
            </w:tcBorders>
          </w:tcPr>
          <w:p w14:paraId="15C32305" w14:textId="1D0907CB" w:rsidR="005C33D6" w:rsidRPr="0034262E" w:rsidRDefault="005C33D6" w:rsidP="005C33D6">
            <w:pPr>
              <w:spacing w:after="60" w:line="240" w:lineRule="auto"/>
              <w:jc w:val="center"/>
              <w:rPr>
                <w:rFonts w:eastAsia="Times New Roman" w:cs="Arial"/>
                <w:sz w:val="20"/>
                <w:szCs w:val="20"/>
                <w:lang w:val="en-US" w:eastAsia="en-GB"/>
              </w:rPr>
            </w:pPr>
            <w:r w:rsidRPr="00223E2D">
              <w:rPr>
                <w:rFonts w:eastAsia="Times New Roman" w:cs="Arial"/>
                <w:sz w:val="20"/>
                <w:szCs w:val="20"/>
                <w:lang w:val="en-US" w:eastAsia="en-GB"/>
              </w:rPr>
              <w:t>0</w:t>
            </w:r>
          </w:p>
        </w:tc>
        <w:tc>
          <w:tcPr>
            <w:tcW w:w="835" w:type="pct"/>
            <w:tcBorders>
              <w:left w:val="nil"/>
              <w:right w:val="nil"/>
            </w:tcBorders>
          </w:tcPr>
          <w:p w14:paraId="7A233AA0" w14:textId="758723F3" w:rsidR="005C33D6" w:rsidRPr="0034262E" w:rsidRDefault="005C33D6" w:rsidP="005C33D6">
            <w:pPr>
              <w:spacing w:after="60" w:line="240" w:lineRule="auto"/>
              <w:jc w:val="center"/>
              <w:rPr>
                <w:rFonts w:eastAsia="Times New Roman" w:cs="Arial"/>
                <w:sz w:val="20"/>
                <w:szCs w:val="20"/>
                <w:lang w:val="en-US" w:eastAsia="en-GB"/>
              </w:rPr>
            </w:pPr>
            <w:r>
              <w:rPr>
                <w:rFonts w:eastAsia="Times New Roman" w:cs="Arial"/>
                <w:sz w:val="20"/>
                <w:szCs w:val="20"/>
                <w:lang w:val="en-US" w:eastAsia="en-GB"/>
              </w:rPr>
              <w:t>0</w:t>
            </w:r>
          </w:p>
        </w:tc>
      </w:tr>
      <w:tr w:rsidR="005C33D6" w:rsidRPr="00223E2D" w14:paraId="09772691" w14:textId="77777777" w:rsidTr="00407527">
        <w:trPr>
          <w:trHeight w:val="340"/>
        </w:trPr>
        <w:tc>
          <w:tcPr>
            <w:tcW w:w="2826" w:type="pct"/>
            <w:tcBorders>
              <w:left w:val="nil"/>
              <w:bottom w:val="single" w:sz="4" w:space="0" w:color="auto"/>
              <w:right w:val="nil"/>
            </w:tcBorders>
            <w:vAlign w:val="center"/>
          </w:tcPr>
          <w:p w14:paraId="4F28C35B" w14:textId="7C6525CC" w:rsidR="005C33D6" w:rsidRPr="0034262E" w:rsidRDefault="005C33D6" w:rsidP="005C33D6">
            <w:pPr>
              <w:spacing w:after="60" w:line="240" w:lineRule="auto"/>
              <w:rPr>
                <w:rFonts w:cs="Arial"/>
                <w:sz w:val="20"/>
                <w:szCs w:val="20"/>
                <w:lang w:val="en-US"/>
              </w:rPr>
            </w:pPr>
            <w:r w:rsidRPr="0034262E">
              <w:rPr>
                <w:rFonts w:cs="Arial"/>
                <w:sz w:val="20"/>
                <w:szCs w:val="20"/>
                <w:lang w:val="en-US"/>
              </w:rPr>
              <w:t xml:space="preserve">Agents acting on the renin-angiotensin system, </w:t>
            </w:r>
            <w:r w:rsidRPr="0034262E">
              <w:rPr>
                <w:rFonts w:cs="Arial"/>
                <w:i/>
                <w:iCs/>
                <w:sz w:val="20"/>
                <w:szCs w:val="20"/>
                <w:lang w:val="en-US"/>
              </w:rPr>
              <w:t>n</w:t>
            </w:r>
            <w:r w:rsidRPr="0034262E">
              <w:rPr>
                <w:rFonts w:cs="Arial"/>
                <w:sz w:val="20"/>
                <w:szCs w:val="20"/>
                <w:lang w:val="en-US"/>
              </w:rPr>
              <w:t xml:space="preserve"> (%)</w:t>
            </w:r>
          </w:p>
        </w:tc>
        <w:tc>
          <w:tcPr>
            <w:tcW w:w="1339" w:type="pct"/>
            <w:tcBorders>
              <w:left w:val="nil"/>
              <w:bottom w:val="single" w:sz="4" w:space="0" w:color="auto"/>
              <w:right w:val="nil"/>
            </w:tcBorders>
            <w:vAlign w:val="center"/>
          </w:tcPr>
          <w:p w14:paraId="1D7F181E" w14:textId="0E304F02" w:rsidR="005C33D6" w:rsidRPr="0034262E" w:rsidRDefault="005C33D6" w:rsidP="005C33D6">
            <w:pPr>
              <w:spacing w:after="60" w:line="240" w:lineRule="auto"/>
              <w:jc w:val="center"/>
              <w:rPr>
                <w:rFonts w:eastAsia="Times New Roman" w:cs="Arial"/>
                <w:sz w:val="20"/>
                <w:szCs w:val="20"/>
                <w:lang w:val="en-US" w:eastAsia="en-GB"/>
              </w:rPr>
            </w:pPr>
            <w:r w:rsidRPr="0034262E">
              <w:rPr>
                <w:rFonts w:eastAsia="Times New Roman" w:cs="Arial"/>
                <w:sz w:val="20"/>
                <w:szCs w:val="20"/>
                <w:lang w:val="en-US" w:eastAsia="en-GB"/>
              </w:rPr>
              <w:t>95 (23.3)</w:t>
            </w:r>
          </w:p>
        </w:tc>
        <w:tc>
          <w:tcPr>
            <w:tcW w:w="835" w:type="pct"/>
            <w:tcBorders>
              <w:left w:val="nil"/>
              <w:bottom w:val="single" w:sz="4" w:space="0" w:color="auto"/>
              <w:right w:val="nil"/>
            </w:tcBorders>
            <w:vAlign w:val="center"/>
          </w:tcPr>
          <w:p w14:paraId="2FCCFF21" w14:textId="51CF30A8" w:rsidR="005C33D6" w:rsidRPr="0034262E" w:rsidRDefault="005C33D6" w:rsidP="005C33D6">
            <w:pPr>
              <w:spacing w:after="60" w:line="240" w:lineRule="auto"/>
              <w:jc w:val="center"/>
              <w:rPr>
                <w:rFonts w:eastAsia="Times New Roman" w:cs="Arial"/>
                <w:sz w:val="20"/>
                <w:szCs w:val="20"/>
                <w:lang w:val="en-US" w:eastAsia="en-GB"/>
              </w:rPr>
            </w:pPr>
            <w:r w:rsidRPr="0034262E">
              <w:rPr>
                <w:rFonts w:eastAsia="Times New Roman" w:cs="Arial"/>
                <w:sz w:val="20"/>
                <w:szCs w:val="20"/>
                <w:lang w:val="en-US" w:eastAsia="en-GB"/>
              </w:rPr>
              <w:t>34 (16.7)</w:t>
            </w:r>
          </w:p>
        </w:tc>
      </w:tr>
    </w:tbl>
    <w:p w14:paraId="39076E15" w14:textId="3EA7191E" w:rsidR="0078034C" w:rsidRPr="00D3666C" w:rsidRDefault="000F1DB2" w:rsidP="00DB03BF">
      <w:pPr>
        <w:spacing w:before="120" w:after="60" w:line="276" w:lineRule="auto"/>
        <w:rPr>
          <w:rFonts w:eastAsia="Times New Roman" w:cs="Arial"/>
          <w:sz w:val="20"/>
          <w:szCs w:val="20"/>
          <w:lang w:val="en-US" w:eastAsia="en-GB"/>
        </w:rPr>
      </w:pPr>
      <w:r w:rsidRPr="00F224A6">
        <w:rPr>
          <w:rFonts w:eastAsia="Times New Roman" w:cs="Arial"/>
          <w:i/>
          <w:iCs/>
          <w:sz w:val="20"/>
          <w:szCs w:val="20"/>
          <w:lang w:val="en-US" w:eastAsia="en-GB"/>
        </w:rPr>
        <w:t>N</w:t>
      </w:r>
      <w:r>
        <w:rPr>
          <w:rFonts w:eastAsia="Times New Roman" w:cs="Arial"/>
          <w:sz w:val="20"/>
          <w:szCs w:val="20"/>
          <w:lang w:val="en-US" w:eastAsia="en-GB"/>
        </w:rPr>
        <w:t xml:space="preserve"> = </w:t>
      </w:r>
      <w:r w:rsidR="0078034C" w:rsidRPr="00D3666C">
        <w:rPr>
          <w:rFonts w:eastAsia="Times New Roman" w:cs="Arial"/>
          <w:sz w:val="20"/>
          <w:szCs w:val="20"/>
          <w:lang w:val="en-US" w:eastAsia="en-GB"/>
        </w:rPr>
        <w:t xml:space="preserve">number of </w:t>
      </w:r>
      <w:r w:rsidR="00335898" w:rsidRPr="00D3666C">
        <w:rPr>
          <w:rFonts w:eastAsia="Times New Roman" w:cs="Arial"/>
          <w:sz w:val="20"/>
          <w:szCs w:val="20"/>
          <w:lang w:val="en-US" w:eastAsia="en-GB"/>
        </w:rPr>
        <w:t>patients</w:t>
      </w:r>
      <w:r w:rsidR="0078034C" w:rsidRPr="00D3666C">
        <w:rPr>
          <w:rFonts w:eastAsia="Times New Roman" w:cs="Arial"/>
          <w:sz w:val="20"/>
          <w:szCs w:val="20"/>
          <w:lang w:val="en-US" w:eastAsia="en-GB"/>
        </w:rPr>
        <w:t xml:space="preserve">. Data are </w:t>
      </w:r>
      <w:r w:rsidR="0078034C" w:rsidRPr="00B26E70">
        <w:rPr>
          <w:rFonts w:eastAsia="Times New Roman" w:cs="Arial"/>
          <w:i/>
          <w:iCs/>
          <w:sz w:val="20"/>
          <w:szCs w:val="20"/>
          <w:lang w:val="en-US" w:eastAsia="en-GB"/>
        </w:rPr>
        <w:t>n</w:t>
      </w:r>
      <w:r w:rsidR="0078034C" w:rsidRPr="00D3666C">
        <w:rPr>
          <w:rFonts w:eastAsia="Times New Roman" w:cs="Arial"/>
          <w:sz w:val="20"/>
          <w:szCs w:val="20"/>
          <w:lang w:val="en-US" w:eastAsia="en-GB"/>
        </w:rPr>
        <w:t xml:space="preserve"> (%) or mean ± </w:t>
      </w:r>
      <w:r w:rsidR="00292CEE">
        <w:rPr>
          <w:rFonts w:eastAsia="Times New Roman" w:cs="Arial"/>
          <w:sz w:val="20"/>
          <w:szCs w:val="20"/>
          <w:lang w:val="en-US" w:eastAsia="en-GB"/>
        </w:rPr>
        <w:t>SD</w:t>
      </w:r>
      <w:r w:rsidR="0078034C" w:rsidRPr="00D3666C">
        <w:rPr>
          <w:rFonts w:eastAsia="Times New Roman" w:cs="Arial"/>
          <w:sz w:val="20"/>
          <w:szCs w:val="20"/>
          <w:lang w:val="en-US" w:eastAsia="en-GB"/>
        </w:rPr>
        <w:t xml:space="preserve">, unless otherwise indicated. Data are for the </w:t>
      </w:r>
      <w:r w:rsidR="005C33D6">
        <w:rPr>
          <w:rFonts w:eastAsia="Times New Roman" w:cs="Arial"/>
          <w:sz w:val="20"/>
          <w:szCs w:val="20"/>
          <w:lang w:val="en-US" w:eastAsia="en-GB"/>
        </w:rPr>
        <w:t xml:space="preserve">full analysis set </w:t>
      </w:r>
      <w:r w:rsidR="0078034C" w:rsidRPr="00D3666C">
        <w:rPr>
          <w:rFonts w:eastAsia="Times New Roman" w:cs="Arial"/>
          <w:sz w:val="20"/>
          <w:szCs w:val="20"/>
          <w:lang w:val="en-US" w:eastAsia="en-GB"/>
        </w:rPr>
        <w:t>unless otherwise stated.</w:t>
      </w:r>
    </w:p>
    <w:p w14:paraId="3DADC7A7" w14:textId="534DC211" w:rsidR="006E6715" w:rsidRDefault="0078034C" w:rsidP="006E6715">
      <w:pPr>
        <w:pStyle w:val="Tablefigurefootnotes"/>
        <w:spacing w:line="276" w:lineRule="auto"/>
        <w:rPr>
          <w:rFonts w:eastAsia="Times New Roman" w:cs="Arial"/>
          <w:szCs w:val="20"/>
          <w:lang w:val="en-US" w:eastAsia="en-GB"/>
        </w:rPr>
      </w:pPr>
      <w:r w:rsidRPr="00D3666C">
        <w:rPr>
          <w:rFonts w:eastAsia="Times New Roman" w:cs="Arial"/>
          <w:szCs w:val="20"/>
          <w:lang w:val="en-US" w:eastAsia="en-GB"/>
        </w:rPr>
        <w:t>*Data are for the</w:t>
      </w:r>
      <w:r w:rsidR="00AC6FEA">
        <w:rPr>
          <w:rFonts w:eastAsia="Times New Roman" w:cs="Arial"/>
          <w:szCs w:val="20"/>
          <w:lang w:val="en-US" w:eastAsia="en-GB"/>
        </w:rPr>
        <w:t xml:space="preserve"> safety analysis set.</w:t>
      </w:r>
    </w:p>
    <w:p w14:paraId="23297555" w14:textId="5F2A031D" w:rsidR="00195DB6" w:rsidRPr="00D3666C" w:rsidRDefault="0078034C" w:rsidP="00DB03BF">
      <w:pPr>
        <w:pStyle w:val="Tablefigurefootnotes"/>
        <w:spacing w:line="276" w:lineRule="auto"/>
        <w:rPr>
          <w:rFonts w:eastAsia="Times New Roman" w:cs="Arial"/>
          <w:szCs w:val="20"/>
          <w:lang w:val="en-US" w:eastAsia="en-GB"/>
        </w:rPr>
      </w:pPr>
      <w:r w:rsidRPr="00D3666C">
        <w:rPr>
          <w:rFonts w:eastAsia="Times New Roman" w:cs="Arial"/>
          <w:szCs w:val="20"/>
          <w:lang w:val="en-US" w:eastAsia="en-GB"/>
        </w:rPr>
        <w:t>CKD-EPI, Chronic Kidney Disease Epidemiology Collaboration; CVD, cardiovascular disease; eGFR,</w:t>
      </w:r>
      <w:r w:rsidR="00B26E70">
        <w:rPr>
          <w:rFonts w:eastAsia="Times New Roman" w:cs="Arial"/>
          <w:szCs w:val="20"/>
          <w:lang w:val="en-US" w:eastAsia="en-GB"/>
        </w:rPr>
        <w:t> </w:t>
      </w:r>
      <w:r w:rsidR="00292CEE">
        <w:rPr>
          <w:rFonts w:eastAsia="Times New Roman" w:cs="Arial"/>
          <w:szCs w:val="20"/>
          <w:lang w:val="en-US" w:eastAsia="en-GB"/>
        </w:rPr>
        <w:t>e</w:t>
      </w:r>
      <w:r w:rsidRPr="00D3666C">
        <w:rPr>
          <w:rFonts w:eastAsia="Times New Roman" w:cs="Arial"/>
          <w:szCs w:val="20"/>
          <w:lang w:val="en-US" w:eastAsia="en-GB"/>
        </w:rPr>
        <w:t>stimated glomerular filtration rate; HbA</w:t>
      </w:r>
      <w:r w:rsidRPr="00D3666C">
        <w:rPr>
          <w:rFonts w:eastAsia="Times New Roman" w:cs="Arial"/>
          <w:szCs w:val="20"/>
          <w:vertAlign w:val="subscript"/>
          <w:lang w:val="en-US" w:eastAsia="en-GB"/>
        </w:rPr>
        <w:t>1c</w:t>
      </w:r>
      <w:r w:rsidRPr="00D3666C">
        <w:rPr>
          <w:rFonts w:eastAsia="Times New Roman" w:cs="Arial"/>
          <w:szCs w:val="20"/>
          <w:lang w:val="en-US" w:eastAsia="en-GB"/>
        </w:rPr>
        <w:t xml:space="preserve">, glycated hemoglobin; </w:t>
      </w:r>
      <w:r w:rsidR="00292CEE">
        <w:rPr>
          <w:rFonts w:eastAsia="Times New Roman" w:cs="Arial"/>
          <w:szCs w:val="20"/>
          <w:lang w:val="en-US" w:eastAsia="en-GB"/>
        </w:rPr>
        <w:t xml:space="preserve">SD, standard deviation; </w:t>
      </w:r>
      <w:r w:rsidRPr="00D3666C">
        <w:rPr>
          <w:rFonts w:eastAsia="Times New Roman" w:cs="Arial"/>
          <w:szCs w:val="20"/>
          <w:lang w:val="en-US" w:eastAsia="en-GB"/>
        </w:rPr>
        <w:t>SGLT2, sodium glucose co-transporter 2</w:t>
      </w:r>
      <w:r w:rsidR="0094470D" w:rsidRPr="00D3666C">
        <w:rPr>
          <w:rFonts w:eastAsia="Times New Roman" w:cs="Arial"/>
          <w:szCs w:val="20"/>
          <w:lang w:val="en-US" w:eastAsia="en-GB"/>
        </w:rPr>
        <w:t>.</w:t>
      </w:r>
    </w:p>
    <w:p w14:paraId="08A1AA36" w14:textId="19A001B8" w:rsidR="00061E31" w:rsidRPr="00061E31" w:rsidRDefault="0094470D" w:rsidP="00766344">
      <w:pPr>
        <w:spacing w:after="160" w:line="259" w:lineRule="auto"/>
        <w:rPr>
          <w:lang w:val="en-US" w:eastAsia="en-GB"/>
        </w:rPr>
        <w:sectPr w:rsidR="00061E31" w:rsidRPr="00061E31" w:rsidSect="00E925AE">
          <w:footerReference w:type="even" r:id="rId11"/>
          <w:footerReference w:type="default" r:id="rId12"/>
          <w:pgSz w:w="11906" w:h="16838" w:code="9"/>
          <w:pgMar w:top="1440" w:right="1440" w:bottom="1440" w:left="1440" w:header="709" w:footer="709" w:gutter="0"/>
          <w:cols w:space="708"/>
          <w:docGrid w:linePitch="360"/>
        </w:sectPr>
      </w:pPr>
      <w:r w:rsidRPr="00292CEE">
        <w:rPr>
          <w:rFonts w:eastAsia="Times New Roman" w:cs="Arial"/>
          <w:sz w:val="20"/>
          <w:szCs w:val="16"/>
          <w:lang w:val="en-US" w:eastAsia="en-GB"/>
        </w:rPr>
        <w:t>Novo Nordisk data published in Wadden TA, Bailey TS, Billings LK, et al. Effect of subcutaneous semaglutide v</w:t>
      </w:r>
      <w:r w:rsidR="00043314" w:rsidRPr="00292CEE">
        <w:rPr>
          <w:rFonts w:eastAsia="Times New Roman" w:cs="Arial"/>
          <w:sz w:val="20"/>
          <w:szCs w:val="16"/>
          <w:lang w:val="en-US" w:eastAsia="en-GB"/>
        </w:rPr>
        <w:t>ersu</w:t>
      </w:r>
      <w:r w:rsidRPr="00292CEE">
        <w:rPr>
          <w:rFonts w:eastAsia="Times New Roman" w:cs="Arial"/>
          <w:sz w:val="20"/>
          <w:szCs w:val="16"/>
          <w:lang w:val="en-US" w:eastAsia="en-GB"/>
        </w:rPr>
        <w:t xml:space="preserve">s placebo as an adjunct to intensive behavioral therapy on body weight in adults with overweight or obesity: </w:t>
      </w:r>
      <w:r w:rsidR="00B26E70">
        <w:rPr>
          <w:rFonts w:eastAsia="Times New Roman" w:cs="Arial"/>
          <w:sz w:val="20"/>
          <w:szCs w:val="16"/>
          <w:lang w:val="en-US" w:eastAsia="en-GB"/>
        </w:rPr>
        <w:t>t</w:t>
      </w:r>
      <w:r w:rsidRPr="00292CEE">
        <w:rPr>
          <w:rFonts w:eastAsia="Times New Roman" w:cs="Arial"/>
          <w:sz w:val="20"/>
          <w:szCs w:val="16"/>
          <w:lang w:val="en-US" w:eastAsia="en-GB"/>
        </w:rPr>
        <w:t>he STEP 3 randomized clinical trial. JAMA 2021;325:1403-141</w:t>
      </w:r>
    </w:p>
    <w:p w14:paraId="18F13D15" w14:textId="0034E77F" w:rsidR="00087C5A" w:rsidRPr="00D3666C" w:rsidRDefault="00087C5A" w:rsidP="00087C5A">
      <w:pPr>
        <w:pStyle w:val="Tablefiguretitle"/>
        <w:rPr>
          <w:sz w:val="20"/>
          <w:szCs w:val="20"/>
        </w:rPr>
      </w:pPr>
      <w:r w:rsidRPr="00D3666C">
        <w:rPr>
          <w:sz w:val="20"/>
          <w:szCs w:val="20"/>
        </w:rPr>
        <w:lastRenderedPageBreak/>
        <w:t>Figure S</w:t>
      </w:r>
      <w:r>
        <w:rPr>
          <w:sz w:val="20"/>
          <w:szCs w:val="20"/>
        </w:rPr>
        <w:t>1</w:t>
      </w:r>
      <w:r w:rsidRPr="00D32E5A">
        <w:rPr>
          <w:b w:val="0"/>
          <w:bCs/>
          <w:sz w:val="20"/>
          <w:szCs w:val="20"/>
        </w:rPr>
        <w:t>—</w:t>
      </w:r>
      <w:r w:rsidRPr="00D3666C">
        <w:rPr>
          <w:sz w:val="20"/>
          <w:szCs w:val="20"/>
        </w:rPr>
        <w:t>UACR by week (STEP 2)</w:t>
      </w:r>
    </w:p>
    <w:p w14:paraId="79C0FB6F" w14:textId="3196FF3E" w:rsidR="00087C5A" w:rsidRPr="00D3666C" w:rsidRDefault="0077648B" w:rsidP="00087C5A">
      <w:pPr>
        <w:pStyle w:val="Tablefigurefootnotes"/>
        <w:rPr>
          <w:noProof/>
          <w:szCs w:val="20"/>
        </w:rPr>
      </w:pPr>
      <w:r>
        <w:rPr>
          <w:noProof/>
        </w:rPr>
        <w:drawing>
          <wp:inline distT="0" distB="0" distL="0" distR="0" wp14:anchorId="7DBD440F" wp14:editId="2B03D085">
            <wp:extent cx="5731510" cy="4802505"/>
            <wp:effectExtent l="0" t="0" r="254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802505"/>
                    </a:xfrm>
                    <a:prstGeom prst="rect">
                      <a:avLst/>
                    </a:prstGeom>
                    <a:noFill/>
                    <a:ln>
                      <a:noFill/>
                    </a:ln>
                  </pic:spPr>
                </pic:pic>
              </a:graphicData>
            </a:graphic>
          </wp:inline>
        </w:drawing>
      </w:r>
    </w:p>
    <w:p w14:paraId="502D99FC" w14:textId="77777777" w:rsidR="00E43352" w:rsidRDefault="00087C5A" w:rsidP="00087C5A">
      <w:pPr>
        <w:spacing w:line="276" w:lineRule="auto"/>
        <w:rPr>
          <w:noProof/>
          <w:sz w:val="20"/>
          <w:szCs w:val="20"/>
        </w:rPr>
      </w:pPr>
      <w:r w:rsidRPr="00D3666C">
        <w:rPr>
          <w:noProof/>
          <w:sz w:val="20"/>
          <w:szCs w:val="20"/>
        </w:rPr>
        <w:t>Observed data for the full analysis set from the on-treatment observation period (the time from the first dose of trial product to 14 days after the last dose of trial product, excluding any temporary interruptions in taking trial product).</w:t>
      </w:r>
      <w:r w:rsidR="00795679">
        <w:rPr>
          <w:noProof/>
          <w:sz w:val="20"/>
          <w:szCs w:val="20"/>
        </w:rPr>
        <w:t xml:space="preserve"> Data are geometric mean (</w:t>
      </w:r>
      <w:r w:rsidR="00235FA6">
        <w:rPr>
          <w:noProof/>
          <w:sz w:val="20"/>
          <w:szCs w:val="20"/>
        </w:rPr>
        <w:t>CV)</w:t>
      </w:r>
      <w:r w:rsidR="00404679">
        <w:rPr>
          <w:noProof/>
          <w:sz w:val="20"/>
          <w:szCs w:val="20"/>
        </w:rPr>
        <w:t xml:space="preserve"> </w:t>
      </w:r>
      <w:r w:rsidR="00235FA6">
        <w:rPr>
          <w:noProof/>
          <w:sz w:val="20"/>
          <w:szCs w:val="20"/>
        </w:rPr>
        <w:t>.</w:t>
      </w:r>
    </w:p>
    <w:p w14:paraId="7B7AC2FD" w14:textId="733AE104" w:rsidR="00087C5A" w:rsidRPr="00D3666C" w:rsidRDefault="00235FA6" w:rsidP="00087C5A">
      <w:pPr>
        <w:spacing w:line="276" w:lineRule="auto"/>
        <w:rPr>
          <w:noProof/>
          <w:sz w:val="20"/>
          <w:szCs w:val="20"/>
        </w:rPr>
      </w:pPr>
      <w:r>
        <w:rPr>
          <w:noProof/>
          <w:sz w:val="20"/>
          <w:szCs w:val="20"/>
        </w:rPr>
        <w:t>CV, coefficient of variation</w:t>
      </w:r>
      <w:r w:rsidR="0047080E">
        <w:rPr>
          <w:noProof/>
          <w:sz w:val="20"/>
          <w:szCs w:val="20"/>
        </w:rPr>
        <w:t>;</w:t>
      </w:r>
      <w:r w:rsidR="0047080E" w:rsidRPr="0047080E">
        <w:t xml:space="preserve"> </w:t>
      </w:r>
      <w:r w:rsidR="0047080E" w:rsidRPr="0047080E">
        <w:rPr>
          <w:noProof/>
          <w:sz w:val="20"/>
          <w:szCs w:val="20"/>
        </w:rPr>
        <w:t>UACR, urine albumin-to-creatinine ratio.</w:t>
      </w:r>
    </w:p>
    <w:p w14:paraId="027B4729" w14:textId="77777777" w:rsidR="007A064A" w:rsidRPr="00D3666C" w:rsidRDefault="007A064A" w:rsidP="00DB03BF">
      <w:pPr>
        <w:pStyle w:val="Tablefigurefootnotes"/>
        <w:spacing w:line="276" w:lineRule="auto"/>
        <w:rPr>
          <w:rFonts w:eastAsia="Times New Roman" w:cs="Arial"/>
          <w:szCs w:val="20"/>
          <w:lang w:val="en-US" w:eastAsia="en-GB"/>
        </w:rPr>
      </w:pPr>
    </w:p>
    <w:p w14:paraId="63062357" w14:textId="7DA06F04" w:rsidR="007942BC" w:rsidRPr="00D3666C" w:rsidRDefault="00574574" w:rsidP="002F5CF4">
      <w:pPr>
        <w:pStyle w:val="Tablefiguretitle"/>
        <w:rPr>
          <w:sz w:val="20"/>
          <w:szCs w:val="20"/>
        </w:rPr>
      </w:pPr>
      <w:r w:rsidRPr="00D3666C">
        <w:rPr>
          <w:sz w:val="20"/>
          <w:szCs w:val="20"/>
        </w:rPr>
        <w:lastRenderedPageBreak/>
        <w:t>Figure S</w:t>
      </w:r>
      <w:r w:rsidR="00087C5A">
        <w:rPr>
          <w:sz w:val="20"/>
          <w:szCs w:val="20"/>
        </w:rPr>
        <w:t>2</w:t>
      </w:r>
      <w:r w:rsidR="00D32E5A" w:rsidRPr="00D32E5A">
        <w:rPr>
          <w:b w:val="0"/>
          <w:bCs/>
          <w:sz w:val="20"/>
          <w:szCs w:val="20"/>
        </w:rPr>
        <w:t>—</w:t>
      </w:r>
      <w:r w:rsidR="007942BC" w:rsidRPr="00D3666C">
        <w:rPr>
          <w:sz w:val="20"/>
          <w:szCs w:val="20"/>
        </w:rPr>
        <w:t xml:space="preserve">Urine </w:t>
      </w:r>
      <w:r w:rsidR="00392921" w:rsidRPr="00D3666C">
        <w:rPr>
          <w:sz w:val="20"/>
          <w:szCs w:val="20"/>
        </w:rPr>
        <w:t>a</w:t>
      </w:r>
      <w:r w:rsidR="007942BC" w:rsidRPr="00D3666C">
        <w:rPr>
          <w:sz w:val="20"/>
          <w:szCs w:val="20"/>
        </w:rPr>
        <w:t>lbumin by week (STEP 2)</w:t>
      </w:r>
    </w:p>
    <w:p w14:paraId="2CE351D3" w14:textId="1373250E" w:rsidR="002863B9" w:rsidRPr="00D3666C" w:rsidRDefault="002728E0" w:rsidP="002F5CF4">
      <w:pPr>
        <w:pStyle w:val="Tablefigurefootnotes"/>
        <w:rPr>
          <w:noProof/>
          <w:szCs w:val="20"/>
        </w:rPr>
      </w:pPr>
      <w:r>
        <w:rPr>
          <w:noProof/>
        </w:rPr>
        <w:drawing>
          <wp:inline distT="0" distB="0" distL="0" distR="0" wp14:anchorId="431527A8" wp14:editId="6D13ED11">
            <wp:extent cx="5731510" cy="4671060"/>
            <wp:effectExtent l="0" t="0" r="2540" b="0"/>
            <wp:docPr id="2" name="Picture 2"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antenna&#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671060"/>
                    </a:xfrm>
                    <a:prstGeom prst="rect">
                      <a:avLst/>
                    </a:prstGeom>
                    <a:noFill/>
                    <a:ln>
                      <a:noFill/>
                    </a:ln>
                  </pic:spPr>
                </pic:pic>
              </a:graphicData>
            </a:graphic>
          </wp:inline>
        </w:drawing>
      </w:r>
    </w:p>
    <w:p w14:paraId="7365141A" w14:textId="1753A378" w:rsidR="00235FA6" w:rsidRPr="00235FA6" w:rsidRDefault="00822C07" w:rsidP="00235FA6">
      <w:pPr>
        <w:spacing w:line="276" w:lineRule="auto"/>
        <w:rPr>
          <w:sz w:val="20"/>
          <w:szCs w:val="20"/>
          <w:lang w:val="en-US"/>
        </w:rPr>
      </w:pPr>
      <w:r w:rsidRPr="00D3666C">
        <w:rPr>
          <w:sz w:val="20"/>
          <w:szCs w:val="20"/>
          <w:lang w:val="en-US"/>
        </w:rPr>
        <w:t>Observed data for the full analysis set from the on-treatment observation period (the time from the first dose of trial product to 14 days after the last dose of trial product, excluding any temporary interruptions in taking trial product).</w:t>
      </w:r>
      <w:r w:rsidR="00235FA6" w:rsidRPr="00235FA6">
        <w:t xml:space="preserve"> </w:t>
      </w:r>
      <w:r w:rsidR="00235FA6" w:rsidRPr="00235FA6">
        <w:rPr>
          <w:sz w:val="20"/>
          <w:szCs w:val="20"/>
          <w:lang w:val="en-US"/>
        </w:rPr>
        <w:t>Data are geometric mean (CV).</w:t>
      </w:r>
    </w:p>
    <w:p w14:paraId="025852AD" w14:textId="56311964" w:rsidR="003A79D3" w:rsidRPr="00D3666C" w:rsidRDefault="00235FA6" w:rsidP="00DB03BF">
      <w:pPr>
        <w:spacing w:line="276" w:lineRule="auto"/>
        <w:rPr>
          <w:sz w:val="20"/>
          <w:szCs w:val="20"/>
          <w:lang w:val="en-US"/>
        </w:rPr>
      </w:pPr>
      <w:r w:rsidRPr="00235FA6">
        <w:rPr>
          <w:sz w:val="20"/>
          <w:szCs w:val="20"/>
          <w:lang w:val="en-US"/>
        </w:rPr>
        <w:t>CV, coefficient of variation</w:t>
      </w:r>
      <w:r w:rsidR="0047080E">
        <w:rPr>
          <w:sz w:val="20"/>
          <w:szCs w:val="20"/>
          <w:lang w:val="en-US"/>
        </w:rPr>
        <w:t>.</w:t>
      </w:r>
    </w:p>
    <w:p w14:paraId="4F8B2C6E" w14:textId="77777777" w:rsidR="006E6715" w:rsidRDefault="006E6715">
      <w:pPr>
        <w:spacing w:after="160" w:line="259" w:lineRule="auto"/>
        <w:rPr>
          <w:rFonts w:eastAsia="Times New Roman"/>
          <w:b/>
          <w:sz w:val="20"/>
          <w:szCs w:val="20"/>
          <w:lang w:val="en-US"/>
        </w:rPr>
      </w:pPr>
      <w:r>
        <w:rPr>
          <w:sz w:val="20"/>
          <w:szCs w:val="20"/>
          <w:lang w:val="en-US"/>
        </w:rPr>
        <w:br w:type="page"/>
      </w:r>
    </w:p>
    <w:p w14:paraId="3F3F578D" w14:textId="728AA5A1" w:rsidR="00574574" w:rsidRPr="00D3666C" w:rsidRDefault="007942BC" w:rsidP="002F5CF4">
      <w:pPr>
        <w:pStyle w:val="Tablefiguretitle"/>
        <w:rPr>
          <w:sz w:val="20"/>
          <w:szCs w:val="20"/>
        </w:rPr>
      </w:pPr>
      <w:r w:rsidRPr="00D3666C">
        <w:rPr>
          <w:sz w:val="20"/>
          <w:szCs w:val="20"/>
        </w:rPr>
        <w:lastRenderedPageBreak/>
        <w:t>Figure S</w:t>
      </w:r>
      <w:r w:rsidR="009432EE">
        <w:rPr>
          <w:sz w:val="20"/>
          <w:szCs w:val="20"/>
        </w:rPr>
        <w:t>3</w:t>
      </w:r>
      <w:r w:rsidR="00D32E5A" w:rsidRPr="00D32E5A">
        <w:rPr>
          <w:b w:val="0"/>
          <w:bCs/>
          <w:sz w:val="20"/>
          <w:szCs w:val="20"/>
        </w:rPr>
        <w:t>—</w:t>
      </w:r>
      <w:bookmarkStart w:id="3" w:name="_Hlk119411619"/>
      <w:r w:rsidR="00500791" w:rsidRPr="00D3666C">
        <w:rPr>
          <w:sz w:val="20"/>
          <w:szCs w:val="20"/>
        </w:rPr>
        <w:t>M</w:t>
      </w:r>
      <w:r w:rsidRPr="00D3666C">
        <w:rPr>
          <w:sz w:val="20"/>
          <w:szCs w:val="20"/>
        </w:rPr>
        <w:t xml:space="preserve">ediation analysis </w:t>
      </w:r>
      <w:r w:rsidR="00500791" w:rsidRPr="00D3666C">
        <w:rPr>
          <w:sz w:val="20"/>
          <w:szCs w:val="20"/>
        </w:rPr>
        <w:t>of HbA</w:t>
      </w:r>
      <w:r w:rsidR="00500791" w:rsidRPr="00D3666C">
        <w:rPr>
          <w:sz w:val="20"/>
          <w:szCs w:val="20"/>
          <w:vertAlign w:val="subscript"/>
        </w:rPr>
        <w:t>1c</w:t>
      </w:r>
      <w:r w:rsidR="00283BED">
        <w:rPr>
          <w:sz w:val="20"/>
          <w:szCs w:val="20"/>
        </w:rPr>
        <w:t>, body weight</w:t>
      </w:r>
      <w:r w:rsidR="00C219E1">
        <w:rPr>
          <w:sz w:val="20"/>
          <w:szCs w:val="20"/>
        </w:rPr>
        <w:t>,</w:t>
      </w:r>
      <w:r w:rsidR="00283BED">
        <w:rPr>
          <w:sz w:val="20"/>
          <w:szCs w:val="20"/>
        </w:rPr>
        <w:t xml:space="preserve"> and systolic blood pressure</w:t>
      </w:r>
      <w:r w:rsidR="006F24A2">
        <w:rPr>
          <w:sz w:val="20"/>
          <w:szCs w:val="20"/>
        </w:rPr>
        <w:t>; semaglutide 2.4 mg dose</w:t>
      </w:r>
      <w:r w:rsidRPr="00D3666C">
        <w:rPr>
          <w:sz w:val="20"/>
          <w:szCs w:val="20"/>
        </w:rPr>
        <w:t xml:space="preserve"> (</w:t>
      </w:r>
      <w:r w:rsidR="00500791" w:rsidRPr="00D3666C">
        <w:rPr>
          <w:sz w:val="20"/>
          <w:szCs w:val="20"/>
        </w:rPr>
        <w:t>STEP 2</w:t>
      </w:r>
      <w:r w:rsidRPr="00D3666C">
        <w:rPr>
          <w:sz w:val="20"/>
          <w:szCs w:val="20"/>
        </w:rPr>
        <w:t>)</w:t>
      </w:r>
      <w:r w:rsidR="00500791" w:rsidRPr="00D3666C">
        <w:rPr>
          <w:sz w:val="20"/>
          <w:szCs w:val="20"/>
        </w:rPr>
        <w:t xml:space="preserve"> </w:t>
      </w:r>
      <w:bookmarkEnd w:id="3"/>
    </w:p>
    <w:p w14:paraId="1D225785" w14:textId="3AA1A464" w:rsidR="00631DD6" w:rsidRPr="00D3666C" w:rsidRDefault="00DB4CF6" w:rsidP="002F5CF4">
      <w:pPr>
        <w:pStyle w:val="Tablefigurefootnotes"/>
        <w:rPr>
          <w:szCs w:val="20"/>
          <w:lang w:val="en-US"/>
        </w:rPr>
      </w:pPr>
      <w:r>
        <w:rPr>
          <w:noProof/>
        </w:rPr>
        <w:drawing>
          <wp:inline distT="0" distB="0" distL="0" distR="0" wp14:anchorId="498E28B3" wp14:editId="761C76C9">
            <wp:extent cx="5731510" cy="4914265"/>
            <wp:effectExtent l="0" t="0" r="2540" b="635"/>
            <wp:docPr id="4" name="Picture 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914265"/>
                    </a:xfrm>
                    <a:prstGeom prst="rect">
                      <a:avLst/>
                    </a:prstGeom>
                    <a:noFill/>
                    <a:ln>
                      <a:noFill/>
                    </a:ln>
                  </pic:spPr>
                </pic:pic>
              </a:graphicData>
            </a:graphic>
          </wp:inline>
        </w:drawing>
      </w:r>
    </w:p>
    <w:p w14:paraId="0A9734BA" w14:textId="64283CC7" w:rsidR="005272EB" w:rsidRDefault="00A74EA8" w:rsidP="00DB03BF">
      <w:pPr>
        <w:pStyle w:val="Tablefigurefootnotes"/>
        <w:spacing w:line="276" w:lineRule="auto"/>
        <w:rPr>
          <w:szCs w:val="20"/>
          <w:lang w:val="en-US"/>
        </w:rPr>
      </w:pPr>
      <w:r w:rsidRPr="00D3666C">
        <w:rPr>
          <w:szCs w:val="20"/>
          <w:lang w:val="en-US"/>
        </w:rPr>
        <w:t xml:space="preserve">Estimated data for the full analysis set for the trial product estimand, which assessed the effect of treatment assuming participants continued taking randomized treatment for the planned study duration without rescue intervention. The analyses were based on data from the on-treatment observation period (the time from the first dose of trial product to 14 days after the last dose of trial product, excluding any temporary interruptions in taking trial product). A natural effects model was fitted using an imputation-based procedure </w:t>
      </w:r>
      <w:r w:rsidR="00A603D4">
        <w:rPr>
          <w:noProof/>
          <w:szCs w:val="20"/>
          <w:lang w:val="en-US"/>
        </w:rPr>
        <w:t>(1)</w:t>
      </w:r>
      <w:r w:rsidRPr="00D3666C">
        <w:rPr>
          <w:szCs w:val="20"/>
          <w:lang w:val="en-US"/>
        </w:rPr>
        <w:t xml:space="preserve">, allowing for decomposition of the treatment effect estimates into natural direct and indirect effect estimates. The percent mediated was then calculated as the natural indirect effect divided by the total treatment effect, and the confidence interval obtained using Fieller’s method </w:t>
      </w:r>
      <w:r w:rsidR="00A603D4">
        <w:rPr>
          <w:noProof/>
          <w:szCs w:val="20"/>
          <w:lang w:val="en-US"/>
        </w:rPr>
        <w:t>(2)</w:t>
      </w:r>
      <w:r w:rsidRPr="00D3666C">
        <w:rPr>
          <w:szCs w:val="20"/>
          <w:lang w:val="en-US"/>
        </w:rPr>
        <w:t>. Only data for the semaglutide 2.4 mg group are presented.</w:t>
      </w:r>
    </w:p>
    <w:p w14:paraId="4D25ABB1" w14:textId="43D392C9" w:rsidR="00087C5A" w:rsidRDefault="00F92C6C" w:rsidP="00DB03BF">
      <w:pPr>
        <w:pStyle w:val="Tablefigurefootnotes"/>
        <w:spacing w:line="276" w:lineRule="auto"/>
        <w:rPr>
          <w:szCs w:val="20"/>
          <w:lang w:val="en-US"/>
        </w:rPr>
      </w:pPr>
      <w:r>
        <w:rPr>
          <w:szCs w:val="20"/>
          <w:lang w:val="en-US"/>
        </w:rPr>
        <w:t>BP, blood pressure</w:t>
      </w:r>
      <w:r w:rsidR="00022115">
        <w:rPr>
          <w:szCs w:val="20"/>
          <w:lang w:val="en-US"/>
        </w:rPr>
        <w:t>;</w:t>
      </w:r>
      <w:r>
        <w:rPr>
          <w:szCs w:val="20"/>
          <w:lang w:val="en-US"/>
        </w:rPr>
        <w:t xml:space="preserve"> </w:t>
      </w:r>
      <w:r w:rsidR="00C219E1">
        <w:rPr>
          <w:szCs w:val="20"/>
          <w:lang w:val="en-US"/>
        </w:rPr>
        <w:t xml:space="preserve">CI, confidence interval; ETD, estimated treatment difference; </w:t>
      </w:r>
      <w:r w:rsidR="00E628CD" w:rsidRPr="00D3666C">
        <w:rPr>
          <w:szCs w:val="20"/>
          <w:lang w:val="en-US"/>
        </w:rPr>
        <w:t>HbA</w:t>
      </w:r>
      <w:r w:rsidR="00E628CD" w:rsidRPr="00D3666C">
        <w:rPr>
          <w:szCs w:val="20"/>
          <w:vertAlign w:val="subscript"/>
          <w:lang w:val="en-US"/>
        </w:rPr>
        <w:t>1c</w:t>
      </w:r>
      <w:r w:rsidR="00E628CD" w:rsidRPr="00D3666C">
        <w:rPr>
          <w:szCs w:val="20"/>
          <w:lang w:val="en-US"/>
        </w:rPr>
        <w:t xml:space="preserve">, </w:t>
      </w:r>
      <w:r w:rsidR="00974AF8" w:rsidRPr="00D3666C">
        <w:rPr>
          <w:szCs w:val="20"/>
          <w:lang w:val="en-US"/>
        </w:rPr>
        <w:t>glycated hemoglobin.</w:t>
      </w:r>
    </w:p>
    <w:p w14:paraId="75D8B8F9" w14:textId="77777777" w:rsidR="00087C5A" w:rsidRDefault="00087C5A">
      <w:pPr>
        <w:spacing w:after="160" w:line="259" w:lineRule="auto"/>
        <w:rPr>
          <w:sz w:val="20"/>
          <w:szCs w:val="20"/>
          <w:lang w:val="en-US"/>
        </w:rPr>
      </w:pPr>
      <w:r>
        <w:rPr>
          <w:szCs w:val="20"/>
          <w:lang w:val="en-US"/>
        </w:rPr>
        <w:br w:type="page"/>
      </w:r>
    </w:p>
    <w:p w14:paraId="57DDB1F7" w14:textId="23CF597D" w:rsidR="006F24A2" w:rsidRDefault="00283BED" w:rsidP="00283BED">
      <w:pPr>
        <w:pStyle w:val="Tablefiguretitle"/>
        <w:rPr>
          <w:sz w:val="20"/>
          <w:szCs w:val="20"/>
        </w:rPr>
      </w:pPr>
      <w:r w:rsidRPr="00283BED">
        <w:rPr>
          <w:sz w:val="20"/>
          <w:szCs w:val="20"/>
          <w:lang w:eastAsia="en-US"/>
        </w:rPr>
        <w:lastRenderedPageBreak/>
        <w:t>Figure S4—</w:t>
      </w:r>
      <w:r w:rsidR="006F24A2" w:rsidRPr="00D3666C">
        <w:rPr>
          <w:sz w:val="20"/>
          <w:szCs w:val="20"/>
        </w:rPr>
        <w:t>Mediation analysis of HbA</w:t>
      </w:r>
      <w:r w:rsidR="006F24A2" w:rsidRPr="00D3666C">
        <w:rPr>
          <w:sz w:val="20"/>
          <w:szCs w:val="20"/>
          <w:vertAlign w:val="subscript"/>
        </w:rPr>
        <w:t>1c</w:t>
      </w:r>
      <w:r w:rsidR="006F24A2">
        <w:rPr>
          <w:sz w:val="20"/>
          <w:szCs w:val="20"/>
        </w:rPr>
        <w:t>, body weight</w:t>
      </w:r>
      <w:r w:rsidR="00482BB3">
        <w:rPr>
          <w:sz w:val="20"/>
          <w:szCs w:val="20"/>
        </w:rPr>
        <w:t>,</w:t>
      </w:r>
      <w:r w:rsidR="006F24A2">
        <w:rPr>
          <w:sz w:val="20"/>
          <w:szCs w:val="20"/>
        </w:rPr>
        <w:t xml:space="preserve"> and systolic blood pressure; semaglutide 1.0 mg dose</w:t>
      </w:r>
      <w:r w:rsidR="006F24A2" w:rsidRPr="00D3666C">
        <w:rPr>
          <w:sz w:val="20"/>
          <w:szCs w:val="20"/>
        </w:rPr>
        <w:t xml:space="preserve"> (STEP 2) </w:t>
      </w:r>
      <w:r w:rsidR="006F24A2">
        <w:rPr>
          <w:sz w:val="20"/>
          <w:szCs w:val="20"/>
        </w:rPr>
        <w:br/>
      </w:r>
      <w:r w:rsidR="00D9296F">
        <w:rPr>
          <w:noProof/>
        </w:rPr>
        <w:drawing>
          <wp:inline distT="0" distB="0" distL="0" distR="0" wp14:anchorId="3FDA493E" wp14:editId="2DBF1578">
            <wp:extent cx="5731510" cy="4896485"/>
            <wp:effectExtent l="0" t="0" r="2540" b="0"/>
            <wp:docPr id="6" name="Picture 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896485"/>
                    </a:xfrm>
                    <a:prstGeom prst="rect">
                      <a:avLst/>
                    </a:prstGeom>
                    <a:noFill/>
                    <a:ln>
                      <a:noFill/>
                    </a:ln>
                  </pic:spPr>
                </pic:pic>
              </a:graphicData>
            </a:graphic>
          </wp:inline>
        </w:drawing>
      </w:r>
    </w:p>
    <w:p w14:paraId="6F01343C" w14:textId="477D05A1" w:rsidR="006F24A2" w:rsidRDefault="006F24A2" w:rsidP="006F24A2">
      <w:pPr>
        <w:pStyle w:val="Tablefigurefootnotes"/>
        <w:spacing w:line="276" w:lineRule="auto"/>
        <w:rPr>
          <w:szCs w:val="20"/>
          <w:lang w:val="en-US"/>
        </w:rPr>
      </w:pPr>
      <w:r w:rsidRPr="00D3666C">
        <w:rPr>
          <w:szCs w:val="20"/>
          <w:lang w:val="en-US"/>
        </w:rPr>
        <w:t xml:space="preserve">Estimated data for the full analysis set for the trial product estimand, which assessed the effect of treatment assuming participants continued taking randomized treatment for the planned study duration without rescue intervention. The analyses were based on data from the on-treatment observation period (the time from the first dose of trial product to 14 days after the last dose of trial product, excluding any temporary interruptions in taking trial product). A natural effects model was fitted using an imputation-based procedure </w:t>
      </w:r>
      <w:r>
        <w:rPr>
          <w:noProof/>
          <w:szCs w:val="20"/>
          <w:lang w:val="en-US"/>
        </w:rPr>
        <w:t>(1)</w:t>
      </w:r>
      <w:r w:rsidRPr="00D3666C">
        <w:rPr>
          <w:szCs w:val="20"/>
          <w:lang w:val="en-US"/>
        </w:rPr>
        <w:t xml:space="preserve">, allowing for decomposition of the treatment effect estimates into natural direct and indirect effect estimates. The percent mediated was then calculated as the natural indirect effect divided by the total treatment effect, and the confidence interval obtained using Fieller’s method </w:t>
      </w:r>
      <w:r>
        <w:rPr>
          <w:noProof/>
          <w:szCs w:val="20"/>
          <w:lang w:val="en-US"/>
        </w:rPr>
        <w:t>(2)</w:t>
      </w:r>
      <w:r w:rsidRPr="00D3666C">
        <w:rPr>
          <w:szCs w:val="20"/>
          <w:lang w:val="en-US"/>
        </w:rPr>
        <w:t xml:space="preserve">. Only data for the semaglutide </w:t>
      </w:r>
      <w:r w:rsidR="00F92C6C">
        <w:rPr>
          <w:szCs w:val="20"/>
          <w:lang w:val="en-US"/>
        </w:rPr>
        <w:t>1.0</w:t>
      </w:r>
      <w:r w:rsidRPr="00D3666C">
        <w:rPr>
          <w:szCs w:val="20"/>
          <w:lang w:val="en-US"/>
        </w:rPr>
        <w:t xml:space="preserve"> mg group are presented.</w:t>
      </w:r>
    </w:p>
    <w:p w14:paraId="14B37B6F" w14:textId="1121BC6C" w:rsidR="00283BED" w:rsidRPr="006F24A2" w:rsidRDefault="00022115" w:rsidP="001818F4">
      <w:pPr>
        <w:spacing w:line="276" w:lineRule="auto"/>
        <w:rPr>
          <w:b/>
          <w:sz w:val="20"/>
          <w:lang w:val="en-US"/>
        </w:rPr>
      </w:pPr>
      <w:r>
        <w:rPr>
          <w:sz w:val="20"/>
          <w:szCs w:val="20"/>
          <w:lang w:val="en-US"/>
        </w:rPr>
        <w:t xml:space="preserve">BP, blood pressure; </w:t>
      </w:r>
      <w:r w:rsidR="00F707E8" w:rsidRPr="001818F4">
        <w:rPr>
          <w:sz w:val="20"/>
          <w:szCs w:val="16"/>
          <w:lang w:val="en-US"/>
        </w:rPr>
        <w:t xml:space="preserve">CI, confidence interval; ETD, estimated treatment difference; </w:t>
      </w:r>
      <w:r w:rsidR="006F24A2" w:rsidRPr="006F24A2">
        <w:rPr>
          <w:sz w:val="20"/>
          <w:szCs w:val="20"/>
          <w:lang w:val="en-US"/>
        </w:rPr>
        <w:t>HbA</w:t>
      </w:r>
      <w:r w:rsidR="006F24A2" w:rsidRPr="00F92C6C">
        <w:rPr>
          <w:sz w:val="20"/>
          <w:szCs w:val="20"/>
          <w:vertAlign w:val="subscript"/>
          <w:lang w:val="en-US"/>
        </w:rPr>
        <w:t>1c</w:t>
      </w:r>
      <w:r w:rsidR="006F24A2" w:rsidRPr="006F24A2">
        <w:rPr>
          <w:sz w:val="20"/>
          <w:szCs w:val="20"/>
          <w:lang w:val="en-US"/>
        </w:rPr>
        <w:t>, glycated hemoglobin.</w:t>
      </w:r>
      <w:r w:rsidR="00283BED">
        <w:rPr>
          <w:lang w:val="en-US" w:eastAsia="en-GB"/>
        </w:rPr>
        <w:br w:type="page"/>
      </w:r>
    </w:p>
    <w:p w14:paraId="1ABC6302" w14:textId="76B26FB7" w:rsidR="00087C5A" w:rsidRPr="00D3666C" w:rsidRDefault="00087C5A" w:rsidP="00087C5A">
      <w:pPr>
        <w:pStyle w:val="Tablefiguretitle"/>
        <w:rPr>
          <w:sz w:val="20"/>
          <w:szCs w:val="20"/>
        </w:rPr>
      </w:pPr>
      <w:r w:rsidRPr="00D3666C">
        <w:rPr>
          <w:sz w:val="20"/>
          <w:szCs w:val="20"/>
        </w:rPr>
        <w:lastRenderedPageBreak/>
        <w:t>Figure S</w:t>
      </w:r>
      <w:r w:rsidR="00D70FD8">
        <w:rPr>
          <w:sz w:val="20"/>
          <w:szCs w:val="20"/>
        </w:rPr>
        <w:t>5</w:t>
      </w:r>
      <w:r w:rsidRPr="00025619">
        <w:rPr>
          <w:sz w:val="20"/>
          <w:szCs w:val="20"/>
        </w:rPr>
        <w:t>—</w:t>
      </w:r>
      <w:r w:rsidRPr="002C2767">
        <w:rPr>
          <w:sz w:val="20"/>
          <w:szCs w:val="20"/>
        </w:rPr>
        <w:t>eGFR over time</w:t>
      </w:r>
      <w:r w:rsidRPr="00D3666C">
        <w:rPr>
          <w:sz w:val="20"/>
          <w:szCs w:val="20"/>
        </w:rPr>
        <w:t xml:space="preserve"> </w:t>
      </w:r>
      <w:r w:rsidR="003A6E79" w:rsidRPr="003A6E79">
        <w:rPr>
          <w:sz w:val="20"/>
          <w:szCs w:val="20"/>
        </w:rPr>
        <w:t>STEP 1</w:t>
      </w:r>
      <w:r w:rsidR="00F707E8">
        <w:rPr>
          <w:sz w:val="20"/>
          <w:szCs w:val="20"/>
        </w:rPr>
        <w:t>–</w:t>
      </w:r>
      <w:r w:rsidR="003A6E79" w:rsidRPr="003A6E79">
        <w:rPr>
          <w:sz w:val="20"/>
          <w:szCs w:val="20"/>
        </w:rPr>
        <w:t>3 (using the CKD-EPI 2009 equation)</w:t>
      </w:r>
    </w:p>
    <w:p w14:paraId="482EF242" w14:textId="7AE2724E" w:rsidR="00087C5A" w:rsidRPr="00D3666C" w:rsidRDefault="007C0012" w:rsidP="00087C5A">
      <w:pPr>
        <w:pStyle w:val="Tablefigurefootnotes"/>
        <w:rPr>
          <w:noProof/>
          <w:szCs w:val="20"/>
          <w:lang w:val="en-CA" w:eastAsia="en-CA"/>
        </w:rPr>
      </w:pPr>
      <w:r>
        <w:rPr>
          <w:noProof/>
        </w:rPr>
        <w:drawing>
          <wp:inline distT="0" distB="0" distL="0" distR="0" wp14:anchorId="324AECB3" wp14:editId="015659F3">
            <wp:extent cx="5731510" cy="5547360"/>
            <wp:effectExtent l="0" t="0" r="254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5547360"/>
                    </a:xfrm>
                    <a:prstGeom prst="rect">
                      <a:avLst/>
                    </a:prstGeom>
                    <a:noFill/>
                    <a:ln>
                      <a:noFill/>
                    </a:ln>
                  </pic:spPr>
                </pic:pic>
              </a:graphicData>
            </a:graphic>
          </wp:inline>
        </w:drawing>
      </w:r>
    </w:p>
    <w:p w14:paraId="4C10A019" w14:textId="1776ABE8" w:rsidR="00087C5A" w:rsidRDefault="00087C5A" w:rsidP="00087C5A">
      <w:pPr>
        <w:spacing w:line="276" w:lineRule="auto"/>
        <w:rPr>
          <w:sz w:val="20"/>
          <w:szCs w:val="20"/>
          <w:lang w:val="en-US" w:eastAsia="en-GB"/>
        </w:rPr>
      </w:pPr>
      <w:r w:rsidRPr="00D3666C">
        <w:rPr>
          <w:sz w:val="20"/>
          <w:szCs w:val="20"/>
          <w:lang w:val="en-US" w:eastAsia="en-GB"/>
        </w:rPr>
        <w:t>Observed data for the full analysis set from the on-treatment observation period (the time from the first dose of trial product to 14 days after the last dose of trial product, excluding any temporary interruptions in taking trial product).</w:t>
      </w:r>
      <w:r w:rsidR="00536262">
        <w:rPr>
          <w:sz w:val="20"/>
          <w:szCs w:val="20"/>
          <w:lang w:val="en-US" w:eastAsia="en-GB"/>
        </w:rPr>
        <w:t xml:space="preserve"> Data are arithmetic means</w:t>
      </w:r>
      <w:r w:rsidR="00085F05">
        <w:rPr>
          <w:sz w:val="20"/>
          <w:szCs w:val="20"/>
          <w:lang w:val="en-US" w:eastAsia="en-GB"/>
        </w:rPr>
        <w:t xml:space="preserve"> </w:t>
      </w:r>
      <w:r w:rsidR="00085F05">
        <w:rPr>
          <w:rFonts w:cs="Arial"/>
          <w:sz w:val="20"/>
          <w:szCs w:val="20"/>
          <w:lang w:val="en-US" w:eastAsia="en-GB"/>
        </w:rPr>
        <w:t>±</w:t>
      </w:r>
      <w:r w:rsidR="00085F05">
        <w:rPr>
          <w:sz w:val="20"/>
          <w:szCs w:val="20"/>
          <w:lang w:val="en-US" w:eastAsia="en-GB"/>
        </w:rPr>
        <w:t xml:space="preserve"> standard </w:t>
      </w:r>
      <w:r w:rsidR="00C32245">
        <w:rPr>
          <w:sz w:val="20"/>
          <w:szCs w:val="20"/>
          <w:lang w:val="en-US" w:eastAsia="en-GB"/>
        </w:rPr>
        <w:t>error of the mean</w:t>
      </w:r>
      <w:r w:rsidR="00085F05">
        <w:rPr>
          <w:sz w:val="20"/>
          <w:szCs w:val="20"/>
          <w:lang w:val="en-US" w:eastAsia="en-GB"/>
        </w:rPr>
        <w:t xml:space="preserve"> (S</w:t>
      </w:r>
      <w:r w:rsidR="00C30E45">
        <w:rPr>
          <w:sz w:val="20"/>
          <w:szCs w:val="20"/>
          <w:lang w:val="en-US" w:eastAsia="en-GB"/>
        </w:rPr>
        <w:t>EM</w:t>
      </w:r>
      <w:r w:rsidR="00085F05">
        <w:rPr>
          <w:sz w:val="20"/>
          <w:szCs w:val="20"/>
          <w:lang w:val="en-US" w:eastAsia="en-GB"/>
        </w:rPr>
        <w:t>).</w:t>
      </w:r>
    </w:p>
    <w:p w14:paraId="34DABBEB" w14:textId="768B6385" w:rsidR="00087C5A" w:rsidRDefault="00977D66" w:rsidP="00087C5A">
      <w:pPr>
        <w:spacing w:line="276" w:lineRule="auto"/>
        <w:rPr>
          <w:sz w:val="20"/>
          <w:szCs w:val="20"/>
          <w:lang w:val="en-US" w:eastAsia="en-GB"/>
        </w:rPr>
      </w:pPr>
      <w:r w:rsidRPr="001818F4">
        <w:rPr>
          <w:rFonts w:eastAsia="Times New Roman" w:cs="Arial"/>
          <w:sz w:val="20"/>
          <w:szCs w:val="16"/>
          <w:lang w:val="en-US" w:eastAsia="en-GB"/>
        </w:rPr>
        <w:t xml:space="preserve">CKD-EPI, Chronic Kidney Disease Epidemiology Collaboration; </w:t>
      </w:r>
      <w:r w:rsidR="00087C5A" w:rsidRPr="00D3666C">
        <w:rPr>
          <w:sz w:val="20"/>
          <w:szCs w:val="20"/>
          <w:lang w:val="en-US" w:eastAsia="en-GB"/>
        </w:rPr>
        <w:t>eGFR, estimated glomerular filtration rate.</w:t>
      </w:r>
    </w:p>
    <w:p w14:paraId="6920B220" w14:textId="2B5BE4BC" w:rsidR="00F870BE" w:rsidRDefault="00F870BE">
      <w:pPr>
        <w:spacing w:after="160" w:line="259" w:lineRule="auto"/>
        <w:rPr>
          <w:sz w:val="20"/>
          <w:szCs w:val="20"/>
          <w:lang w:val="en-US" w:eastAsia="en-GB"/>
        </w:rPr>
      </w:pPr>
      <w:r>
        <w:rPr>
          <w:sz w:val="20"/>
          <w:szCs w:val="20"/>
          <w:lang w:val="en-US" w:eastAsia="en-GB"/>
        </w:rPr>
        <w:br w:type="page"/>
      </w:r>
    </w:p>
    <w:p w14:paraId="7F62BB43" w14:textId="4B3E1D20" w:rsidR="00F870BE" w:rsidRDefault="00F870BE" w:rsidP="00F870BE">
      <w:pPr>
        <w:pStyle w:val="Tablefiguretitle"/>
        <w:rPr>
          <w:sz w:val="20"/>
          <w:szCs w:val="20"/>
        </w:rPr>
      </w:pPr>
      <w:bookmarkStart w:id="4" w:name="_Hlk119418736"/>
      <w:r w:rsidRPr="00025619">
        <w:rPr>
          <w:sz w:val="20"/>
          <w:szCs w:val="20"/>
        </w:rPr>
        <w:lastRenderedPageBreak/>
        <w:t xml:space="preserve">Figure </w:t>
      </w:r>
      <w:r w:rsidR="00025619" w:rsidRPr="00025619">
        <w:rPr>
          <w:sz w:val="20"/>
          <w:szCs w:val="20"/>
        </w:rPr>
        <w:t>S6—</w:t>
      </w:r>
      <w:r w:rsidR="00025619" w:rsidRPr="002C2767">
        <w:rPr>
          <w:sz w:val="20"/>
          <w:szCs w:val="20"/>
        </w:rPr>
        <w:t>eGFR over time</w:t>
      </w:r>
      <w:r w:rsidR="00C12752">
        <w:rPr>
          <w:sz w:val="20"/>
          <w:szCs w:val="20"/>
        </w:rPr>
        <w:t xml:space="preserve"> STEP 2 only</w:t>
      </w:r>
      <w:r w:rsidR="002348F9">
        <w:rPr>
          <w:sz w:val="20"/>
          <w:szCs w:val="20"/>
        </w:rPr>
        <w:t xml:space="preserve"> </w:t>
      </w:r>
      <w:r w:rsidR="0001438E">
        <w:rPr>
          <w:sz w:val="20"/>
          <w:szCs w:val="20"/>
        </w:rPr>
        <w:t>(</w:t>
      </w:r>
      <w:r w:rsidR="002348F9">
        <w:rPr>
          <w:sz w:val="20"/>
          <w:szCs w:val="20"/>
        </w:rPr>
        <w:t>including semaglutide 1.0 mg</w:t>
      </w:r>
      <w:bookmarkEnd w:id="4"/>
      <w:r w:rsidR="0001438E">
        <w:rPr>
          <w:sz w:val="20"/>
          <w:szCs w:val="20"/>
        </w:rPr>
        <w:t xml:space="preserve">; </w:t>
      </w:r>
      <w:r w:rsidR="0001438E" w:rsidRPr="0001438E">
        <w:rPr>
          <w:sz w:val="20"/>
          <w:szCs w:val="20"/>
        </w:rPr>
        <w:t>using the CKD-EPI 2009 equation)</w:t>
      </w:r>
    </w:p>
    <w:p w14:paraId="50D263B6" w14:textId="10D1E7D7" w:rsidR="00025619" w:rsidRPr="00025619" w:rsidRDefault="00B37742" w:rsidP="00025619">
      <w:pPr>
        <w:pStyle w:val="Tablefigurefootnotes"/>
        <w:rPr>
          <w:lang w:val="en-US" w:eastAsia="en-GB"/>
        </w:rPr>
      </w:pPr>
      <w:r>
        <w:rPr>
          <w:noProof/>
        </w:rPr>
        <w:drawing>
          <wp:inline distT="0" distB="0" distL="0" distR="0" wp14:anchorId="6E870AB7" wp14:editId="59F1F9B2">
            <wp:extent cx="5731510" cy="3670935"/>
            <wp:effectExtent l="0" t="0" r="2540" b="5715"/>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670935"/>
                    </a:xfrm>
                    <a:prstGeom prst="rect">
                      <a:avLst/>
                    </a:prstGeom>
                    <a:noFill/>
                    <a:ln>
                      <a:noFill/>
                    </a:ln>
                  </pic:spPr>
                </pic:pic>
              </a:graphicData>
            </a:graphic>
          </wp:inline>
        </w:drawing>
      </w:r>
    </w:p>
    <w:p w14:paraId="7C1C1971" w14:textId="77777777" w:rsidR="002D2097" w:rsidRDefault="002D2097" w:rsidP="002D2097">
      <w:pPr>
        <w:spacing w:after="160" w:line="259" w:lineRule="auto"/>
        <w:rPr>
          <w:noProof/>
          <w:sz w:val="20"/>
          <w:lang w:val="en-US" w:eastAsia="en-GB"/>
        </w:rPr>
      </w:pPr>
    </w:p>
    <w:p w14:paraId="7861A42E" w14:textId="77777777" w:rsidR="008D09ED" w:rsidRDefault="008D09ED" w:rsidP="008D09ED">
      <w:pPr>
        <w:spacing w:line="276" w:lineRule="auto"/>
        <w:rPr>
          <w:sz w:val="20"/>
          <w:szCs w:val="20"/>
          <w:lang w:val="en-US" w:eastAsia="en-GB"/>
        </w:rPr>
      </w:pPr>
      <w:r w:rsidRPr="00D3666C">
        <w:rPr>
          <w:sz w:val="20"/>
          <w:szCs w:val="20"/>
          <w:lang w:val="en-US" w:eastAsia="en-GB"/>
        </w:rPr>
        <w:t>Observed data for the full analysis set from the on-treatment observation period (the time from the first dose of trial product to 14 days after the last dose of trial product, excluding any temporary interruptions in taking trial product).</w:t>
      </w:r>
      <w:r>
        <w:rPr>
          <w:sz w:val="20"/>
          <w:szCs w:val="20"/>
          <w:lang w:val="en-US" w:eastAsia="en-GB"/>
        </w:rPr>
        <w:t xml:space="preserve"> Data are arithmetic means </w:t>
      </w:r>
      <w:r>
        <w:rPr>
          <w:rFonts w:cs="Arial"/>
          <w:sz w:val="20"/>
          <w:szCs w:val="20"/>
          <w:lang w:val="en-US" w:eastAsia="en-GB"/>
        </w:rPr>
        <w:t>±</w:t>
      </w:r>
      <w:r>
        <w:rPr>
          <w:sz w:val="20"/>
          <w:szCs w:val="20"/>
          <w:lang w:val="en-US" w:eastAsia="en-GB"/>
        </w:rPr>
        <w:t xml:space="preserve"> standard error of the mean (SEM).</w:t>
      </w:r>
    </w:p>
    <w:p w14:paraId="0B9518D3" w14:textId="774E7F72" w:rsidR="002D2097" w:rsidRDefault="00977D66" w:rsidP="008D09ED">
      <w:pPr>
        <w:spacing w:after="160" w:line="259" w:lineRule="auto"/>
        <w:rPr>
          <w:rFonts w:eastAsia="Times New Roman"/>
          <w:b/>
          <w:sz w:val="20"/>
          <w:szCs w:val="20"/>
          <w:lang w:val="en-US" w:eastAsia="en-GB"/>
        </w:rPr>
      </w:pPr>
      <w:r w:rsidRPr="001818F4">
        <w:rPr>
          <w:rFonts w:eastAsia="Times New Roman" w:cs="Arial"/>
          <w:sz w:val="20"/>
          <w:szCs w:val="20"/>
          <w:lang w:val="en-US" w:eastAsia="en-GB"/>
        </w:rPr>
        <w:t xml:space="preserve">CKD-EPI, Chronic Kidney Disease Epidemiology Collaboration; </w:t>
      </w:r>
      <w:r w:rsidR="008D09ED" w:rsidRPr="00977D66">
        <w:rPr>
          <w:sz w:val="20"/>
          <w:szCs w:val="20"/>
          <w:lang w:val="en-US" w:eastAsia="en-GB"/>
        </w:rPr>
        <w:t>eGFR</w:t>
      </w:r>
      <w:r w:rsidR="008D09ED" w:rsidRPr="00D3666C">
        <w:rPr>
          <w:sz w:val="20"/>
          <w:szCs w:val="20"/>
          <w:lang w:val="en-US" w:eastAsia="en-GB"/>
        </w:rPr>
        <w:t>, estimated glomerular filtration rate.</w:t>
      </w:r>
      <w:r w:rsidR="002D2097">
        <w:rPr>
          <w:sz w:val="20"/>
          <w:szCs w:val="20"/>
        </w:rPr>
        <w:br w:type="page"/>
      </w:r>
    </w:p>
    <w:p w14:paraId="0448F3B6" w14:textId="79FDCDC7" w:rsidR="00BA163F" w:rsidRDefault="002D2097" w:rsidP="002D2097">
      <w:pPr>
        <w:pStyle w:val="Tablefiguretitle"/>
        <w:rPr>
          <w:sz w:val="20"/>
          <w:szCs w:val="20"/>
        </w:rPr>
      </w:pPr>
      <w:r w:rsidRPr="002D2097">
        <w:rPr>
          <w:sz w:val="20"/>
          <w:szCs w:val="20"/>
        </w:rPr>
        <w:lastRenderedPageBreak/>
        <w:t>Figure S7—eGFR over time (</w:t>
      </w:r>
      <w:r w:rsidR="0001438E">
        <w:rPr>
          <w:sz w:val="20"/>
          <w:szCs w:val="20"/>
        </w:rPr>
        <w:t xml:space="preserve">using the </w:t>
      </w:r>
      <w:r>
        <w:rPr>
          <w:sz w:val="20"/>
          <w:szCs w:val="20"/>
        </w:rPr>
        <w:t>race</w:t>
      </w:r>
      <w:r w:rsidR="006A3A65">
        <w:rPr>
          <w:sz w:val="20"/>
          <w:szCs w:val="20"/>
        </w:rPr>
        <w:t>-</w:t>
      </w:r>
      <w:r>
        <w:rPr>
          <w:sz w:val="20"/>
          <w:szCs w:val="20"/>
        </w:rPr>
        <w:t xml:space="preserve">free </w:t>
      </w:r>
      <w:r w:rsidR="00BA163F" w:rsidRPr="00BA163F">
        <w:rPr>
          <w:sz w:val="20"/>
          <w:szCs w:val="20"/>
        </w:rPr>
        <w:t>CKD</w:t>
      </w:r>
      <w:r w:rsidR="00BA163F">
        <w:rPr>
          <w:sz w:val="20"/>
          <w:szCs w:val="20"/>
        </w:rPr>
        <w:t>-EPI</w:t>
      </w:r>
      <w:r w:rsidR="00BA163F" w:rsidRPr="00BA163F">
        <w:rPr>
          <w:sz w:val="20"/>
          <w:szCs w:val="20"/>
        </w:rPr>
        <w:t xml:space="preserve"> 2021 equation</w:t>
      </w:r>
      <w:r w:rsidR="00BA163F">
        <w:rPr>
          <w:sz w:val="20"/>
          <w:szCs w:val="20"/>
        </w:rPr>
        <w:t>)</w:t>
      </w:r>
    </w:p>
    <w:p w14:paraId="3AADA920" w14:textId="5E768800" w:rsidR="002D2097" w:rsidRDefault="00BA163F" w:rsidP="00BA163F">
      <w:pPr>
        <w:rPr>
          <w:noProof/>
        </w:rPr>
      </w:pPr>
      <w:r w:rsidRPr="00BA163F">
        <w:t xml:space="preserve"> </w:t>
      </w:r>
      <w:r w:rsidR="00234A98">
        <w:rPr>
          <w:noProof/>
        </w:rPr>
        <w:drawing>
          <wp:inline distT="0" distB="0" distL="0" distR="0" wp14:anchorId="75CDBF9D" wp14:editId="31079340">
            <wp:extent cx="5731510" cy="3925570"/>
            <wp:effectExtent l="0" t="0" r="254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925570"/>
                    </a:xfrm>
                    <a:prstGeom prst="rect">
                      <a:avLst/>
                    </a:prstGeom>
                    <a:noFill/>
                    <a:ln>
                      <a:noFill/>
                    </a:ln>
                  </pic:spPr>
                </pic:pic>
              </a:graphicData>
            </a:graphic>
          </wp:inline>
        </w:drawing>
      </w:r>
    </w:p>
    <w:p w14:paraId="6B7B078D" w14:textId="77777777" w:rsidR="002D2097" w:rsidRDefault="002D2097" w:rsidP="002D2097">
      <w:pPr>
        <w:rPr>
          <w:noProof/>
          <w:sz w:val="20"/>
          <w:lang w:val="en-US" w:eastAsia="en-GB"/>
        </w:rPr>
      </w:pPr>
    </w:p>
    <w:p w14:paraId="01855CF3" w14:textId="18CC4069" w:rsidR="00C034A2" w:rsidRPr="005743C8" w:rsidRDefault="00C034A2" w:rsidP="00C034A2">
      <w:pPr>
        <w:spacing w:line="276" w:lineRule="auto"/>
        <w:rPr>
          <w:sz w:val="20"/>
          <w:szCs w:val="20"/>
          <w:lang w:val="en-US"/>
        </w:rPr>
      </w:pPr>
      <w:r w:rsidRPr="005743C8">
        <w:rPr>
          <w:sz w:val="20"/>
          <w:szCs w:val="20"/>
          <w:lang w:val="en-US"/>
        </w:rPr>
        <w:t xml:space="preserve">Observed data for the full analysis set from the on-treatment observation period (the time from the first dose of trial product to 14 days after the last dose of trial product, excluding any temporary interruptions in taking trial product). Data are </w:t>
      </w:r>
      <w:r w:rsidR="00E91F2B">
        <w:rPr>
          <w:sz w:val="20"/>
          <w:szCs w:val="20"/>
          <w:lang w:val="en-US"/>
        </w:rPr>
        <w:t>m</w:t>
      </w:r>
      <w:r w:rsidRPr="005743C8">
        <w:rPr>
          <w:sz w:val="20"/>
          <w:szCs w:val="20"/>
          <w:lang w:val="en-US"/>
        </w:rPr>
        <w:t>ean ± standard error of the mean (SEM).</w:t>
      </w:r>
    </w:p>
    <w:p w14:paraId="7652C482" w14:textId="35BC16A8" w:rsidR="002D2097" w:rsidRPr="002D2097" w:rsidRDefault="00977D66" w:rsidP="00C034A2">
      <w:pPr>
        <w:spacing w:line="276" w:lineRule="auto"/>
        <w:rPr>
          <w:sz w:val="20"/>
          <w:szCs w:val="20"/>
          <w:lang w:val="en-US"/>
        </w:rPr>
        <w:sectPr w:rsidR="002D2097" w:rsidRPr="002D2097" w:rsidSect="0098160C">
          <w:pgSz w:w="11906" w:h="16838" w:code="9"/>
          <w:pgMar w:top="1440" w:right="1440" w:bottom="1440" w:left="1440" w:header="709" w:footer="709" w:gutter="0"/>
          <w:cols w:space="708"/>
          <w:docGrid w:linePitch="360"/>
        </w:sectPr>
      </w:pPr>
      <w:r w:rsidRPr="009D0D9D">
        <w:rPr>
          <w:rFonts w:eastAsia="Times New Roman" w:cs="Arial"/>
          <w:sz w:val="20"/>
          <w:szCs w:val="16"/>
          <w:lang w:val="en-US" w:eastAsia="en-GB"/>
        </w:rPr>
        <w:t xml:space="preserve">CKD-EPI, Chronic Kidney Disease Epidemiology Collaboration; </w:t>
      </w:r>
      <w:r w:rsidR="00C034A2" w:rsidRPr="005743C8">
        <w:rPr>
          <w:sz w:val="20"/>
          <w:szCs w:val="20"/>
          <w:lang w:val="en-US"/>
        </w:rPr>
        <w:t>eGFR, estimated glomerular filtration rate.</w:t>
      </w:r>
    </w:p>
    <w:p w14:paraId="4E9809B0" w14:textId="307CBF66" w:rsidR="00A603D4" w:rsidRDefault="00B232AA" w:rsidP="00194CAF">
      <w:pPr>
        <w:pStyle w:val="Heading1"/>
        <w:rPr>
          <w:lang w:val="en-US"/>
        </w:rPr>
      </w:pPr>
      <w:r>
        <w:rPr>
          <w:lang w:val="en-US"/>
        </w:rPr>
        <w:lastRenderedPageBreak/>
        <w:t>Supplementary references</w:t>
      </w:r>
    </w:p>
    <w:p w14:paraId="0291A8CA" w14:textId="1EF6B640" w:rsidR="00977D66" w:rsidRPr="00977D66" w:rsidRDefault="00977D66" w:rsidP="00977D66">
      <w:pPr>
        <w:pStyle w:val="EndNoteBibliography"/>
        <w:spacing w:after="240"/>
      </w:pPr>
      <w:r w:rsidRPr="00977D66">
        <w:t>1.</w:t>
      </w:r>
      <w:r w:rsidRPr="00977D66">
        <w:tab/>
        <w:t>Vansteelandt S, Bekaert M, Lange T. Imputation strategies for the estimation of natural direct and indirect effects. Epidemiol Methods 2012;1:131-158</w:t>
      </w:r>
    </w:p>
    <w:p w14:paraId="321E4BB2" w14:textId="77777777" w:rsidR="00977D66" w:rsidRPr="00977D66" w:rsidRDefault="00977D66" w:rsidP="00977D66">
      <w:pPr>
        <w:pStyle w:val="EndNoteBibliography"/>
      </w:pPr>
      <w:r w:rsidRPr="00977D66">
        <w:t>2.</w:t>
      </w:r>
      <w:r w:rsidRPr="00977D66">
        <w:tab/>
        <w:t>Fieller EC. The biological standardization of insulin. Supplement to the Journal of the Royal Statistical Society 1940;7:1-64</w:t>
      </w:r>
    </w:p>
    <w:p w14:paraId="25B663B2" w14:textId="224DD525" w:rsidR="00500791" w:rsidRPr="00D3666C" w:rsidRDefault="00500791" w:rsidP="00DB03BF">
      <w:pPr>
        <w:pStyle w:val="Tablefigurefootnotes"/>
        <w:spacing w:line="276" w:lineRule="auto"/>
        <w:rPr>
          <w:szCs w:val="20"/>
          <w:lang w:val="en-US"/>
        </w:rPr>
      </w:pPr>
    </w:p>
    <w:sectPr w:rsidR="00500791" w:rsidRPr="00D3666C" w:rsidSect="00935143">
      <w:footerReference w:type="default" r:id="rId20"/>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39317" w14:textId="77777777" w:rsidR="00D919D3" w:rsidRDefault="00D919D3" w:rsidP="003A21F7">
      <w:r>
        <w:separator/>
      </w:r>
    </w:p>
    <w:p w14:paraId="721EA302" w14:textId="77777777" w:rsidR="00D919D3" w:rsidRDefault="00D919D3" w:rsidP="003A21F7"/>
  </w:endnote>
  <w:endnote w:type="continuationSeparator" w:id="0">
    <w:p w14:paraId="3B1FD0E6" w14:textId="77777777" w:rsidR="00D919D3" w:rsidRDefault="00D919D3" w:rsidP="003A21F7">
      <w:r>
        <w:continuationSeparator/>
      </w:r>
    </w:p>
    <w:p w14:paraId="4E9DDF85" w14:textId="77777777" w:rsidR="00D919D3" w:rsidRDefault="00D919D3" w:rsidP="003A21F7"/>
  </w:endnote>
  <w:endnote w:type="continuationNotice" w:id="1">
    <w:p w14:paraId="7DACBEE8" w14:textId="77777777" w:rsidR="00D919D3" w:rsidRDefault="00D919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467AD34-D797-4F95-8C79-84F1C1239AB5}"/>
    <w:embedBold r:id="rId2" w:fontKey="{8FDB16EF-66C8-4FA3-8613-B6BC368CE79C}"/>
    <w:embedItalic r:id="rId3" w:fontKey="{AB8092A1-D093-4D74-99B8-E1CC85ED369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li">
    <w:panose1 w:val="00000500000000000000"/>
    <w:charset w:val="00"/>
    <w:family w:val="auto"/>
    <w:pitch w:val="variable"/>
    <w:sig w:usb0="20000007" w:usb1="00000001" w:usb2="00000000" w:usb3="00000000" w:csb0="00000193" w:csb1="00000000"/>
    <w:embedRegular r:id="rId4" w:fontKey="{9D4CBCB3-3C29-4F6F-A3B1-8A1AACEB3B24}"/>
  </w:font>
  <w:font w:name="Segoe UI">
    <w:panose1 w:val="020B0502040204020203"/>
    <w:charset w:val="00"/>
    <w:family w:val="swiss"/>
    <w:pitch w:val="variable"/>
    <w:sig w:usb0="E4002EFF" w:usb1="C000E47F" w:usb2="00000009" w:usb3="00000000" w:csb0="000001FF" w:csb1="00000000"/>
    <w:embedRegular r:id="rId5" w:fontKey="{DFEA4976-3E84-4CE9-A9E8-709208C5F13D}"/>
  </w:font>
  <w:font w:name="SimSun">
    <w:altName w:val="宋体"/>
    <w:panose1 w:val="02010600030101010101"/>
    <w:charset w:val="86"/>
    <w:family w:val="auto"/>
    <w:pitch w:val="variable"/>
    <w:sig w:usb0="00000003" w:usb1="288F0000" w:usb2="00000016" w:usb3="00000000" w:csb0="00040001" w:csb1="00000000"/>
  </w:font>
  <w:font w:name="Muli ExtraBold">
    <w:panose1 w:val="00000900000000000000"/>
    <w:charset w:val="00"/>
    <w:family w:val="auto"/>
    <w:pitch w:val="variable"/>
    <w:sig w:usb0="20000007" w:usb1="00000001" w:usb2="00000000" w:usb3="00000000" w:csb0="00000193" w:csb1="00000000"/>
    <w:embedRegular r:id="rId6" w:fontKey="{1EE460CE-B181-45B5-8CCC-38D7E0831A95}"/>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3B8DC" w14:textId="77777777" w:rsidR="0098160C" w:rsidRDefault="0098160C" w:rsidP="0098160C">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2347978"/>
      <w:docPartObj>
        <w:docPartGallery w:val="Page Numbers (Bottom of Page)"/>
        <w:docPartUnique/>
      </w:docPartObj>
    </w:sdtPr>
    <w:sdtEndPr>
      <w:rPr>
        <w:noProof/>
      </w:rPr>
    </w:sdtEndPr>
    <w:sdtContent>
      <w:p w14:paraId="401A789B" w14:textId="3704FC51" w:rsidR="00E925AE" w:rsidRDefault="00E925A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68C1EF" w14:textId="2DBEEA84" w:rsidR="0039454F" w:rsidRPr="0039454F" w:rsidRDefault="0039454F" w:rsidP="00C65039">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1613148"/>
      <w:docPartObj>
        <w:docPartGallery w:val="Page Numbers (Bottom of Page)"/>
        <w:docPartUnique/>
      </w:docPartObj>
    </w:sdtPr>
    <w:sdtEndPr>
      <w:rPr>
        <w:noProof/>
      </w:rPr>
    </w:sdtEndPr>
    <w:sdtContent>
      <w:p w14:paraId="6A834169" w14:textId="77777777" w:rsidR="00F657ED" w:rsidRPr="0039454F" w:rsidRDefault="00F657ED" w:rsidP="00C65039">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CAF08" w14:textId="77777777" w:rsidR="00D919D3" w:rsidRDefault="00D919D3" w:rsidP="003A21F7">
      <w:r>
        <w:separator/>
      </w:r>
    </w:p>
    <w:p w14:paraId="3C23C6DC" w14:textId="77777777" w:rsidR="00D919D3" w:rsidRDefault="00D919D3" w:rsidP="003A21F7"/>
  </w:footnote>
  <w:footnote w:type="continuationSeparator" w:id="0">
    <w:p w14:paraId="20D4C7A3" w14:textId="77777777" w:rsidR="00D919D3" w:rsidRDefault="00D919D3" w:rsidP="003A21F7">
      <w:r>
        <w:continuationSeparator/>
      </w:r>
    </w:p>
    <w:p w14:paraId="1DFB8611" w14:textId="77777777" w:rsidR="00D919D3" w:rsidRDefault="00D919D3" w:rsidP="003A21F7"/>
  </w:footnote>
  <w:footnote w:type="continuationNotice" w:id="1">
    <w:p w14:paraId="6D9E615C" w14:textId="77777777" w:rsidR="00D919D3" w:rsidRDefault="00D919D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A63CC0"/>
    <w:multiLevelType w:val="hybridMultilevel"/>
    <w:tmpl w:val="C2585CEA"/>
    <w:lvl w:ilvl="0" w:tplc="B268E43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A41DB2"/>
    <w:multiLevelType w:val="hybridMultilevel"/>
    <w:tmpl w:val="A51A4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656468"/>
    <w:multiLevelType w:val="multilevel"/>
    <w:tmpl w:val="FF9239F2"/>
    <w:lvl w:ilvl="0">
      <w:start w:val="1"/>
      <w:numFmt w:val="bullet"/>
      <w:pStyle w:val="ListParagraph"/>
      <w:lvlText w:val=""/>
      <w:lvlJc w:val="left"/>
      <w:pPr>
        <w:ind w:left="284" w:hanging="284"/>
      </w:pPr>
      <w:rPr>
        <w:rFonts w:ascii="Symbol" w:hAnsi="Symbol" w:hint="default"/>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851" w:hanging="284"/>
      </w:pPr>
      <w:rPr>
        <w:rFonts w:ascii="Wingdings" w:hAnsi="Wingdings" w:hint="default"/>
      </w:rPr>
    </w:lvl>
    <w:lvl w:ilvl="3">
      <w:start w:val="1"/>
      <w:numFmt w:val="bullet"/>
      <w:lvlText w:val=""/>
      <w:lvlJc w:val="left"/>
      <w:pPr>
        <w:ind w:left="1134" w:hanging="283"/>
      </w:pPr>
      <w:rPr>
        <w:rFonts w:ascii="Symbol" w:hAnsi="Symbol" w:hint="default"/>
      </w:rPr>
    </w:lvl>
    <w:lvl w:ilvl="4">
      <w:start w:val="1"/>
      <w:numFmt w:val="bullet"/>
      <w:lvlText w:val="o"/>
      <w:lvlJc w:val="left"/>
      <w:pPr>
        <w:ind w:left="1418" w:hanging="284"/>
      </w:pPr>
      <w:rPr>
        <w:rFonts w:ascii="Courier New" w:hAnsi="Courier New" w:hint="default"/>
      </w:rPr>
    </w:lvl>
    <w:lvl w:ilvl="5">
      <w:start w:val="1"/>
      <w:numFmt w:val="bullet"/>
      <w:lvlText w:val=""/>
      <w:lvlJc w:val="left"/>
      <w:pPr>
        <w:ind w:left="1701" w:hanging="283"/>
      </w:pPr>
      <w:rPr>
        <w:rFonts w:ascii="Wingdings" w:hAnsi="Wingdings" w:hint="default"/>
      </w:rPr>
    </w:lvl>
    <w:lvl w:ilvl="6">
      <w:start w:val="1"/>
      <w:numFmt w:val="bullet"/>
      <w:lvlText w:val=""/>
      <w:lvlJc w:val="left"/>
      <w:pPr>
        <w:ind w:left="1985" w:hanging="284"/>
      </w:pPr>
      <w:rPr>
        <w:rFonts w:ascii="Symbol" w:hAnsi="Symbol" w:hint="default"/>
      </w:rPr>
    </w:lvl>
    <w:lvl w:ilvl="7">
      <w:start w:val="1"/>
      <w:numFmt w:val="bullet"/>
      <w:lvlText w:val="o"/>
      <w:lvlJc w:val="left"/>
      <w:pPr>
        <w:ind w:left="2268" w:hanging="283"/>
      </w:pPr>
      <w:rPr>
        <w:rFonts w:ascii="Courier New" w:hAnsi="Courier New" w:hint="default"/>
      </w:rPr>
    </w:lvl>
    <w:lvl w:ilvl="8">
      <w:start w:val="1"/>
      <w:numFmt w:val="bullet"/>
      <w:lvlText w:val=""/>
      <w:lvlJc w:val="left"/>
      <w:pPr>
        <w:ind w:left="2552" w:hanging="284"/>
      </w:pPr>
      <w:rPr>
        <w:rFonts w:ascii="Wingdings" w:hAnsi="Wingdings" w:hint="default"/>
      </w:rPr>
    </w:lvl>
  </w:abstractNum>
  <w:abstractNum w:abstractNumId="3" w15:restartNumberingAfterBreak="0">
    <w:nsid w:val="521247DD"/>
    <w:multiLevelType w:val="hybridMultilevel"/>
    <w:tmpl w:val="685E56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600ED9"/>
    <w:multiLevelType w:val="hybridMultilevel"/>
    <w:tmpl w:val="D158C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4870B1"/>
    <w:multiLevelType w:val="hybridMultilevel"/>
    <w:tmpl w:val="E4E6019E"/>
    <w:lvl w:ilvl="0" w:tplc="01D6EBA0">
      <w:start w:val="1"/>
      <w:numFmt w:val="bullet"/>
      <w:lvlText w:val=""/>
      <w:lvlJc w:val="left"/>
      <w:pPr>
        <w:ind w:left="720" w:hanging="360"/>
      </w:pPr>
      <w:rPr>
        <w:rFonts w:ascii="Symbol" w:hAnsi="Symbol" w:hint="default"/>
        <w:color w:val="9B26B6"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B12B75"/>
    <w:multiLevelType w:val="hybridMultilevel"/>
    <w:tmpl w:val="1430E7D2"/>
    <w:lvl w:ilvl="0" w:tplc="5052CBBA">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9282167">
    <w:abstractNumId w:val="5"/>
  </w:num>
  <w:num w:numId="2" w16cid:durableId="1746027995">
    <w:abstractNumId w:val="6"/>
  </w:num>
  <w:num w:numId="3" w16cid:durableId="1066878747">
    <w:abstractNumId w:val="2"/>
  </w:num>
  <w:num w:numId="4" w16cid:durableId="1555652886">
    <w:abstractNumId w:val="3"/>
  </w:num>
  <w:num w:numId="5" w16cid:durableId="732894825">
    <w:abstractNumId w:val="1"/>
  </w:num>
  <w:num w:numId="6" w16cid:durableId="1761171385">
    <w:abstractNumId w:val="4"/>
  </w:num>
  <w:num w:numId="7" w16cid:durableId="1950889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Diabetes Care&lt;/Style&gt;&lt;LeftDelim&gt;{&lt;/LeftDelim&gt;&lt;RightDelim&gt;}&lt;/RightDelim&gt;&lt;FontName&gt;Arial&lt;/FontName&gt;&lt;FontSize&gt;10&lt;/FontSize&gt;&lt;ReflistTitle&gt;&lt;/ReflistTitle&gt;&lt;StartingRefnum&gt;1&lt;/StartingRefnum&gt;&lt;FirstLineIndent&gt;0&lt;/FirstLineIndent&gt;&lt;HangingIndent&gt;720&lt;/HangingIndent&gt;&lt;LineSpacing&gt;2&lt;/LineSpacing&gt;&lt;SpaceAfter&gt;1&lt;/SpaceAfter&gt;&lt;HyperlinksEnabled&gt;0&lt;/HyperlinksEnabled&gt;&lt;HyperlinksVisible&gt;0&lt;/HyperlinksVisible&gt;&lt;EnableBibliographyCategories&gt;0&lt;/EnableBibliographyCategories&gt;&lt;/ENLayout&gt;"/>
    <w:docVar w:name="EN.Libraries" w:val="&lt;Libraries&gt;&lt;item db-id=&quot;dt5z2a5xuvdsd4ez0arvewaav0fs9afwpwxw&quot;&gt;STEP 1-3 eGFR-Repaired&lt;record-ids&gt;&lt;item&gt;23&lt;/item&gt;&lt;item&gt;24&lt;/item&gt;&lt;/record-ids&gt;&lt;/item&gt;&lt;/Libraries&gt;"/>
  </w:docVars>
  <w:rsids>
    <w:rsidRoot w:val="00C82673"/>
    <w:rsid w:val="00000100"/>
    <w:rsid w:val="000010BD"/>
    <w:rsid w:val="000013C6"/>
    <w:rsid w:val="00002B8F"/>
    <w:rsid w:val="00003670"/>
    <w:rsid w:val="0000381D"/>
    <w:rsid w:val="000053FC"/>
    <w:rsid w:val="0000575F"/>
    <w:rsid w:val="00005ECC"/>
    <w:rsid w:val="0000697B"/>
    <w:rsid w:val="000074CB"/>
    <w:rsid w:val="000074D0"/>
    <w:rsid w:val="00007B38"/>
    <w:rsid w:val="00010A14"/>
    <w:rsid w:val="00010C8E"/>
    <w:rsid w:val="00011224"/>
    <w:rsid w:val="00011A5A"/>
    <w:rsid w:val="00011A92"/>
    <w:rsid w:val="00011AE1"/>
    <w:rsid w:val="00012000"/>
    <w:rsid w:val="000125C3"/>
    <w:rsid w:val="000137E5"/>
    <w:rsid w:val="00013E9C"/>
    <w:rsid w:val="0001427C"/>
    <w:rsid w:val="0001438E"/>
    <w:rsid w:val="00014B1C"/>
    <w:rsid w:val="00014CA0"/>
    <w:rsid w:val="00015D29"/>
    <w:rsid w:val="00015DDD"/>
    <w:rsid w:val="00016135"/>
    <w:rsid w:val="000166CF"/>
    <w:rsid w:val="000171B5"/>
    <w:rsid w:val="000174D9"/>
    <w:rsid w:val="00022115"/>
    <w:rsid w:val="000223DA"/>
    <w:rsid w:val="00022D47"/>
    <w:rsid w:val="00023073"/>
    <w:rsid w:val="0002331A"/>
    <w:rsid w:val="0002368A"/>
    <w:rsid w:val="00023940"/>
    <w:rsid w:val="00023C8A"/>
    <w:rsid w:val="00024ED3"/>
    <w:rsid w:val="00025270"/>
    <w:rsid w:val="00025619"/>
    <w:rsid w:val="000259F7"/>
    <w:rsid w:val="00026051"/>
    <w:rsid w:val="00026085"/>
    <w:rsid w:val="0002621C"/>
    <w:rsid w:val="00026A48"/>
    <w:rsid w:val="00026B2E"/>
    <w:rsid w:val="00026DEF"/>
    <w:rsid w:val="00027571"/>
    <w:rsid w:val="00027D63"/>
    <w:rsid w:val="000301F2"/>
    <w:rsid w:val="0003098D"/>
    <w:rsid w:val="000311A0"/>
    <w:rsid w:val="00031D21"/>
    <w:rsid w:val="00032410"/>
    <w:rsid w:val="0003265A"/>
    <w:rsid w:val="00032E5C"/>
    <w:rsid w:val="00033E62"/>
    <w:rsid w:val="0003425C"/>
    <w:rsid w:val="0003522A"/>
    <w:rsid w:val="00035310"/>
    <w:rsid w:val="00035E92"/>
    <w:rsid w:val="00036135"/>
    <w:rsid w:val="00036208"/>
    <w:rsid w:val="00036F33"/>
    <w:rsid w:val="0003751C"/>
    <w:rsid w:val="0004200C"/>
    <w:rsid w:val="000422B6"/>
    <w:rsid w:val="000432EA"/>
    <w:rsid w:val="00043314"/>
    <w:rsid w:val="00043639"/>
    <w:rsid w:val="00043C36"/>
    <w:rsid w:val="00046829"/>
    <w:rsid w:val="00046E37"/>
    <w:rsid w:val="00047388"/>
    <w:rsid w:val="000476FA"/>
    <w:rsid w:val="00047701"/>
    <w:rsid w:val="00047E12"/>
    <w:rsid w:val="00050837"/>
    <w:rsid w:val="00050BDF"/>
    <w:rsid w:val="00050F69"/>
    <w:rsid w:val="0005166B"/>
    <w:rsid w:val="00051BC1"/>
    <w:rsid w:val="00051D74"/>
    <w:rsid w:val="00052BC0"/>
    <w:rsid w:val="000534E0"/>
    <w:rsid w:val="00054340"/>
    <w:rsid w:val="00054956"/>
    <w:rsid w:val="000549BC"/>
    <w:rsid w:val="0005644B"/>
    <w:rsid w:val="000573B8"/>
    <w:rsid w:val="000576E0"/>
    <w:rsid w:val="00057AAC"/>
    <w:rsid w:val="000603F0"/>
    <w:rsid w:val="00060AE3"/>
    <w:rsid w:val="00060CA7"/>
    <w:rsid w:val="00061286"/>
    <w:rsid w:val="00061815"/>
    <w:rsid w:val="0006190D"/>
    <w:rsid w:val="000619E7"/>
    <w:rsid w:val="00061E31"/>
    <w:rsid w:val="000629E3"/>
    <w:rsid w:val="00063177"/>
    <w:rsid w:val="0006382D"/>
    <w:rsid w:val="00063F12"/>
    <w:rsid w:val="00063F8C"/>
    <w:rsid w:val="000643AB"/>
    <w:rsid w:val="0006562D"/>
    <w:rsid w:val="00065ACF"/>
    <w:rsid w:val="00065BD5"/>
    <w:rsid w:val="000672A0"/>
    <w:rsid w:val="000677E0"/>
    <w:rsid w:val="000679BF"/>
    <w:rsid w:val="00067FA3"/>
    <w:rsid w:val="000705A5"/>
    <w:rsid w:val="000706EC"/>
    <w:rsid w:val="00070725"/>
    <w:rsid w:val="00070DB7"/>
    <w:rsid w:val="000716D0"/>
    <w:rsid w:val="00071E64"/>
    <w:rsid w:val="0007215A"/>
    <w:rsid w:val="00073356"/>
    <w:rsid w:val="00074400"/>
    <w:rsid w:val="000749A3"/>
    <w:rsid w:val="00074DC2"/>
    <w:rsid w:val="00074E59"/>
    <w:rsid w:val="00075407"/>
    <w:rsid w:val="0007544D"/>
    <w:rsid w:val="00075932"/>
    <w:rsid w:val="00077A3F"/>
    <w:rsid w:val="00077B20"/>
    <w:rsid w:val="00077B55"/>
    <w:rsid w:val="0008069F"/>
    <w:rsid w:val="000808F9"/>
    <w:rsid w:val="00080C0A"/>
    <w:rsid w:val="000819E4"/>
    <w:rsid w:val="00081C8E"/>
    <w:rsid w:val="00081D67"/>
    <w:rsid w:val="00081D6F"/>
    <w:rsid w:val="000824D9"/>
    <w:rsid w:val="00082811"/>
    <w:rsid w:val="00082B75"/>
    <w:rsid w:val="00082D01"/>
    <w:rsid w:val="00083041"/>
    <w:rsid w:val="000838DC"/>
    <w:rsid w:val="00083E8F"/>
    <w:rsid w:val="000857CC"/>
    <w:rsid w:val="000858F4"/>
    <w:rsid w:val="00085BA3"/>
    <w:rsid w:val="00085F05"/>
    <w:rsid w:val="00086109"/>
    <w:rsid w:val="00086B7A"/>
    <w:rsid w:val="00087256"/>
    <w:rsid w:val="0008727C"/>
    <w:rsid w:val="0008778F"/>
    <w:rsid w:val="00087C5A"/>
    <w:rsid w:val="00087F96"/>
    <w:rsid w:val="00090013"/>
    <w:rsid w:val="00090E25"/>
    <w:rsid w:val="000912DB"/>
    <w:rsid w:val="00092368"/>
    <w:rsid w:val="0009244B"/>
    <w:rsid w:val="00092570"/>
    <w:rsid w:val="00092993"/>
    <w:rsid w:val="0009327E"/>
    <w:rsid w:val="00093393"/>
    <w:rsid w:val="00093EAD"/>
    <w:rsid w:val="00094873"/>
    <w:rsid w:val="00094CF7"/>
    <w:rsid w:val="00094DCC"/>
    <w:rsid w:val="00094E94"/>
    <w:rsid w:val="000953B9"/>
    <w:rsid w:val="0009549A"/>
    <w:rsid w:val="00095906"/>
    <w:rsid w:val="00095D6D"/>
    <w:rsid w:val="00096452"/>
    <w:rsid w:val="000965B4"/>
    <w:rsid w:val="00096A17"/>
    <w:rsid w:val="00097BB6"/>
    <w:rsid w:val="00097CC5"/>
    <w:rsid w:val="000A0232"/>
    <w:rsid w:val="000A0417"/>
    <w:rsid w:val="000A0D2E"/>
    <w:rsid w:val="000A1161"/>
    <w:rsid w:val="000A13F1"/>
    <w:rsid w:val="000A1444"/>
    <w:rsid w:val="000A1F90"/>
    <w:rsid w:val="000A31A7"/>
    <w:rsid w:val="000A31B7"/>
    <w:rsid w:val="000A368B"/>
    <w:rsid w:val="000A43DC"/>
    <w:rsid w:val="000A58FF"/>
    <w:rsid w:val="000A5F15"/>
    <w:rsid w:val="000A62AE"/>
    <w:rsid w:val="000A688F"/>
    <w:rsid w:val="000A68BD"/>
    <w:rsid w:val="000A6A8D"/>
    <w:rsid w:val="000A6C90"/>
    <w:rsid w:val="000B0D4A"/>
    <w:rsid w:val="000B134E"/>
    <w:rsid w:val="000B153D"/>
    <w:rsid w:val="000B16D8"/>
    <w:rsid w:val="000B1A11"/>
    <w:rsid w:val="000B2927"/>
    <w:rsid w:val="000B3A8A"/>
    <w:rsid w:val="000B3EF5"/>
    <w:rsid w:val="000B44AA"/>
    <w:rsid w:val="000B4E2E"/>
    <w:rsid w:val="000B5D33"/>
    <w:rsid w:val="000B6248"/>
    <w:rsid w:val="000B6640"/>
    <w:rsid w:val="000B71D4"/>
    <w:rsid w:val="000B743E"/>
    <w:rsid w:val="000C09C1"/>
    <w:rsid w:val="000C0F57"/>
    <w:rsid w:val="000C130D"/>
    <w:rsid w:val="000C1405"/>
    <w:rsid w:val="000C1AB2"/>
    <w:rsid w:val="000C1E42"/>
    <w:rsid w:val="000C2060"/>
    <w:rsid w:val="000C2E3D"/>
    <w:rsid w:val="000C2FCE"/>
    <w:rsid w:val="000C3277"/>
    <w:rsid w:val="000C35A4"/>
    <w:rsid w:val="000C3FB4"/>
    <w:rsid w:val="000C408C"/>
    <w:rsid w:val="000C57EC"/>
    <w:rsid w:val="000C5B83"/>
    <w:rsid w:val="000C5C68"/>
    <w:rsid w:val="000C5E1E"/>
    <w:rsid w:val="000C614E"/>
    <w:rsid w:val="000C615C"/>
    <w:rsid w:val="000C65A2"/>
    <w:rsid w:val="000C6649"/>
    <w:rsid w:val="000C6A0C"/>
    <w:rsid w:val="000C6AC6"/>
    <w:rsid w:val="000C6CD5"/>
    <w:rsid w:val="000C71CC"/>
    <w:rsid w:val="000C71D0"/>
    <w:rsid w:val="000C730F"/>
    <w:rsid w:val="000C73AD"/>
    <w:rsid w:val="000C7CA8"/>
    <w:rsid w:val="000C7E3F"/>
    <w:rsid w:val="000D056C"/>
    <w:rsid w:val="000D0938"/>
    <w:rsid w:val="000D15B8"/>
    <w:rsid w:val="000D164C"/>
    <w:rsid w:val="000D175E"/>
    <w:rsid w:val="000D1D54"/>
    <w:rsid w:val="000D250B"/>
    <w:rsid w:val="000D2695"/>
    <w:rsid w:val="000D29A1"/>
    <w:rsid w:val="000D3480"/>
    <w:rsid w:val="000D3783"/>
    <w:rsid w:val="000D5412"/>
    <w:rsid w:val="000D6527"/>
    <w:rsid w:val="000D678F"/>
    <w:rsid w:val="000D6799"/>
    <w:rsid w:val="000D74D5"/>
    <w:rsid w:val="000D74E1"/>
    <w:rsid w:val="000D7AF7"/>
    <w:rsid w:val="000E2B40"/>
    <w:rsid w:val="000E2B84"/>
    <w:rsid w:val="000E3042"/>
    <w:rsid w:val="000E3124"/>
    <w:rsid w:val="000E38FB"/>
    <w:rsid w:val="000E52C8"/>
    <w:rsid w:val="000E59BF"/>
    <w:rsid w:val="000E5FA7"/>
    <w:rsid w:val="000E640F"/>
    <w:rsid w:val="000E6606"/>
    <w:rsid w:val="000E69F9"/>
    <w:rsid w:val="000F0796"/>
    <w:rsid w:val="000F0DCE"/>
    <w:rsid w:val="000F183C"/>
    <w:rsid w:val="000F1DB2"/>
    <w:rsid w:val="000F1ECB"/>
    <w:rsid w:val="000F1F5C"/>
    <w:rsid w:val="000F3159"/>
    <w:rsid w:val="000F3B33"/>
    <w:rsid w:val="000F4167"/>
    <w:rsid w:val="000F43B8"/>
    <w:rsid w:val="000F53D1"/>
    <w:rsid w:val="000F6490"/>
    <w:rsid w:val="000F64EE"/>
    <w:rsid w:val="000F66BD"/>
    <w:rsid w:val="000F6ECA"/>
    <w:rsid w:val="000F7090"/>
    <w:rsid w:val="000F7A6A"/>
    <w:rsid w:val="00100DB5"/>
    <w:rsid w:val="00101B5C"/>
    <w:rsid w:val="001024FD"/>
    <w:rsid w:val="0010326F"/>
    <w:rsid w:val="00103625"/>
    <w:rsid w:val="00103A50"/>
    <w:rsid w:val="001042AD"/>
    <w:rsid w:val="00104E34"/>
    <w:rsid w:val="001051AF"/>
    <w:rsid w:val="001052F7"/>
    <w:rsid w:val="00105AFD"/>
    <w:rsid w:val="00105B06"/>
    <w:rsid w:val="001061E8"/>
    <w:rsid w:val="001062EE"/>
    <w:rsid w:val="0010667B"/>
    <w:rsid w:val="00106AC4"/>
    <w:rsid w:val="00107F67"/>
    <w:rsid w:val="00110094"/>
    <w:rsid w:val="00110849"/>
    <w:rsid w:val="0011158E"/>
    <w:rsid w:val="00111F67"/>
    <w:rsid w:val="00111FDA"/>
    <w:rsid w:val="00112F8B"/>
    <w:rsid w:val="00113E02"/>
    <w:rsid w:val="001141E0"/>
    <w:rsid w:val="00114237"/>
    <w:rsid w:val="00114E0C"/>
    <w:rsid w:val="00114E18"/>
    <w:rsid w:val="001156FA"/>
    <w:rsid w:val="00115ED2"/>
    <w:rsid w:val="0011725C"/>
    <w:rsid w:val="00117BF9"/>
    <w:rsid w:val="00117D4E"/>
    <w:rsid w:val="00117D9D"/>
    <w:rsid w:val="00120CE1"/>
    <w:rsid w:val="0012107B"/>
    <w:rsid w:val="00121DFE"/>
    <w:rsid w:val="00123364"/>
    <w:rsid w:val="00123842"/>
    <w:rsid w:val="001240A9"/>
    <w:rsid w:val="00124185"/>
    <w:rsid w:val="001250D3"/>
    <w:rsid w:val="00125134"/>
    <w:rsid w:val="00125564"/>
    <w:rsid w:val="0012556D"/>
    <w:rsid w:val="001271FF"/>
    <w:rsid w:val="00127688"/>
    <w:rsid w:val="00127B5B"/>
    <w:rsid w:val="00127F25"/>
    <w:rsid w:val="0013094E"/>
    <w:rsid w:val="00131199"/>
    <w:rsid w:val="00131CC0"/>
    <w:rsid w:val="001321B2"/>
    <w:rsid w:val="00132B8E"/>
    <w:rsid w:val="001334BC"/>
    <w:rsid w:val="0013369C"/>
    <w:rsid w:val="00133C42"/>
    <w:rsid w:val="0013409F"/>
    <w:rsid w:val="00135478"/>
    <w:rsid w:val="0013562D"/>
    <w:rsid w:val="0013580C"/>
    <w:rsid w:val="00135ABD"/>
    <w:rsid w:val="00135D84"/>
    <w:rsid w:val="00135DF7"/>
    <w:rsid w:val="00136509"/>
    <w:rsid w:val="0013686D"/>
    <w:rsid w:val="00136B43"/>
    <w:rsid w:val="00137059"/>
    <w:rsid w:val="00140655"/>
    <w:rsid w:val="001409C7"/>
    <w:rsid w:val="00140D12"/>
    <w:rsid w:val="001414E0"/>
    <w:rsid w:val="00141D84"/>
    <w:rsid w:val="00141EE8"/>
    <w:rsid w:val="001424BD"/>
    <w:rsid w:val="00142AE2"/>
    <w:rsid w:val="0014318E"/>
    <w:rsid w:val="0014339B"/>
    <w:rsid w:val="001434EF"/>
    <w:rsid w:val="00144579"/>
    <w:rsid w:val="0014460E"/>
    <w:rsid w:val="00144DDF"/>
    <w:rsid w:val="00145217"/>
    <w:rsid w:val="001454C8"/>
    <w:rsid w:val="00145959"/>
    <w:rsid w:val="00146FD8"/>
    <w:rsid w:val="0014750B"/>
    <w:rsid w:val="00147E82"/>
    <w:rsid w:val="00150390"/>
    <w:rsid w:val="001503AF"/>
    <w:rsid w:val="001503C5"/>
    <w:rsid w:val="001517A5"/>
    <w:rsid w:val="00151AEA"/>
    <w:rsid w:val="00151C83"/>
    <w:rsid w:val="001523D4"/>
    <w:rsid w:val="001525F3"/>
    <w:rsid w:val="00152CCC"/>
    <w:rsid w:val="00152D5D"/>
    <w:rsid w:val="00154C3A"/>
    <w:rsid w:val="00154D66"/>
    <w:rsid w:val="00154F71"/>
    <w:rsid w:val="0015518B"/>
    <w:rsid w:val="0015606F"/>
    <w:rsid w:val="001561EE"/>
    <w:rsid w:val="00156E71"/>
    <w:rsid w:val="00156FE9"/>
    <w:rsid w:val="0015734F"/>
    <w:rsid w:val="00157401"/>
    <w:rsid w:val="001606F1"/>
    <w:rsid w:val="00160A9C"/>
    <w:rsid w:val="00160FEC"/>
    <w:rsid w:val="00161B0B"/>
    <w:rsid w:val="00162468"/>
    <w:rsid w:val="0016290B"/>
    <w:rsid w:val="00162EC0"/>
    <w:rsid w:val="0016491C"/>
    <w:rsid w:val="00164F3A"/>
    <w:rsid w:val="0016518E"/>
    <w:rsid w:val="001655D5"/>
    <w:rsid w:val="00165AB8"/>
    <w:rsid w:val="0016603A"/>
    <w:rsid w:val="00166340"/>
    <w:rsid w:val="0016671B"/>
    <w:rsid w:val="00166785"/>
    <w:rsid w:val="0016685B"/>
    <w:rsid w:val="0017000C"/>
    <w:rsid w:val="00170169"/>
    <w:rsid w:val="0017062B"/>
    <w:rsid w:val="00171522"/>
    <w:rsid w:val="00171A9D"/>
    <w:rsid w:val="00171B76"/>
    <w:rsid w:val="00171D97"/>
    <w:rsid w:val="00172645"/>
    <w:rsid w:val="001728F2"/>
    <w:rsid w:val="00172ED4"/>
    <w:rsid w:val="0017357A"/>
    <w:rsid w:val="001738F1"/>
    <w:rsid w:val="00173995"/>
    <w:rsid w:val="00174729"/>
    <w:rsid w:val="00174C04"/>
    <w:rsid w:val="00174FB9"/>
    <w:rsid w:val="001754F7"/>
    <w:rsid w:val="00175C6A"/>
    <w:rsid w:val="0017653C"/>
    <w:rsid w:val="0017677F"/>
    <w:rsid w:val="00176BAC"/>
    <w:rsid w:val="00176CFF"/>
    <w:rsid w:val="00177148"/>
    <w:rsid w:val="001775F9"/>
    <w:rsid w:val="00177AC6"/>
    <w:rsid w:val="00180703"/>
    <w:rsid w:val="00180A7E"/>
    <w:rsid w:val="00180BD4"/>
    <w:rsid w:val="00181098"/>
    <w:rsid w:val="001815F3"/>
    <w:rsid w:val="0018177E"/>
    <w:rsid w:val="001818F4"/>
    <w:rsid w:val="0018285A"/>
    <w:rsid w:val="00182BD5"/>
    <w:rsid w:val="00182E3A"/>
    <w:rsid w:val="001830A9"/>
    <w:rsid w:val="001834DE"/>
    <w:rsid w:val="00183D6F"/>
    <w:rsid w:val="001858EE"/>
    <w:rsid w:val="00187160"/>
    <w:rsid w:val="001901BD"/>
    <w:rsid w:val="001905EE"/>
    <w:rsid w:val="00191194"/>
    <w:rsid w:val="0019136A"/>
    <w:rsid w:val="00192CD2"/>
    <w:rsid w:val="00193093"/>
    <w:rsid w:val="00193587"/>
    <w:rsid w:val="001936AA"/>
    <w:rsid w:val="001937C9"/>
    <w:rsid w:val="001948CB"/>
    <w:rsid w:val="00194CAF"/>
    <w:rsid w:val="00195DB6"/>
    <w:rsid w:val="00196050"/>
    <w:rsid w:val="001A035D"/>
    <w:rsid w:val="001A0ADF"/>
    <w:rsid w:val="001A0BD9"/>
    <w:rsid w:val="001A1993"/>
    <w:rsid w:val="001A23C6"/>
    <w:rsid w:val="001A39A8"/>
    <w:rsid w:val="001A3DB5"/>
    <w:rsid w:val="001A3DCE"/>
    <w:rsid w:val="001A3FD0"/>
    <w:rsid w:val="001A4315"/>
    <w:rsid w:val="001A4830"/>
    <w:rsid w:val="001A4CC3"/>
    <w:rsid w:val="001A62A1"/>
    <w:rsid w:val="001A645F"/>
    <w:rsid w:val="001A6D08"/>
    <w:rsid w:val="001A6D8E"/>
    <w:rsid w:val="001A75E7"/>
    <w:rsid w:val="001A7A49"/>
    <w:rsid w:val="001A7C67"/>
    <w:rsid w:val="001B070E"/>
    <w:rsid w:val="001B081D"/>
    <w:rsid w:val="001B08E8"/>
    <w:rsid w:val="001B0AAA"/>
    <w:rsid w:val="001B186B"/>
    <w:rsid w:val="001B1BB1"/>
    <w:rsid w:val="001B23E1"/>
    <w:rsid w:val="001B307A"/>
    <w:rsid w:val="001B30C9"/>
    <w:rsid w:val="001B3134"/>
    <w:rsid w:val="001B334C"/>
    <w:rsid w:val="001B4F3F"/>
    <w:rsid w:val="001B59CF"/>
    <w:rsid w:val="001B67F9"/>
    <w:rsid w:val="001B7966"/>
    <w:rsid w:val="001B79A5"/>
    <w:rsid w:val="001B7C27"/>
    <w:rsid w:val="001B7D17"/>
    <w:rsid w:val="001B7D4F"/>
    <w:rsid w:val="001C00CB"/>
    <w:rsid w:val="001C056D"/>
    <w:rsid w:val="001C05FF"/>
    <w:rsid w:val="001C06C3"/>
    <w:rsid w:val="001C0759"/>
    <w:rsid w:val="001C18FF"/>
    <w:rsid w:val="001C1B31"/>
    <w:rsid w:val="001C1F2E"/>
    <w:rsid w:val="001C2C6C"/>
    <w:rsid w:val="001C2FDF"/>
    <w:rsid w:val="001C4F6F"/>
    <w:rsid w:val="001C57D8"/>
    <w:rsid w:val="001C62ED"/>
    <w:rsid w:val="001C7AE7"/>
    <w:rsid w:val="001C7F57"/>
    <w:rsid w:val="001D064A"/>
    <w:rsid w:val="001D088A"/>
    <w:rsid w:val="001D14E8"/>
    <w:rsid w:val="001D2315"/>
    <w:rsid w:val="001D2434"/>
    <w:rsid w:val="001D2596"/>
    <w:rsid w:val="001D2750"/>
    <w:rsid w:val="001D2D9B"/>
    <w:rsid w:val="001D3E7B"/>
    <w:rsid w:val="001D3F35"/>
    <w:rsid w:val="001D3F3B"/>
    <w:rsid w:val="001D47B9"/>
    <w:rsid w:val="001D53F0"/>
    <w:rsid w:val="001D625E"/>
    <w:rsid w:val="001D648E"/>
    <w:rsid w:val="001D6519"/>
    <w:rsid w:val="001D6D1B"/>
    <w:rsid w:val="001D7885"/>
    <w:rsid w:val="001E07C0"/>
    <w:rsid w:val="001E0CCC"/>
    <w:rsid w:val="001E0E7B"/>
    <w:rsid w:val="001E0EE6"/>
    <w:rsid w:val="001E0FF1"/>
    <w:rsid w:val="001E164D"/>
    <w:rsid w:val="001E1B37"/>
    <w:rsid w:val="001E1E75"/>
    <w:rsid w:val="001E281A"/>
    <w:rsid w:val="001E2859"/>
    <w:rsid w:val="001E35D9"/>
    <w:rsid w:val="001E3E22"/>
    <w:rsid w:val="001E4036"/>
    <w:rsid w:val="001E43B8"/>
    <w:rsid w:val="001E48E0"/>
    <w:rsid w:val="001E6333"/>
    <w:rsid w:val="001E6765"/>
    <w:rsid w:val="001E71F9"/>
    <w:rsid w:val="001F009E"/>
    <w:rsid w:val="001F0654"/>
    <w:rsid w:val="001F0DE4"/>
    <w:rsid w:val="001F1364"/>
    <w:rsid w:val="001F1367"/>
    <w:rsid w:val="001F256D"/>
    <w:rsid w:val="001F26DC"/>
    <w:rsid w:val="001F2936"/>
    <w:rsid w:val="001F2F6B"/>
    <w:rsid w:val="001F44D5"/>
    <w:rsid w:val="001F46DD"/>
    <w:rsid w:val="001F4AA9"/>
    <w:rsid w:val="001F4B5C"/>
    <w:rsid w:val="001F4C80"/>
    <w:rsid w:val="001F597C"/>
    <w:rsid w:val="001F5DB4"/>
    <w:rsid w:val="001F7211"/>
    <w:rsid w:val="001F7DF7"/>
    <w:rsid w:val="001F7F73"/>
    <w:rsid w:val="0020039D"/>
    <w:rsid w:val="002003DD"/>
    <w:rsid w:val="00200B7F"/>
    <w:rsid w:val="00200BAA"/>
    <w:rsid w:val="00200BFC"/>
    <w:rsid w:val="0020120A"/>
    <w:rsid w:val="0020129E"/>
    <w:rsid w:val="0020144A"/>
    <w:rsid w:val="0020177B"/>
    <w:rsid w:val="00203612"/>
    <w:rsid w:val="00203DE2"/>
    <w:rsid w:val="0020407D"/>
    <w:rsid w:val="00204312"/>
    <w:rsid w:val="00204B12"/>
    <w:rsid w:val="00204F82"/>
    <w:rsid w:val="00206A20"/>
    <w:rsid w:val="00206F74"/>
    <w:rsid w:val="00207030"/>
    <w:rsid w:val="0021058D"/>
    <w:rsid w:val="002105E6"/>
    <w:rsid w:val="00211CEB"/>
    <w:rsid w:val="00212AD2"/>
    <w:rsid w:val="00212B12"/>
    <w:rsid w:val="002131A1"/>
    <w:rsid w:val="00213221"/>
    <w:rsid w:val="00213BCC"/>
    <w:rsid w:val="00213F21"/>
    <w:rsid w:val="002153DB"/>
    <w:rsid w:val="00215E3F"/>
    <w:rsid w:val="002171BA"/>
    <w:rsid w:val="002174D7"/>
    <w:rsid w:val="00217C4D"/>
    <w:rsid w:val="00217D3C"/>
    <w:rsid w:val="0022066F"/>
    <w:rsid w:val="00220D56"/>
    <w:rsid w:val="00220FCD"/>
    <w:rsid w:val="00221CFD"/>
    <w:rsid w:val="002228F8"/>
    <w:rsid w:val="002231A2"/>
    <w:rsid w:val="00223811"/>
    <w:rsid w:val="002239BE"/>
    <w:rsid w:val="00223E2D"/>
    <w:rsid w:val="0022401C"/>
    <w:rsid w:val="00224BFA"/>
    <w:rsid w:val="00224E4C"/>
    <w:rsid w:val="0022575A"/>
    <w:rsid w:val="00225C58"/>
    <w:rsid w:val="00225D26"/>
    <w:rsid w:val="002264FD"/>
    <w:rsid w:val="002265D2"/>
    <w:rsid w:val="00226C56"/>
    <w:rsid w:val="002300BD"/>
    <w:rsid w:val="0023060C"/>
    <w:rsid w:val="00231429"/>
    <w:rsid w:val="00231BA9"/>
    <w:rsid w:val="00231D3E"/>
    <w:rsid w:val="00232150"/>
    <w:rsid w:val="002324B8"/>
    <w:rsid w:val="00232A00"/>
    <w:rsid w:val="0023382A"/>
    <w:rsid w:val="00233C61"/>
    <w:rsid w:val="002348F9"/>
    <w:rsid w:val="002349B1"/>
    <w:rsid w:val="00234A98"/>
    <w:rsid w:val="002356F2"/>
    <w:rsid w:val="002357B3"/>
    <w:rsid w:val="00235984"/>
    <w:rsid w:val="00235F21"/>
    <w:rsid w:val="00235FA6"/>
    <w:rsid w:val="002361EE"/>
    <w:rsid w:val="00236A07"/>
    <w:rsid w:val="00237474"/>
    <w:rsid w:val="00237973"/>
    <w:rsid w:val="00237BB1"/>
    <w:rsid w:val="00237FAA"/>
    <w:rsid w:val="00241912"/>
    <w:rsid w:val="0024221A"/>
    <w:rsid w:val="002429DC"/>
    <w:rsid w:val="00243130"/>
    <w:rsid w:val="00243540"/>
    <w:rsid w:val="00243D7A"/>
    <w:rsid w:val="0024437C"/>
    <w:rsid w:val="00244AA3"/>
    <w:rsid w:val="00244CBA"/>
    <w:rsid w:val="00244D6D"/>
    <w:rsid w:val="002464B5"/>
    <w:rsid w:val="00246BAC"/>
    <w:rsid w:val="0024798F"/>
    <w:rsid w:val="00247D20"/>
    <w:rsid w:val="00247E1B"/>
    <w:rsid w:val="002502BB"/>
    <w:rsid w:val="00250640"/>
    <w:rsid w:val="00250735"/>
    <w:rsid w:val="00250935"/>
    <w:rsid w:val="00250AF8"/>
    <w:rsid w:val="00250FFD"/>
    <w:rsid w:val="0025188E"/>
    <w:rsid w:val="00251C73"/>
    <w:rsid w:val="00252E2F"/>
    <w:rsid w:val="00252ECF"/>
    <w:rsid w:val="00253805"/>
    <w:rsid w:val="00253A10"/>
    <w:rsid w:val="00254293"/>
    <w:rsid w:val="002548C3"/>
    <w:rsid w:val="0025490C"/>
    <w:rsid w:val="002549C8"/>
    <w:rsid w:val="0025654D"/>
    <w:rsid w:val="002572A7"/>
    <w:rsid w:val="00257A65"/>
    <w:rsid w:val="00257DFF"/>
    <w:rsid w:val="00257ED3"/>
    <w:rsid w:val="002603AC"/>
    <w:rsid w:val="0026229D"/>
    <w:rsid w:val="00262C8F"/>
    <w:rsid w:val="0026380B"/>
    <w:rsid w:val="002638A7"/>
    <w:rsid w:val="00265DCE"/>
    <w:rsid w:val="00266E9A"/>
    <w:rsid w:val="00266F94"/>
    <w:rsid w:val="0026728B"/>
    <w:rsid w:val="00267887"/>
    <w:rsid w:val="0026788D"/>
    <w:rsid w:val="002701FD"/>
    <w:rsid w:val="00270505"/>
    <w:rsid w:val="00270A59"/>
    <w:rsid w:val="00270B35"/>
    <w:rsid w:val="00271056"/>
    <w:rsid w:val="002717E3"/>
    <w:rsid w:val="00271BFC"/>
    <w:rsid w:val="002728E0"/>
    <w:rsid w:val="00273A5D"/>
    <w:rsid w:val="00273E3F"/>
    <w:rsid w:val="002740E6"/>
    <w:rsid w:val="00275A55"/>
    <w:rsid w:val="00275B25"/>
    <w:rsid w:val="00275B7D"/>
    <w:rsid w:val="00276193"/>
    <w:rsid w:val="00277551"/>
    <w:rsid w:val="00277ED2"/>
    <w:rsid w:val="002800C6"/>
    <w:rsid w:val="00280B14"/>
    <w:rsid w:val="00280C99"/>
    <w:rsid w:val="00281160"/>
    <w:rsid w:val="00281731"/>
    <w:rsid w:val="00281DBF"/>
    <w:rsid w:val="00281FFA"/>
    <w:rsid w:val="002824B5"/>
    <w:rsid w:val="00282A2E"/>
    <w:rsid w:val="00283762"/>
    <w:rsid w:val="0028384E"/>
    <w:rsid w:val="00283BED"/>
    <w:rsid w:val="00283DB0"/>
    <w:rsid w:val="00284A29"/>
    <w:rsid w:val="00284C77"/>
    <w:rsid w:val="002856C8"/>
    <w:rsid w:val="00285811"/>
    <w:rsid w:val="0028620E"/>
    <w:rsid w:val="002863B9"/>
    <w:rsid w:val="00286968"/>
    <w:rsid w:val="00286991"/>
    <w:rsid w:val="00291918"/>
    <w:rsid w:val="00291CF9"/>
    <w:rsid w:val="00291EAB"/>
    <w:rsid w:val="00292887"/>
    <w:rsid w:val="00292CEE"/>
    <w:rsid w:val="00292D33"/>
    <w:rsid w:val="002930AD"/>
    <w:rsid w:val="002935AD"/>
    <w:rsid w:val="00295958"/>
    <w:rsid w:val="0029649A"/>
    <w:rsid w:val="0029677A"/>
    <w:rsid w:val="002968AA"/>
    <w:rsid w:val="00296975"/>
    <w:rsid w:val="00296D4D"/>
    <w:rsid w:val="00296E10"/>
    <w:rsid w:val="00297673"/>
    <w:rsid w:val="002A030D"/>
    <w:rsid w:val="002A206F"/>
    <w:rsid w:val="002A24D7"/>
    <w:rsid w:val="002A279B"/>
    <w:rsid w:val="002A295D"/>
    <w:rsid w:val="002A2B58"/>
    <w:rsid w:val="002A35B2"/>
    <w:rsid w:val="002A38DD"/>
    <w:rsid w:val="002A40B8"/>
    <w:rsid w:val="002A44AE"/>
    <w:rsid w:val="002A536D"/>
    <w:rsid w:val="002A584A"/>
    <w:rsid w:val="002A58A6"/>
    <w:rsid w:val="002A59F5"/>
    <w:rsid w:val="002A5BC0"/>
    <w:rsid w:val="002A61D8"/>
    <w:rsid w:val="002B04CB"/>
    <w:rsid w:val="002B0AA8"/>
    <w:rsid w:val="002B1925"/>
    <w:rsid w:val="002B1A8B"/>
    <w:rsid w:val="002B1B8D"/>
    <w:rsid w:val="002B2A43"/>
    <w:rsid w:val="002B2C0D"/>
    <w:rsid w:val="002B30EC"/>
    <w:rsid w:val="002B3917"/>
    <w:rsid w:val="002B3C7B"/>
    <w:rsid w:val="002B3D65"/>
    <w:rsid w:val="002B3E27"/>
    <w:rsid w:val="002B42F1"/>
    <w:rsid w:val="002B4DDE"/>
    <w:rsid w:val="002B5404"/>
    <w:rsid w:val="002B5416"/>
    <w:rsid w:val="002B549B"/>
    <w:rsid w:val="002B55C6"/>
    <w:rsid w:val="002B58C9"/>
    <w:rsid w:val="002B5CD1"/>
    <w:rsid w:val="002B6245"/>
    <w:rsid w:val="002B6F9A"/>
    <w:rsid w:val="002B7834"/>
    <w:rsid w:val="002B7CF3"/>
    <w:rsid w:val="002C03DF"/>
    <w:rsid w:val="002C05DF"/>
    <w:rsid w:val="002C0DBB"/>
    <w:rsid w:val="002C2240"/>
    <w:rsid w:val="002C2767"/>
    <w:rsid w:val="002C37D2"/>
    <w:rsid w:val="002C3F27"/>
    <w:rsid w:val="002C451E"/>
    <w:rsid w:val="002C4D41"/>
    <w:rsid w:val="002C4ED1"/>
    <w:rsid w:val="002C4FB7"/>
    <w:rsid w:val="002C57C6"/>
    <w:rsid w:val="002C587E"/>
    <w:rsid w:val="002C5EE2"/>
    <w:rsid w:val="002C61DB"/>
    <w:rsid w:val="002C6526"/>
    <w:rsid w:val="002C6F3B"/>
    <w:rsid w:val="002C71CA"/>
    <w:rsid w:val="002C7EA0"/>
    <w:rsid w:val="002D02CD"/>
    <w:rsid w:val="002D0413"/>
    <w:rsid w:val="002D1169"/>
    <w:rsid w:val="002D1382"/>
    <w:rsid w:val="002D1D6D"/>
    <w:rsid w:val="002D1F5E"/>
    <w:rsid w:val="002D2097"/>
    <w:rsid w:val="002D2334"/>
    <w:rsid w:val="002D2694"/>
    <w:rsid w:val="002D3008"/>
    <w:rsid w:val="002D3F89"/>
    <w:rsid w:val="002D451E"/>
    <w:rsid w:val="002D4704"/>
    <w:rsid w:val="002D559F"/>
    <w:rsid w:val="002D5958"/>
    <w:rsid w:val="002D6782"/>
    <w:rsid w:val="002D6981"/>
    <w:rsid w:val="002E0604"/>
    <w:rsid w:val="002E0C09"/>
    <w:rsid w:val="002E1235"/>
    <w:rsid w:val="002E151A"/>
    <w:rsid w:val="002E1AF7"/>
    <w:rsid w:val="002E1EC9"/>
    <w:rsid w:val="002E2CB1"/>
    <w:rsid w:val="002E2D4B"/>
    <w:rsid w:val="002E3120"/>
    <w:rsid w:val="002E324A"/>
    <w:rsid w:val="002E37FB"/>
    <w:rsid w:val="002E3E72"/>
    <w:rsid w:val="002E442E"/>
    <w:rsid w:val="002E4C85"/>
    <w:rsid w:val="002E4E16"/>
    <w:rsid w:val="002E507B"/>
    <w:rsid w:val="002E5141"/>
    <w:rsid w:val="002E5EDD"/>
    <w:rsid w:val="002E66E9"/>
    <w:rsid w:val="002E7F93"/>
    <w:rsid w:val="002F1CBD"/>
    <w:rsid w:val="002F260D"/>
    <w:rsid w:val="002F2C65"/>
    <w:rsid w:val="002F310A"/>
    <w:rsid w:val="002F33DE"/>
    <w:rsid w:val="002F3733"/>
    <w:rsid w:val="002F3A76"/>
    <w:rsid w:val="002F43C8"/>
    <w:rsid w:val="002F43F2"/>
    <w:rsid w:val="002F504D"/>
    <w:rsid w:val="002F5CF4"/>
    <w:rsid w:val="002F63DF"/>
    <w:rsid w:val="0030057B"/>
    <w:rsid w:val="0030070E"/>
    <w:rsid w:val="00300AD2"/>
    <w:rsid w:val="00301028"/>
    <w:rsid w:val="00301E48"/>
    <w:rsid w:val="003043F3"/>
    <w:rsid w:val="00304791"/>
    <w:rsid w:val="00305608"/>
    <w:rsid w:val="00306698"/>
    <w:rsid w:val="003069DE"/>
    <w:rsid w:val="003078AA"/>
    <w:rsid w:val="00307FEB"/>
    <w:rsid w:val="00310159"/>
    <w:rsid w:val="00310384"/>
    <w:rsid w:val="00310486"/>
    <w:rsid w:val="0031057E"/>
    <w:rsid w:val="003105A6"/>
    <w:rsid w:val="0031067F"/>
    <w:rsid w:val="00311430"/>
    <w:rsid w:val="0031168B"/>
    <w:rsid w:val="00311F4C"/>
    <w:rsid w:val="0031249C"/>
    <w:rsid w:val="00312514"/>
    <w:rsid w:val="00312BC9"/>
    <w:rsid w:val="00313A97"/>
    <w:rsid w:val="003146B3"/>
    <w:rsid w:val="003149F4"/>
    <w:rsid w:val="00314BEA"/>
    <w:rsid w:val="0031574D"/>
    <w:rsid w:val="00315E64"/>
    <w:rsid w:val="00316152"/>
    <w:rsid w:val="00316360"/>
    <w:rsid w:val="003164D6"/>
    <w:rsid w:val="00316BD2"/>
    <w:rsid w:val="00317916"/>
    <w:rsid w:val="00317947"/>
    <w:rsid w:val="00317E4C"/>
    <w:rsid w:val="003201C4"/>
    <w:rsid w:val="003201F3"/>
    <w:rsid w:val="003204D9"/>
    <w:rsid w:val="00320EA2"/>
    <w:rsid w:val="003211A0"/>
    <w:rsid w:val="003214C0"/>
    <w:rsid w:val="0032163D"/>
    <w:rsid w:val="00321C41"/>
    <w:rsid w:val="00321CCF"/>
    <w:rsid w:val="00322513"/>
    <w:rsid w:val="00323037"/>
    <w:rsid w:val="00323549"/>
    <w:rsid w:val="00323583"/>
    <w:rsid w:val="0032383F"/>
    <w:rsid w:val="00323D57"/>
    <w:rsid w:val="00324202"/>
    <w:rsid w:val="00324239"/>
    <w:rsid w:val="00324874"/>
    <w:rsid w:val="00324AF1"/>
    <w:rsid w:val="00325F1A"/>
    <w:rsid w:val="003261C8"/>
    <w:rsid w:val="00326B49"/>
    <w:rsid w:val="00326BF3"/>
    <w:rsid w:val="00326D4A"/>
    <w:rsid w:val="00326E6C"/>
    <w:rsid w:val="00326EEA"/>
    <w:rsid w:val="003278BA"/>
    <w:rsid w:val="003308F4"/>
    <w:rsid w:val="00330A91"/>
    <w:rsid w:val="00330D5A"/>
    <w:rsid w:val="0033111D"/>
    <w:rsid w:val="0033117A"/>
    <w:rsid w:val="00331F86"/>
    <w:rsid w:val="00332343"/>
    <w:rsid w:val="00334197"/>
    <w:rsid w:val="003342E8"/>
    <w:rsid w:val="003348D4"/>
    <w:rsid w:val="003349CD"/>
    <w:rsid w:val="00335392"/>
    <w:rsid w:val="0033548D"/>
    <w:rsid w:val="0033565D"/>
    <w:rsid w:val="00335898"/>
    <w:rsid w:val="00336CD6"/>
    <w:rsid w:val="00336F1C"/>
    <w:rsid w:val="0033757B"/>
    <w:rsid w:val="00337F99"/>
    <w:rsid w:val="0034168B"/>
    <w:rsid w:val="00341D8C"/>
    <w:rsid w:val="00342505"/>
    <w:rsid w:val="0034262E"/>
    <w:rsid w:val="0034306C"/>
    <w:rsid w:val="00343379"/>
    <w:rsid w:val="00343BD4"/>
    <w:rsid w:val="00343DF4"/>
    <w:rsid w:val="0034410F"/>
    <w:rsid w:val="003443EB"/>
    <w:rsid w:val="003447FB"/>
    <w:rsid w:val="00344848"/>
    <w:rsid w:val="00344A1B"/>
    <w:rsid w:val="00344AFD"/>
    <w:rsid w:val="00344C68"/>
    <w:rsid w:val="00345224"/>
    <w:rsid w:val="0034557A"/>
    <w:rsid w:val="00346151"/>
    <w:rsid w:val="00346818"/>
    <w:rsid w:val="00346A07"/>
    <w:rsid w:val="00346C6C"/>
    <w:rsid w:val="003479FF"/>
    <w:rsid w:val="00350026"/>
    <w:rsid w:val="0035032D"/>
    <w:rsid w:val="00350E0C"/>
    <w:rsid w:val="003512BB"/>
    <w:rsid w:val="00352BB0"/>
    <w:rsid w:val="003534F1"/>
    <w:rsid w:val="00353CCE"/>
    <w:rsid w:val="00353E7F"/>
    <w:rsid w:val="0035449B"/>
    <w:rsid w:val="00354769"/>
    <w:rsid w:val="00354B45"/>
    <w:rsid w:val="00354E96"/>
    <w:rsid w:val="003552F5"/>
    <w:rsid w:val="003553CF"/>
    <w:rsid w:val="00355D30"/>
    <w:rsid w:val="00356D12"/>
    <w:rsid w:val="00357003"/>
    <w:rsid w:val="0035705D"/>
    <w:rsid w:val="003571C4"/>
    <w:rsid w:val="0035765F"/>
    <w:rsid w:val="003602BE"/>
    <w:rsid w:val="00361612"/>
    <w:rsid w:val="00362034"/>
    <w:rsid w:val="00362369"/>
    <w:rsid w:val="003636D9"/>
    <w:rsid w:val="00363A99"/>
    <w:rsid w:val="00363DEB"/>
    <w:rsid w:val="00363FB0"/>
    <w:rsid w:val="00364545"/>
    <w:rsid w:val="00364684"/>
    <w:rsid w:val="003650C6"/>
    <w:rsid w:val="00365348"/>
    <w:rsid w:val="00365D51"/>
    <w:rsid w:val="00366B39"/>
    <w:rsid w:val="00367037"/>
    <w:rsid w:val="003672D2"/>
    <w:rsid w:val="00367C40"/>
    <w:rsid w:val="00371079"/>
    <w:rsid w:val="00371342"/>
    <w:rsid w:val="00372202"/>
    <w:rsid w:val="0037233E"/>
    <w:rsid w:val="003724E5"/>
    <w:rsid w:val="003727AE"/>
    <w:rsid w:val="003730F0"/>
    <w:rsid w:val="0037337D"/>
    <w:rsid w:val="0037340F"/>
    <w:rsid w:val="00373BA5"/>
    <w:rsid w:val="00374516"/>
    <w:rsid w:val="00374618"/>
    <w:rsid w:val="00375751"/>
    <w:rsid w:val="00375892"/>
    <w:rsid w:val="00375FB0"/>
    <w:rsid w:val="00376E47"/>
    <w:rsid w:val="003772F5"/>
    <w:rsid w:val="00377570"/>
    <w:rsid w:val="0037768D"/>
    <w:rsid w:val="00377700"/>
    <w:rsid w:val="0037773F"/>
    <w:rsid w:val="00380C24"/>
    <w:rsid w:val="00380D79"/>
    <w:rsid w:val="00380EE5"/>
    <w:rsid w:val="00381470"/>
    <w:rsid w:val="00381B20"/>
    <w:rsid w:val="003825FB"/>
    <w:rsid w:val="00383C34"/>
    <w:rsid w:val="00384050"/>
    <w:rsid w:val="003842B9"/>
    <w:rsid w:val="00384937"/>
    <w:rsid w:val="00385E3A"/>
    <w:rsid w:val="00386D3F"/>
    <w:rsid w:val="00390678"/>
    <w:rsid w:val="003907D2"/>
    <w:rsid w:val="00391221"/>
    <w:rsid w:val="00391A89"/>
    <w:rsid w:val="00392921"/>
    <w:rsid w:val="00393DEB"/>
    <w:rsid w:val="003942FC"/>
    <w:rsid w:val="0039454F"/>
    <w:rsid w:val="00394977"/>
    <w:rsid w:val="00394CB5"/>
    <w:rsid w:val="00394DC2"/>
    <w:rsid w:val="00395852"/>
    <w:rsid w:val="003976EB"/>
    <w:rsid w:val="003A0206"/>
    <w:rsid w:val="003A0353"/>
    <w:rsid w:val="003A07F9"/>
    <w:rsid w:val="003A09A4"/>
    <w:rsid w:val="003A21F7"/>
    <w:rsid w:val="003A2630"/>
    <w:rsid w:val="003A277C"/>
    <w:rsid w:val="003A2EFA"/>
    <w:rsid w:val="003A3A1D"/>
    <w:rsid w:val="003A41A4"/>
    <w:rsid w:val="003A50AA"/>
    <w:rsid w:val="003A5166"/>
    <w:rsid w:val="003A51A6"/>
    <w:rsid w:val="003A6676"/>
    <w:rsid w:val="003A6E79"/>
    <w:rsid w:val="003A79D3"/>
    <w:rsid w:val="003A7CCE"/>
    <w:rsid w:val="003B0D8F"/>
    <w:rsid w:val="003B0E32"/>
    <w:rsid w:val="003B1328"/>
    <w:rsid w:val="003B13DF"/>
    <w:rsid w:val="003B21DE"/>
    <w:rsid w:val="003B389C"/>
    <w:rsid w:val="003B3900"/>
    <w:rsid w:val="003B4382"/>
    <w:rsid w:val="003B4509"/>
    <w:rsid w:val="003B49F4"/>
    <w:rsid w:val="003B4E99"/>
    <w:rsid w:val="003B5725"/>
    <w:rsid w:val="003B5AB3"/>
    <w:rsid w:val="003B5E87"/>
    <w:rsid w:val="003B5F27"/>
    <w:rsid w:val="003B64C5"/>
    <w:rsid w:val="003B7E4B"/>
    <w:rsid w:val="003C04A5"/>
    <w:rsid w:val="003C07E8"/>
    <w:rsid w:val="003C103C"/>
    <w:rsid w:val="003C1298"/>
    <w:rsid w:val="003C1FBB"/>
    <w:rsid w:val="003C20E8"/>
    <w:rsid w:val="003C30C8"/>
    <w:rsid w:val="003C3769"/>
    <w:rsid w:val="003C4503"/>
    <w:rsid w:val="003C475D"/>
    <w:rsid w:val="003C4F1C"/>
    <w:rsid w:val="003C5545"/>
    <w:rsid w:val="003C5B20"/>
    <w:rsid w:val="003C5E50"/>
    <w:rsid w:val="003C688F"/>
    <w:rsid w:val="003C6D61"/>
    <w:rsid w:val="003C72C7"/>
    <w:rsid w:val="003D0936"/>
    <w:rsid w:val="003D1B2B"/>
    <w:rsid w:val="003D29D3"/>
    <w:rsid w:val="003D29EF"/>
    <w:rsid w:val="003D2CEB"/>
    <w:rsid w:val="003D2FD3"/>
    <w:rsid w:val="003D3195"/>
    <w:rsid w:val="003D3A8C"/>
    <w:rsid w:val="003D3C0C"/>
    <w:rsid w:val="003D3FF2"/>
    <w:rsid w:val="003D4766"/>
    <w:rsid w:val="003D4B26"/>
    <w:rsid w:val="003D5637"/>
    <w:rsid w:val="003D6089"/>
    <w:rsid w:val="003D6156"/>
    <w:rsid w:val="003D62D0"/>
    <w:rsid w:val="003D632C"/>
    <w:rsid w:val="003E0047"/>
    <w:rsid w:val="003E097F"/>
    <w:rsid w:val="003E0B44"/>
    <w:rsid w:val="003E105E"/>
    <w:rsid w:val="003E1169"/>
    <w:rsid w:val="003E1EAD"/>
    <w:rsid w:val="003E2853"/>
    <w:rsid w:val="003E33CE"/>
    <w:rsid w:val="003E42AF"/>
    <w:rsid w:val="003E43F2"/>
    <w:rsid w:val="003E45FD"/>
    <w:rsid w:val="003E4691"/>
    <w:rsid w:val="003E4EAD"/>
    <w:rsid w:val="003E5795"/>
    <w:rsid w:val="003E5C52"/>
    <w:rsid w:val="003E62D7"/>
    <w:rsid w:val="003E6314"/>
    <w:rsid w:val="003E6B7D"/>
    <w:rsid w:val="003E6DA3"/>
    <w:rsid w:val="003E762A"/>
    <w:rsid w:val="003E77BC"/>
    <w:rsid w:val="003E7AEF"/>
    <w:rsid w:val="003F0F15"/>
    <w:rsid w:val="003F0F17"/>
    <w:rsid w:val="003F1A01"/>
    <w:rsid w:val="003F1B4A"/>
    <w:rsid w:val="003F26FF"/>
    <w:rsid w:val="003F27C9"/>
    <w:rsid w:val="003F2C41"/>
    <w:rsid w:val="003F3370"/>
    <w:rsid w:val="003F466C"/>
    <w:rsid w:val="003F48D4"/>
    <w:rsid w:val="003F542F"/>
    <w:rsid w:val="003F57BA"/>
    <w:rsid w:val="003F6870"/>
    <w:rsid w:val="003F6E11"/>
    <w:rsid w:val="003F7913"/>
    <w:rsid w:val="003F7E03"/>
    <w:rsid w:val="00401F47"/>
    <w:rsid w:val="00402228"/>
    <w:rsid w:val="004022A6"/>
    <w:rsid w:val="004031BB"/>
    <w:rsid w:val="0040322E"/>
    <w:rsid w:val="00404046"/>
    <w:rsid w:val="00404679"/>
    <w:rsid w:val="004046EF"/>
    <w:rsid w:val="00404FE0"/>
    <w:rsid w:val="00405537"/>
    <w:rsid w:val="00405CA3"/>
    <w:rsid w:val="00406129"/>
    <w:rsid w:val="00407527"/>
    <w:rsid w:val="00407F97"/>
    <w:rsid w:val="00410E2A"/>
    <w:rsid w:val="00411603"/>
    <w:rsid w:val="00411E83"/>
    <w:rsid w:val="00414116"/>
    <w:rsid w:val="00414C49"/>
    <w:rsid w:val="00414ED8"/>
    <w:rsid w:val="0041537E"/>
    <w:rsid w:val="00416758"/>
    <w:rsid w:val="00416B52"/>
    <w:rsid w:val="004171CD"/>
    <w:rsid w:val="004176DB"/>
    <w:rsid w:val="00417AA4"/>
    <w:rsid w:val="00417B28"/>
    <w:rsid w:val="0042063E"/>
    <w:rsid w:val="00420CD0"/>
    <w:rsid w:val="00421B2F"/>
    <w:rsid w:val="00422929"/>
    <w:rsid w:val="00422C4C"/>
    <w:rsid w:val="004236DA"/>
    <w:rsid w:val="0042467B"/>
    <w:rsid w:val="00424694"/>
    <w:rsid w:val="00425562"/>
    <w:rsid w:val="00425839"/>
    <w:rsid w:val="00425A59"/>
    <w:rsid w:val="00425B64"/>
    <w:rsid w:val="00425CEB"/>
    <w:rsid w:val="004273C6"/>
    <w:rsid w:val="00427A6B"/>
    <w:rsid w:val="00427AA5"/>
    <w:rsid w:val="00430CC3"/>
    <w:rsid w:val="00431872"/>
    <w:rsid w:val="00431ACF"/>
    <w:rsid w:val="00431BF9"/>
    <w:rsid w:val="004320F0"/>
    <w:rsid w:val="00432285"/>
    <w:rsid w:val="00432FB5"/>
    <w:rsid w:val="00433F46"/>
    <w:rsid w:val="00434314"/>
    <w:rsid w:val="00434385"/>
    <w:rsid w:val="00435926"/>
    <w:rsid w:val="00435CC8"/>
    <w:rsid w:val="00436008"/>
    <w:rsid w:val="0043737B"/>
    <w:rsid w:val="004373E3"/>
    <w:rsid w:val="00437C97"/>
    <w:rsid w:val="00440565"/>
    <w:rsid w:val="0044067A"/>
    <w:rsid w:val="00440BFB"/>
    <w:rsid w:val="004411DD"/>
    <w:rsid w:val="00443829"/>
    <w:rsid w:val="00443980"/>
    <w:rsid w:val="0044433F"/>
    <w:rsid w:val="0044437D"/>
    <w:rsid w:val="004446A5"/>
    <w:rsid w:val="0044506A"/>
    <w:rsid w:val="0044524C"/>
    <w:rsid w:val="00445B96"/>
    <w:rsid w:val="004467A1"/>
    <w:rsid w:val="004475A2"/>
    <w:rsid w:val="00447BCD"/>
    <w:rsid w:val="00447CE7"/>
    <w:rsid w:val="00450D5B"/>
    <w:rsid w:val="00450F69"/>
    <w:rsid w:val="00451B75"/>
    <w:rsid w:val="00452026"/>
    <w:rsid w:val="00453011"/>
    <w:rsid w:val="004535F8"/>
    <w:rsid w:val="00454850"/>
    <w:rsid w:val="00455CCD"/>
    <w:rsid w:val="00456160"/>
    <w:rsid w:val="00456653"/>
    <w:rsid w:val="00456BAA"/>
    <w:rsid w:val="00457E70"/>
    <w:rsid w:val="00460079"/>
    <w:rsid w:val="004603C3"/>
    <w:rsid w:val="004606F1"/>
    <w:rsid w:val="00460F70"/>
    <w:rsid w:val="004612AA"/>
    <w:rsid w:val="0046291A"/>
    <w:rsid w:val="004635B9"/>
    <w:rsid w:val="004636B8"/>
    <w:rsid w:val="00463B56"/>
    <w:rsid w:val="0046402D"/>
    <w:rsid w:val="0046533C"/>
    <w:rsid w:val="00465A0E"/>
    <w:rsid w:val="00465CCF"/>
    <w:rsid w:val="00465CD0"/>
    <w:rsid w:val="00465F90"/>
    <w:rsid w:val="004660C7"/>
    <w:rsid w:val="00467527"/>
    <w:rsid w:val="00470005"/>
    <w:rsid w:val="0047080E"/>
    <w:rsid w:val="0047283A"/>
    <w:rsid w:val="00472A45"/>
    <w:rsid w:val="004732B9"/>
    <w:rsid w:val="004733FB"/>
    <w:rsid w:val="00473A44"/>
    <w:rsid w:val="0047422C"/>
    <w:rsid w:val="00474BBA"/>
    <w:rsid w:val="00474D03"/>
    <w:rsid w:val="00474D42"/>
    <w:rsid w:val="00474DB4"/>
    <w:rsid w:val="0047526F"/>
    <w:rsid w:val="004758FB"/>
    <w:rsid w:val="00475B02"/>
    <w:rsid w:val="00475B4F"/>
    <w:rsid w:val="004761A9"/>
    <w:rsid w:val="004768CB"/>
    <w:rsid w:val="00476E1F"/>
    <w:rsid w:val="004773D1"/>
    <w:rsid w:val="004774AB"/>
    <w:rsid w:val="00477D41"/>
    <w:rsid w:val="0048095B"/>
    <w:rsid w:val="00480AB1"/>
    <w:rsid w:val="004816AA"/>
    <w:rsid w:val="00482280"/>
    <w:rsid w:val="00482BB3"/>
    <w:rsid w:val="00482FB0"/>
    <w:rsid w:val="00483244"/>
    <w:rsid w:val="00483577"/>
    <w:rsid w:val="004860BD"/>
    <w:rsid w:val="004874DC"/>
    <w:rsid w:val="00487614"/>
    <w:rsid w:val="00487C04"/>
    <w:rsid w:val="00487CE1"/>
    <w:rsid w:val="004901B6"/>
    <w:rsid w:val="00490BCF"/>
    <w:rsid w:val="004912AF"/>
    <w:rsid w:val="00491311"/>
    <w:rsid w:val="00492407"/>
    <w:rsid w:val="00492565"/>
    <w:rsid w:val="00492C6F"/>
    <w:rsid w:val="00492D7E"/>
    <w:rsid w:val="0049306A"/>
    <w:rsid w:val="0049354F"/>
    <w:rsid w:val="00493884"/>
    <w:rsid w:val="00493AC3"/>
    <w:rsid w:val="004946EF"/>
    <w:rsid w:val="00494872"/>
    <w:rsid w:val="00494DDE"/>
    <w:rsid w:val="00494E92"/>
    <w:rsid w:val="00494FF7"/>
    <w:rsid w:val="0049511C"/>
    <w:rsid w:val="00495766"/>
    <w:rsid w:val="0049600A"/>
    <w:rsid w:val="004973F1"/>
    <w:rsid w:val="00497E73"/>
    <w:rsid w:val="004A049D"/>
    <w:rsid w:val="004A0F98"/>
    <w:rsid w:val="004A2B0D"/>
    <w:rsid w:val="004A3565"/>
    <w:rsid w:val="004A373C"/>
    <w:rsid w:val="004A50D8"/>
    <w:rsid w:val="004A61B3"/>
    <w:rsid w:val="004A6413"/>
    <w:rsid w:val="004A6BE5"/>
    <w:rsid w:val="004A7C96"/>
    <w:rsid w:val="004B051E"/>
    <w:rsid w:val="004B090D"/>
    <w:rsid w:val="004B1577"/>
    <w:rsid w:val="004B1CC2"/>
    <w:rsid w:val="004B2F29"/>
    <w:rsid w:val="004B31EF"/>
    <w:rsid w:val="004B321B"/>
    <w:rsid w:val="004B3F04"/>
    <w:rsid w:val="004B466B"/>
    <w:rsid w:val="004B4C41"/>
    <w:rsid w:val="004B5A8F"/>
    <w:rsid w:val="004B64E6"/>
    <w:rsid w:val="004B6826"/>
    <w:rsid w:val="004B6D6B"/>
    <w:rsid w:val="004B71AE"/>
    <w:rsid w:val="004B7DB7"/>
    <w:rsid w:val="004C00F7"/>
    <w:rsid w:val="004C1519"/>
    <w:rsid w:val="004C1BAD"/>
    <w:rsid w:val="004C1CC9"/>
    <w:rsid w:val="004C2839"/>
    <w:rsid w:val="004C2BC4"/>
    <w:rsid w:val="004C2DA1"/>
    <w:rsid w:val="004C35E8"/>
    <w:rsid w:val="004C3F7C"/>
    <w:rsid w:val="004C48F1"/>
    <w:rsid w:val="004C59EC"/>
    <w:rsid w:val="004C5EFC"/>
    <w:rsid w:val="004C62DA"/>
    <w:rsid w:val="004C6AB3"/>
    <w:rsid w:val="004C6C09"/>
    <w:rsid w:val="004C715A"/>
    <w:rsid w:val="004C71DB"/>
    <w:rsid w:val="004C72E5"/>
    <w:rsid w:val="004C783E"/>
    <w:rsid w:val="004C7CCA"/>
    <w:rsid w:val="004D074C"/>
    <w:rsid w:val="004D0BB3"/>
    <w:rsid w:val="004D10BA"/>
    <w:rsid w:val="004D176B"/>
    <w:rsid w:val="004D1D80"/>
    <w:rsid w:val="004D1F4A"/>
    <w:rsid w:val="004D2B0E"/>
    <w:rsid w:val="004D2BEC"/>
    <w:rsid w:val="004D2C0E"/>
    <w:rsid w:val="004D3137"/>
    <w:rsid w:val="004D4211"/>
    <w:rsid w:val="004D435A"/>
    <w:rsid w:val="004D4B88"/>
    <w:rsid w:val="004D53A2"/>
    <w:rsid w:val="004D5C52"/>
    <w:rsid w:val="004D6303"/>
    <w:rsid w:val="004D653E"/>
    <w:rsid w:val="004D6E69"/>
    <w:rsid w:val="004D741E"/>
    <w:rsid w:val="004D7522"/>
    <w:rsid w:val="004D755E"/>
    <w:rsid w:val="004E033E"/>
    <w:rsid w:val="004E1310"/>
    <w:rsid w:val="004E21EB"/>
    <w:rsid w:val="004E2C94"/>
    <w:rsid w:val="004E4041"/>
    <w:rsid w:val="004E47CF"/>
    <w:rsid w:val="004E4998"/>
    <w:rsid w:val="004E4B56"/>
    <w:rsid w:val="004E537A"/>
    <w:rsid w:val="004E5487"/>
    <w:rsid w:val="004E5840"/>
    <w:rsid w:val="004E5B0E"/>
    <w:rsid w:val="004E6C35"/>
    <w:rsid w:val="004E7987"/>
    <w:rsid w:val="004E7993"/>
    <w:rsid w:val="004E7E67"/>
    <w:rsid w:val="004E7F98"/>
    <w:rsid w:val="004F01EE"/>
    <w:rsid w:val="004F0247"/>
    <w:rsid w:val="004F084D"/>
    <w:rsid w:val="004F143C"/>
    <w:rsid w:val="004F14FC"/>
    <w:rsid w:val="004F1C70"/>
    <w:rsid w:val="004F1DB8"/>
    <w:rsid w:val="004F221C"/>
    <w:rsid w:val="004F24B0"/>
    <w:rsid w:val="004F25BD"/>
    <w:rsid w:val="004F26FD"/>
    <w:rsid w:val="004F27F7"/>
    <w:rsid w:val="004F2918"/>
    <w:rsid w:val="004F2CCC"/>
    <w:rsid w:val="004F45ED"/>
    <w:rsid w:val="004F476F"/>
    <w:rsid w:val="004F4A82"/>
    <w:rsid w:val="004F4BAD"/>
    <w:rsid w:val="004F53AF"/>
    <w:rsid w:val="004F6087"/>
    <w:rsid w:val="004F6619"/>
    <w:rsid w:val="004F7D13"/>
    <w:rsid w:val="004F7F26"/>
    <w:rsid w:val="0050009E"/>
    <w:rsid w:val="005000CF"/>
    <w:rsid w:val="00500306"/>
    <w:rsid w:val="00500433"/>
    <w:rsid w:val="0050050E"/>
    <w:rsid w:val="00500576"/>
    <w:rsid w:val="00500791"/>
    <w:rsid w:val="0050083C"/>
    <w:rsid w:val="00500A4E"/>
    <w:rsid w:val="00501016"/>
    <w:rsid w:val="00501222"/>
    <w:rsid w:val="005015F1"/>
    <w:rsid w:val="00501613"/>
    <w:rsid w:val="00501ACD"/>
    <w:rsid w:val="00501E9C"/>
    <w:rsid w:val="0050255A"/>
    <w:rsid w:val="00502DC8"/>
    <w:rsid w:val="00503902"/>
    <w:rsid w:val="00504556"/>
    <w:rsid w:val="00504557"/>
    <w:rsid w:val="0050481D"/>
    <w:rsid w:val="00504D86"/>
    <w:rsid w:val="005051F7"/>
    <w:rsid w:val="00505F8C"/>
    <w:rsid w:val="00506CEF"/>
    <w:rsid w:val="00506F99"/>
    <w:rsid w:val="00507D0D"/>
    <w:rsid w:val="005100CC"/>
    <w:rsid w:val="00510DBD"/>
    <w:rsid w:val="00511A19"/>
    <w:rsid w:val="00512B92"/>
    <w:rsid w:val="005157B2"/>
    <w:rsid w:val="00515C07"/>
    <w:rsid w:val="00516087"/>
    <w:rsid w:val="005160AC"/>
    <w:rsid w:val="005160E6"/>
    <w:rsid w:val="005161FD"/>
    <w:rsid w:val="0051666B"/>
    <w:rsid w:val="0051744C"/>
    <w:rsid w:val="00520169"/>
    <w:rsid w:val="00520205"/>
    <w:rsid w:val="00520236"/>
    <w:rsid w:val="00520A9A"/>
    <w:rsid w:val="005220B6"/>
    <w:rsid w:val="00522B8C"/>
    <w:rsid w:val="0052491B"/>
    <w:rsid w:val="00524AC8"/>
    <w:rsid w:val="00524D1A"/>
    <w:rsid w:val="005252D3"/>
    <w:rsid w:val="0052563D"/>
    <w:rsid w:val="005263E4"/>
    <w:rsid w:val="00526690"/>
    <w:rsid w:val="00526CF9"/>
    <w:rsid w:val="005272EB"/>
    <w:rsid w:val="005273EF"/>
    <w:rsid w:val="0052746E"/>
    <w:rsid w:val="005277C8"/>
    <w:rsid w:val="0052793C"/>
    <w:rsid w:val="005279C0"/>
    <w:rsid w:val="00527B18"/>
    <w:rsid w:val="0053051E"/>
    <w:rsid w:val="00530935"/>
    <w:rsid w:val="00530BCD"/>
    <w:rsid w:val="005310C5"/>
    <w:rsid w:val="005314E1"/>
    <w:rsid w:val="00532254"/>
    <w:rsid w:val="005323EB"/>
    <w:rsid w:val="00532859"/>
    <w:rsid w:val="00533C1B"/>
    <w:rsid w:val="00533D8D"/>
    <w:rsid w:val="005345F9"/>
    <w:rsid w:val="0053460F"/>
    <w:rsid w:val="00534D62"/>
    <w:rsid w:val="00535253"/>
    <w:rsid w:val="005354D4"/>
    <w:rsid w:val="00536262"/>
    <w:rsid w:val="00536264"/>
    <w:rsid w:val="0053754D"/>
    <w:rsid w:val="00537E68"/>
    <w:rsid w:val="00537EED"/>
    <w:rsid w:val="005401B9"/>
    <w:rsid w:val="00540223"/>
    <w:rsid w:val="0054031F"/>
    <w:rsid w:val="005417B5"/>
    <w:rsid w:val="00542A21"/>
    <w:rsid w:val="0054324C"/>
    <w:rsid w:val="00543691"/>
    <w:rsid w:val="00543EE2"/>
    <w:rsid w:val="0054404E"/>
    <w:rsid w:val="00544139"/>
    <w:rsid w:val="0054429B"/>
    <w:rsid w:val="0054436D"/>
    <w:rsid w:val="00544497"/>
    <w:rsid w:val="00544915"/>
    <w:rsid w:val="00544AA7"/>
    <w:rsid w:val="005458CE"/>
    <w:rsid w:val="00545ABE"/>
    <w:rsid w:val="00545EC8"/>
    <w:rsid w:val="0054600B"/>
    <w:rsid w:val="00546098"/>
    <w:rsid w:val="00546865"/>
    <w:rsid w:val="00547652"/>
    <w:rsid w:val="00547BC7"/>
    <w:rsid w:val="00550809"/>
    <w:rsid w:val="00550A2F"/>
    <w:rsid w:val="00550BED"/>
    <w:rsid w:val="00551738"/>
    <w:rsid w:val="005518E4"/>
    <w:rsid w:val="00551935"/>
    <w:rsid w:val="00551F13"/>
    <w:rsid w:val="0055242A"/>
    <w:rsid w:val="00552C43"/>
    <w:rsid w:val="00553002"/>
    <w:rsid w:val="0055329C"/>
    <w:rsid w:val="00554136"/>
    <w:rsid w:val="00554ADD"/>
    <w:rsid w:val="00554B59"/>
    <w:rsid w:val="00554FD0"/>
    <w:rsid w:val="00555066"/>
    <w:rsid w:val="005552C9"/>
    <w:rsid w:val="00555303"/>
    <w:rsid w:val="00555585"/>
    <w:rsid w:val="005567BD"/>
    <w:rsid w:val="005572F0"/>
    <w:rsid w:val="00557E42"/>
    <w:rsid w:val="00557EC6"/>
    <w:rsid w:val="00557ECE"/>
    <w:rsid w:val="0056030E"/>
    <w:rsid w:val="0056091F"/>
    <w:rsid w:val="00560B0E"/>
    <w:rsid w:val="005615C0"/>
    <w:rsid w:val="00561BC0"/>
    <w:rsid w:val="00561D3B"/>
    <w:rsid w:val="00562118"/>
    <w:rsid w:val="0056213E"/>
    <w:rsid w:val="005632B2"/>
    <w:rsid w:val="0056373B"/>
    <w:rsid w:val="0056374A"/>
    <w:rsid w:val="0056374D"/>
    <w:rsid w:val="0056383D"/>
    <w:rsid w:val="00563905"/>
    <w:rsid w:val="00563A36"/>
    <w:rsid w:val="00563D95"/>
    <w:rsid w:val="00563EB7"/>
    <w:rsid w:val="00563FAA"/>
    <w:rsid w:val="0056474A"/>
    <w:rsid w:val="005647FA"/>
    <w:rsid w:val="00564810"/>
    <w:rsid w:val="005655F8"/>
    <w:rsid w:val="0056678C"/>
    <w:rsid w:val="00567C01"/>
    <w:rsid w:val="00567E4A"/>
    <w:rsid w:val="00570374"/>
    <w:rsid w:val="005714D1"/>
    <w:rsid w:val="00571F69"/>
    <w:rsid w:val="00572BB1"/>
    <w:rsid w:val="00572C0E"/>
    <w:rsid w:val="0057412F"/>
    <w:rsid w:val="005743C8"/>
    <w:rsid w:val="00574409"/>
    <w:rsid w:val="00574574"/>
    <w:rsid w:val="00574B1B"/>
    <w:rsid w:val="005754E7"/>
    <w:rsid w:val="00575E02"/>
    <w:rsid w:val="0057601E"/>
    <w:rsid w:val="00576027"/>
    <w:rsid w:val="00576105"/>
    <w:rsid w:val="0057626A"/>
    <w:rsid w:val="00576879"/>
    <w:rsid w:val="005801C8"/>
    <w:rsid w:val="005802A8"/>
    <w:rsid w:val="00580307"/>
    <w:rsid w:val="00580326"/>
    <w:rsid w:val="00580885"/>
    <w:rsid w:val="00580BCE"/>
    <w:rsid w:val="00581A0F"/>
    <w:rsid w:val="00581F91"/>
    <w:rsid w:val="005829D8"/>
    <w:rsid w:val="00582E8C"/>
    <w:rsid w:val="00582F36"/>
    <w:rsid w:val="0058324D"/>
    <w:rsid w:val="00583381"/>
    <w:rsid w:val="005838DB"/>
    <w:rsid w:val="00583E56"/>
    <w:rsid w:val="005841A4"/>
    <w:rsid w:val="00584D14"/>
    <w:rsid w:val="00584FED"/>
    <w:rsid w:val="00585D95"/>
    <w:rsid w:val="00585F78"/>
    <w:rsid w:val="005860EC"/>
    <w:rsid w:val="00586196"/>
    <w:rsid w:val="005864D8"/>
    <w:rsid w:val="00587908"/>
    <w:rsid w:val="00587BC0"/>
    <w:rsid w:val="00587D7D"/>
    <w:rsid w:val="005901FD"/>
    <w:rsid w:val="005903C4"/>
    <w:rsid w:val="005911B3"/>
    <w:rsid w:val="005915CB"/>
    <w:rsid w:val="00591CA5"/>
    <w:rsid w:val="005923DB"/>
    <w:rsid w:val="00592EF2"/>
    <w:rsid w:val="005937BD"/>
    <w:rsid w:val="00593F0C"/>
    <w:rsid w:val="00595A62"/>
    <w:rsid w:val="00595D3C"/>
    <w:rsid w:val="00595F86"/>
    <w:rsid w:val="005962FC"/>
    <w:rsid w:val="00596CED"/>
    <w:rsid w:val="005A0D0A"/>
    <w:rsid w:val="005A0F89"/>
    <w:rsid w:val="005A16ED"/>
    <w:rsid w:val="005A1818"/>
    <w:rsid w:val="005A1CD7"/>
    <w:rsid w:val="005A2980"/>
    <w:rsid w:val="005A2AD8"/>
    <w:rsid w:val="005A2B49"/>
    <w:rsid w:val="005A2BAE"/>
    <w:rsid w:val="005A37E4"/>
    <w:rsid w:val="005A3869"/>
    <w:rsid w:val="005A3AAD"/>
    <w:rsid w:val="005A3BD3"/>
    <w:rsid w:val="005A405E"/>
    <w:rsid w:val="005A40C8"/>
    <w:rsid w:val="005A661F"/>
    <w:rsid w:val="005A72C0"/>
    <w:rsid w:val="005A7A53"/>
    <w:rsid w:val="005A7BB0"/>
    <w:rsid w:val="005A7D0D"/>
    <w:rsid w:val="005B0AA9"/>
    <w:rsid w:val="005B1FDA"/>
    <w:rsid w:val="005B27CF"/>
    <w:rsid w:val="005B3F88"/>
    <w:rsid w:val="005B40EF"/>
    <w:rsid w:val="005B4122"/>
    <w:rsid w:val="005B4E84"/>
    <w:rsid w:val="005B5153"/>
    <w:rsid w:val="005B52AA"/>
    <w:rsid w:val="005B71EC"/>
    <w:rsid w:val="005C021F"/>
    <w:rsid w:val="005C02E2"/>
    <w:rsid w:val="005C0D63"/>
    <w:rsid w:val="005C170F"/>
    <w:rsid w:val="005C206B"/>
    <w:rsid w:val="005C2435"/>
    <w:rsid w:val="005C24D4"/>
    <w:rsid w:val="005C33D6"/>
    <w:rsid w:val="005C35C3"/>
    <w:rsid w:val="005C457B"/>
    <w:rsid w:val="005C46DC"/>
    <w:rsid w:val="005C5382"/>
    <w:rsid w:val="005C5F84"/>
    <w:rsid w:val="005C6821"/>
    <w:rsid w:val="005C7D82"/>
    <w:rsid w:val="005D0057"/>
    <w:rsid w:val="005D0355"/>
    <w:rsid w:val="005D03F5"/>
    <w:rsid w:val="005D10CE"/>
    <w:rsid w:val="005D18D1"/>
    <w:rsid w:val="005D1F4B"/>
    <w:rsid w:val="005D28BE"/>
    <w:rsid w:val="005D2E9B"/>
    <w:rsid w:val="005D50B1"/>
    <w:rsid w:val="005D5B55"/>
    <w:rsid w:val="005D602A"/>
    <w:rsid w:val="005D67B8"/>
    <w:rsid w:val="005D67D8"/>
    <w:rsid w:val="005D7686"/>
    <w:rsid w:val="005E11BA"/>
    <w:rsid w:val="005E127A"/>
    <w:rsid w:val="005E1339"/>
    <w:rsid w:val="005E15CD"/>
    <w:rsid w:val="005E1A92"/>
    <w:rsid w:val="005E36E9"/>
    <w:rsid w:val="005E3829"/>
    <w:rsid w:val="005E3A60"/>
    <w:rsid w:val="005E3E6B"/>
    <w:rsid w:val="005E5BC5"/>
    <w:rsid w:val="005E5CBE"/>
    <w:rsid w:val="005E5E22"/>
    <w:rsid w:val="005E6219"/>
    <w:rsid w:val="005E628F"/>
    <w:rsid w:val="005E6B05"/>
    <w:rsid w:val="005E6CC3"/>
    <w:rsid w:val="005E776C"/>
    <w:rsid w:val="005E7DB0"/>
    <w:rsid w:val="005F0634"/>
    <w:rsid w:val="005F0C4D"/>
    <w:rsid w:val="005F0E1F"/>
    <w:rsid w:val="005F1191"/>
    <w:rsid w:val="005F21A8"/>
    <w:rsid w:val="005F28D2"/>
    <w:rsid w:val="005F2954"/>
    <w:rsid w:val="005F34CE"/>
    <w:rsid w:val="005F3AFF"/>
    <w:rsid w:val="005F4094"/>
    <w:rsid w:val="005F423E"/>
    <w:rsid w:val="005F47AA"/>
    <w:rsid w:val="005F53A3"/>
    <w:rsid w:val="005F54D9"/>
    <w:rsid w:val="005F5F0D"/>
    <w:rsid w:val="005F6122"/>
    <w:rsid w:val="005F665C"/>
    <w:rsid w:val="005F6956"/>
    <w:rsid w:val="005F6E3E"/>
    <w:rsid w:val="005F70B7"/>
    <w:rsid w:val="005F78B2"/>
    <w:rsid w:val="006007A5"/>
    <w:rsid w:val="006007D2"/>
    <w:rsid w:val="006025BB"/>
    <w:rsid w:val="00602A99"/>
    <w:rsid w:val="00602B8D"/>
    <w:rsid w:val="00602CA1"/>
    <w:rsid w:val="006030F4"/>
    <w:rsid w:val="00605181"/>
    <w:rsid w:val="00605721"/>
    <w:rsid w:val="00605A93"/>
    <w:rsid w:val="00606A3B"/>
    <w:rsid w:val="00607CCF"/>
    <w:rsid w:val="0061035A"/>
    <w:rsid w:val="006104CF"/>
    <w:rsid w:val="006105EA"/>
    <w:rsid w:val="00610C2B"/>
    <w:rsid w:val="0061104D"/>
    <w:rsid w:val="0061142E"/>
    <w:rsid w:val="006128B0"/>
    <w:rsid w:val="0061380D"/>
    <w:rsid w:val="00613FD8"/>
    <w:rsid w:val="00614F84"/>
    <w:rsid w:val="00615097"/>
    <w:rsid w:val="00615378"/>
    <w:rsid w:val="00615724"/>
    <w:rsid w:val="006158F0"/>
    <w:rsid w:val="0061618E"/>
    <w:rsid w:val="0061627F"/>
    <w:rsid w:val="00616F2D"/>
    <w:rsid w:val="00616FE7"/>
    <w:rsid w:val="00617367"/>
    <w:rsid w:val="00617CB3"/>
    <w:rsid w:val="00617D65"/>
    <w:rsid w:val="006205C2"/>
    <w:rsid w:val="00620934"/>
    <w:rsid w:val="00620B56"/>
    <w:rsid w:val="006226BD"/>
    <w:rsid w:val="0062293D"/>
    <w:rsid w:val="00622E5D"/>
    <w:rsid w:val="0062302F"/>
    <w:rsid w:val="00623408"/>
    <w:rsid w:val="00623B9C"/>
    <w:rsid w:val="00623DBA"/>
    <w:rsid w:val="00623F83"/>
    <w:rsid w:val="006240C2"/>
    <w:rsid w:val="006241BC"/>
    <w:rsid w:val="006258CF"/>
    <w:rsid w:val="006259D7"/>
    <w:rsid w:val="00626345"/>
    <w:rsid w:val="00626AB6"/>
    <w:rsid w:val="00626FB7"/>
    <w:rsid w:val="00627295"/>
    <w:rsid w:val="0062766F"/>
    <w:rsid w:val="006279A9"/>
    <w:rsid w:val="006309B6"/>
    <w:rsid w:val="00630DA0"/>
    <w:rsid w:val="006310B0"/>
    <w:rsid w:val="00631392"/>
    <w:rsid w:val="006314B6"/>
    <w:rsid w:val="00631B5B"/>
    <w:rsid w:val="00631DD6"/>
    <w:rsid w:val="00631F89"/>
    <w:rsid w:val="00632486"/>
    <w:rsid w:val="00632878"/>
    <w:rsid w:val="00633012"/>
    <w:rsid w:val="006334FC"/>
    <w:rsid w:val="006335AA"/>
    <w:rsid w:val="00633611"/>
    <w:rsid w:val="0063369F"/>
    <w:rsid w:val="00633710"/>
    <w:rsid w:val="006349F5"/>
    <w:rsid w:val="00634C3A"/>
    <w:rsid w:val="006350A3"/>
    <w:rsid w:val="00635368"/>
    <w:rsid w:val="00635AFD"/>
    <w:rsid w:val="00636C69"/>
    <w:rsid w:val="006375B2"/>
    <w:rsid w:val="00640147"/>
    <w:rsid w:val="0064037B"/>
    <w:rsid w:val="00641070"/>
    <w:rsid w:val="00641BF2"/>
    <w:rsid w:val="00641D43"/>
    <w:rsid w:val="00641DBA"/>
    <w:rsid w:val="00642217"/>
    <w:rsid w:val="006422F6"/>
    <w:rsid w:val="00642307"/>
    <w:rsid w:val="00642688"/>
    <w:rsid w:val="006433DD"/>
    <w:rsid w:val="00644FBB"/>
    <w:rsid w:val="00646387"/>
    <w:rsid w:val="0065028D"/>
    <w:rsid w:val="00650939"/>
    <w:rsid w:val="00650DEA"/>
    <w:rsid w:val="00650F0B"/>
    <w:rsid w:val="00651138"/>
    <w:rsid w:val="00651947"/>
    <w:rsid w:val="00651E06"/>
    <w:rsid w:val="00651E63"/>
    <w:rsid w:val="00652412"/>
    <w:rsid w:val="00652A0F"/>
    <w:rsid w:val="0065391C"/>
    <w:rsid w:val="0065423D"/>
    <w:rsid w:val="00654365"/>
    <w:rsid w:val="00654567"/>
    <w:rsid w:val="00654791"/>
    <w:rsid w:val="00654BA7"/>
    <w:rsid w:val="006561B9"/>
    <w:rsid w:val="0065664B"/>
    <w:rsid w:val="00656A05"/>
    <w:rsid w:val="00657B7D"/>
    <w:rsid w:val="00660013"/>
    <w:rsid w:val="00660223"/>
    <w:rsid w:val="006617BA"/>
    <w:rsid w:val="006617BE"/>
    <w:rsid w:val="006627D3"/>
    <w:rsid w:val="00663686"/>
    <w:rsid w:val="00663E6D"/>
    <w:rsid w:val="00664A6B"/>
    <w:rsid w:val="0066628D"/>
    <w:rsid w:val="006667B8"/>
    <w:rsid w:val="006669C6"/>
    <w:rsid w:val="00666FE7"/>
    <w:rsid w:val="006670F2"/>
    <w:rsid w:val="006676F2"/>
    <w:rsid w:val="00667710"/>
    <w:rsid w:val="006703AE"/>
    <w:rsid w:val="00670DFD"/>
    <w:rsid w:val="006710D9"/>
    <w:rsid w:val="006714AB"/>
    <w:rsid w:val="006725F6"/>
    <w:rsid w:val="00674C43"/>
    <w:rsid w:val="00675843"/>
    <w:rsid w:val="00675C18"/>
    <w:rsid w:val="006765F0"/>
    <w:rsid w:val="00676995"/>
    <w:rsid w:val="00676C46"/>
    <w:rsid w:val="00676F2B"/>
    <w:rsid w:val="0067768A"/>
    <w:rsid w:val="00677C89"/>
    <w:rsid w:val="00680032"/>
    <w:rsid w:val="0068089B"/>
    <w:rsid w:val="0068114C"/>
    <w:rsid w:val="0068153B"/>
    <w:rsid w:val="0068163F"/>
    <w:rsid w:val="00682514"/>
    <w:rsid w:val="00682C97"/>
    <w:rsid w:val="006833ED"/>
    <w:rsid w:val="00683B62"/>
    <w:rsid w:val="0068426B"/>
    <w:rsid w:val="0068441B"/>
    <w:rsid w:val="006857A2"/>
    <w:rsid w:val="00685DC9"/>
    <w:rsid w:val="00685F65"/>
    <w:rsid w:val="00687091"/>
    <w:rsid w:val="00687D3A"/>
    <w:rsid w:val="0069137B"/>
    <w:rsid w:val="00691E4C"/>
    <w:rsid w:val="006921FF"/>
    <w:rsid w:val="00693019"/>
    <w:rsid w:val="00693059"/>
    <w:rsid w:val="006934C9"/>
    <w:rsid w:val="006935B4"/>
    <w:rsid w:val="00693DE1"/>
    <w:rsid w:val="00694146"/>
    <w:rsid w:val="0069521F"/>
    <w:rsid w:val="006958F4"/>
    <w:rsid w:val="0069598A"/>
    <w:rsid w:val="0069677C"/>
    <w:rsid w:val="00696834"/>
    <w:rsid w:val="00697132"/>
    <w:rsid w:val="00697B05"/>
    <w:rsid w:val="006A04DF"/>
    <w:rsid w:val="006A23F1"/>
    <w:rsid w:val="006A26C5"/>
    <w:rsid w:val="006A2955"/>
    <w:rsid w:val="006A38B4"/>
    <w:rsid w:val="006A3A65"/>
    <w:rsid w:val="006A47D3"/>
    <w:rsid w:val="006A4D28"/>
    <w:rsid w:val="006A5B7B"/>
    <w:rsid w:val="006A735F"/>
    <w:rsid w:val="006A760B"/>
    <w:rsid w:val="006A775A"/>
    <w:rsid w:val="006A78EF"/>
    <w:rsid w:val="006B2214"/>
    <w:rsid w:val="006B2EC4"/>
    <w:rsid w:val="006B2FE2"/>
    <w:rsid w:val="006B3411"/>
    <w:rsid w:val="006B368F"/>
    <w:rsid w:val="006B439C"/>
    <w:rsid w:val="006B4413"/>
    <w:rsid w:val="006B471E"/>
    <w:rsid w:val="006B4AD8"/>
    <w:rsid w:val="006B4CB0"/>
    <w:rsid w:val="006B4D56"/>
    <w:rsid w:val="006B50AB"/>
    <w:rsid w:val="006B563E"/>
    <w:rsid w:val="006B56E9"/>
    <w:rsid w:val="006B5710"/>
    <w:rsid w:val="006B5EE4"/>
    <w:rsid w:val="006B64EA"/>
    <w:rsid w:val="006B65FC"/>
    <w:rsid w:val="006B7098"/>
    <w:rsid w:val="006B7575"/>
    <w:rsid w:val="006B79AB"/>
    <w:rsid w:val="006B7E14"/>
    <w:rsid w:val="006B7FA7"/>
    <w:rsid w:val="006C0052"/>
    <w:rsid w:val="006C0132"/>
    <w:rsid w:val="006C11FB"/>
    <w:rsid w:val="006C1D6D"/>
    <w:rsid w:val="006C1DB0"/>
    <w:rsid w:val="006C207C"/>
    <w:rsid w:val="006C2EAD"/>
    <w:rsid w:val="006C3570"/>
    <w:rsid w:val="006C38B4"/>
    <w:rsid w:val="006C3DE6"/>
    <w:rsid w:val="006C4827"/>
    <w:rsid w:val="006C5F0B"/>
    <w:rsid w:val="006C6119"/>
    <w:rsid w:val="006C63A6"/>
    <w:rsid w:val="006C719F"/>
    <w:rsid w:val="006C7AB0"/>
    <w:rsid w:val="006D028F"/>
    <w:rsid w:val="006D0642"/>
    <w:rsid w:val="006D0A83"/>
    <w:rsid w:val="006D1040"/>
    <w:rsid w:val="006D1096"/>
    <w:rsid w:val="006D10F9"/>
    <w:rsid w:val="006D1299"/>
    <w:rsid w:val="006D160D"/>
    <w:rsid w:val="006D18D5"/>
    <w:rsid w:val="006D2A02"/>
    <w:rsid w:val="006D35E6"/>
    <w:rsid w:val="006D3616"/>
    <w:rsid w:val="006D42F2"/>
    <w:rsid w:val="006D4330"/>
    <w:rsid w:val="006D5333"/>
    <w:rsid w:val="006D65E8"/>
    <w:rsid w:val="006D78B8"/>
    <w:rsid w:val="006D7BB0"/>
    <w:rsid w:val="006E09D4"/>
    <w:rsid w:val="006E1615"/>
    <w:rsid w:val="006E19E3"/>
    <w:rsid w:val="006E1EAC"/>
    <w:rsid w:val="006E390A"/>
    <w:rsid w:val="006E3C67"/>
    <w:rsid w:val="006E4373"/>
    <w:rsid w:val="006E526A"/>
    <w:rsid w:val="006E52AD"/>
    <w:rsid w:val="006E52D0"/>
    <w:rsid w:val="006E5A20"/>
    <w:rsid w:val="006E651B"/>
    <w:rsid w:val="006E6715"/>
    <w:rsid w:val="006E6722"/>
    <w:rsid w:val="006E690C"/>
    <w:rsid w:val="006E70D6"/>
    <w:rsid w:val="006E7499"/>
    <w:rsid w:val="006F10B6"/>
    <w:rsid w:val="006F11CF"/>
    <w:rsid w:val="006F14EA"/>
    <w:rsid w:val="006F2017"/>
    <w:rsid w:val="006F24A2"/>
    <w:rsid w:val="006F2A10"/>
    <w:rsid w:val="006F2A9C"/>
    <w:rsid w:val="006F342E"/>
    <w:rsid w:val="006F3970"/>
    <w:rsid w:val="006F42F2"/>
    <w:rsid w:val="006F520C"/>
    <w:rsid w:val="006F59CC"/>
    <w:rsid w:val="006F5D01"/>
    <w:rsid w:val="006F5DD3"/>
    <w:rsid w:val="006F6045"/>
    <w:rsid w:val="006F69B5"/>
    <w:rsid w:val="006F6CA4"/>
    <w:rsid w:val="006F7657"/>
    <w:rsid w:val="006F77A6"/>
    <w:rsid w:val="007000D8"/>
    <w:rsid w:val="0070129C"/>
    <w:rsid w:val="0070133C"/>
    <w:rsid w:val="00701D9C"/>
    <w:rsid w:val="00702B4B"/>
    <w:rsid w:val="00703534"/>
    <w:rsid w:val="00703798"/>
    <w:rsid w:val="007040D0"/>
    <w:rsid w:val="00705372"/>
    <w:rsid w:val="007055C8"/>
    <w:rsid w:val="0070689F"/>
    <w:rsid w:val="00706CAC"/>
    <w:rsid w:val="00707470"/>
    <w:rsid w:val="007074F6"/>
    <w:rsid w:val="00707619"/>
    <w:rsid w:val="00707E55"/>
    <w:rsid w:val="007100D4"/>
    <w:rsid w:val="00711096"/>
    <w:rsid w:val="00711446"/>
    <w:rsid w:val="00711717"/>
    <w:rsid w:val="0071295D"/>
    <w:rsid w:val="00712A33"/>
    <w:rsid w:val="00713190"/>
    <w:rsid w:val="007131EB"/>
    <w:rsid w:val="00713BF3"/>
    <w:rsid w:val="0071486F"/>
    <w:rsid w:val="00714B0D"/>
    <w:rsid w:val="00714FF6"/>
    <w:rsid w:val="007157CA"/>
    <w:rsid w:val="0072013D"/>
    <w:rsid w:val="00720452"/>
    <w:rsid w:val="0072062D"/>
    <w:rsid w:val="00720B4A"/>
    <w:rsid w:val="00721312"/>
    <w:rsid w:val="0072364E"/>
    <w:rsid w:val="00723990"/>
    <w:rsid w:val="00725426"/>
    <w:rsid w:val="0072565B"/>
    <w:rsid w:val="00726029"/>
    <w:rsid w:val="007265C3"/>
    <w:rsid w:val="007266AD"/>
    <w:rsid w:val="007266B3"/>
    <w:rsid w:val="00726ADA"/>
    <w:rsid w:val="0072702A"/>
    <w:rsid w:val="0072785D"/>
    <w:rsid w:val="00727D1B"/>
    <w:rsid w:val="007302E6"/>
    <w:rsid w:val="00730DE9"/>
    <w:rsid w:val="007318E4"/>
    <w:rsid w:val="00731D3D"/>
    <w:rsid w:val="00731DE4"/>
    <w:rsid w:val="007320A1"/>
    <w:rsid w:val="0073285A"/>
    <w:rsid w:val="007329AE"/>
    <w:rsid w:val="00733C13"/>
    <w:rsid w:val="0073429F"/>
    <w:rsid w:val="007342FB"/>
    <w:rsid w:val="00734673"/>
    <w:rsid w:val="0073620B"/>
    <w:rsid w:val="00736741"/>
    <w:rsid w:val="007368DA"/>
    <w:rsid w:val="00736946"/>
    <w:rsid w:val="00736BF7"/>
    <w:rsid w:val="00736C09"/>
    <w:rsid w:val="00737680"/>
    <w:rsid w:val="00740150"/>
    <w:rsid w:val="0074028A"/>
    <w:rsid w:val="00740712"/>
    <w:rsid w:val="0074179E"/>
    <w:rsid w:val="00741D49"/>
    <w:rsid w:val="00741F59"/>
    <w:rsid w:val="00742078"/>
    <w:rsid w:val="00742498"/>
    <w:rsid w:val="00742795"/>
    <w:rsid w:val="00742E86"/>
    <w:rsid w:val="00742EF2"/>
    <w:rsid w:val="00742F4B"/>
    <w:rsid w:val="00743AC3"/>
    <w:rsid w:val="007446FC"/>
    <w:rsid w:val="0074476D"/>
    <w:rsid w:val="007448EF"/>
    <w:rsid w:val="0074521F"/>
    <w:rsid w:val="0074528A"/>
    <w:rsid w:val="00745943"/>
    <w:rsid w:val="00745D93"/>
    <w:rsid w:val="00746BDA"/>
    <w:rsid w:val="0074739B"/>
    <w:rsid w:val="00747991"/>
    <w:rsid w:val="00750D28"/>
    <w:rsid w:val="007511CF"/>
    <w:rsid w:val="00751CD0"/>
    <w:rsid w:val="007524CA"/>
    <w:rsid w:val="007524FF"/>
    <w:rsid w:val="0075272A"/>
    <w:rsid w:val="0075283E"/>
    <w:rsid w:val="007529A9"/>
    <w:rsid w:val="0075381E"/>
    <w:rsid w:val="00753D18"/>
    <w:rsid w:val="007546B8"/>
    <w:rsid w:val="00754822"/>
    <w:rsid w:val="00754E91"/>
    <w:rsid w:val="00754FEC"/>
    <w:rsid w:val="0075506A"/>
    <w:rsid w:val="00755D42"/>
    <w:rsid w:val="007560DE"/>
    <w:rsid w:val="007561CE"/>
    <w:rsid w:val="007566CF"/>
    <w:rsid w:val="00756A97"/>
    <w:rsid w:val="00756E33"/>
    <w:rsid w:val="00760C25"/>
    <w:rsid w:val="00760CEB"/>
    <w:rsid w:val="00760DF3"/>
    <w:rsid w:val="00760FDD"/>
    <w:rsid w:val="00761012"/>
    <w:rsid w:val="00762708"/>
    <w:rsid w:val="00762EEC"/>
    <w:rsid w:val="0076367E"/>
    <w:rsid w:val="007639E2"/>
    <w:rsid w:val="00764EA2"/>
    <w:rsid w:val="007654D3"/>
    <w:rsid w:val="007656C1"/>
    <w:rsid w:val="007657DA"/>
    <w:rsid w:val="00766286"/>
    <w:rsid w:val="00766344"/>
    <w:rsid w:val="007671A1"/>
    <w:rsid w:val="0076738C"/>
    <w:rsid w:val="00767658"/>
    <w:rsid w:val="00767C88"/>
    <w:rsid w:val="00767D89"/>
    <w:rsid w:val="0077034A"/>
    <w:rsid w:val="007715AF"/>
    <w:rsid w:val="007722B0"/>
    <w:rsid w:val="0077248C"/>
    <w:rsid w:val="00772DED"/>
    <w:rsid w:val="00773D41"/>
    <w:rsid w:val="00774943"/>
    <w:rsid w:val="00774D59"/>
    <w:rsid w:val="0077648B"/>
    <w:rsid w:val="007767CB"/>
    <w:rsid w:val="007767E7"/>
    <w:rsid w:val="00776B53"/>
    <w:rsid w:val="00776EDD"/>
    <w:rsid w:val="00777129"/>
    <w:rsid w:val="007772F5"/>
    <w:rsid w:val="00777736"/>
    <w:rsid w:val="00777B9A"/>
    <w:rsid w:val="007801A1"/>
    <w:rsid w:val="0078034C"/>
    <w:rsid w:val="00780D22"/>
    <w:rsid w:val="007810C2"/>
    <w:rsid w:val="00781150"/>
    <w:rsid w:val="0078170C"/>
    <w:rsid w:val="00781ED1"/>
    <w:rsid w:val="0078253A"/>
    <w:rsid w:val="0078301C"/>
    <w:rsid w:val="00783615"/>
    <w:rsid w:val="007844E0"/>
    <w:rsid w:val="007848D6"/>
    <w:rsid w:val="00784F1C"/>
    <w:rsid w:val="00786222"/>
    <w:rsid w:val="0078693D"/>
    <w:rsid w:val="00786F2D"/>
    <w:rsid w:val="00787648"/>
    <w:rsid w:val="00787D69"/>
    <w:rsid w:val="007907CF"/>
    <w:rsid w:val="00792A6E"/>
    <w:rsid w:val="00793437"/>
    <w:rsid w:val="00793708"/>
    <w:rsid w:val="00793D0B"/>
    <w:rsid w:val="007942BC"/>
    <w:rsid w:val="007942CD"/>
    <w:rsid w:val="00794EAC"/>
    <w:rsid w:val="00795679"/>
    <w:rsid w:val="007965BB"/>
    <w:rsid w:val="007965DE"/>
    <w:rsid w:val="00797599"/>
    <w:rsid w:val="007977B3"/>
    <w:rsid w:val="007A064A"/>
    <w:rsid w:val="007A1023"/>
    <w:rsid w:val="007A1340"/>
    <w:rsid w:val="007A1923"/>
    <w:rsid w:val="007A1A5A"/>
    <w:rsid w:val="007A22C5"/>
    <w:rsid w:val="007A2B5B"/>
    <w:rsid w:val="007A3074"/>
    <w:rsid w:val="007A38DE"/>
    <w:rsid w:val="007A48BB"/>
    <w:rsid w:val="007A59D2"/>
    <w:rsid w:val="007A69C0"/>
    <w:rsid w:val="007A6C68"/>
    <w:rsid w:val="007A7421"/>
    <w:rsid w:val="007A77BF"/>
    <w:rsid w:val="007A7B94"/>
    <w:rsid w:val="007B1C52"/>
    <w:rsid w:val="007B2386"/>
    <w:rsid w:val="007B23A7"/>
    <w:rsid w:val="007B2E90"/>
    <w:rsid w:val="007B33F1"/>
    <w:rsid w:val="007B380E"/>
    <w:rsid w:val="007B599A"/>
    <w:rsid w:val="007B5D3E"/>
    <w:rsid w:val="007B6DB0"/>
    <w:rsid w:val="007B78EE"/>
    <w:rsid w:val="007B7B25"/>
    <w:rsid w:val="007B7BF3"/>
    <w:rsid w:val="007B7CB2"/>
    <w:rsid w:val="007C0012"/>
    <w:rsid w:val="007C0827"/>
    <w:rsid w:val="007C116C"/>
    <w:rsid w:val="007C274A"/>
    <w:rsid w:val="007C2D91"/>
    <w:rsid w:val="007C39BB"/>
    <w:rsid w:val="007C4105"/>
    <w:rsid w:val="007C4DAC"/>
    <w:rsid w:val="007C556E"/>
    <w:rsid w:val="007C58F8"/>
    <w:rsid w:val="007C6282"/>
    <w:rsid w:val="007C67D4"/>
    <w:rsid w:val="007C7914"/>
    <w:rsid w:val="007C7D05"/>
    <w:rsid w:val="007D0005"/>
    <w:rsid w:val="007D061B"/>
    <w:rsid w:val="007D14BF"/>
    <w:rsid w:val="007D1B28"/>
    <w:rsid w:val="007D20F5"/>
    <w:rsid w:val="007D3D2A"/>
    <w:rsid w:val="007D4678"/>
    <w:rsid w:val="007D62AE"/>
    <w:rsid w:val="007D701F"/>
    <w:rsid w:val="007D7253"/>
    <w:rsid w:val="007D7F5C"/>
    <w:rsid w:val="007E09BD"/>
    <w:rsid w:val="007E0C8C"/>
    <w:rsid w:val="007E0D30"/>
    <w:rsid w:val="007E0E11"/>
    <w:rsid w:val="007E1EBB"/>
    <w:rsid w:val="007E2186"/>
    <w:rsid w:val="007E2A20"/>
    <w:rsid w:val="007E3FE3"/>
    <w:rsid w:val="007E47C9"/>
    <w:rsid w:val="007E53BC"/>
    <w:rsid w:val="007E5A4A"/>
    <w:rsid w:val="007E5B3A"/>
    <w:rsid w:val="007E66FF"/>
    <w:rsid w:val="007E6AD2"/>
    <w:rsid w:val="007E7539"/>
    <w:rsid w:val="007E7E54"/>
    <w:rsid w:val="007F0E02"/>
    <w:rsid w:val="007F112A"/>
    <w:rsid w:val="007F35CE"/>
    <w:rsid w:val="007F35DF"/>
    <w:rsid w:val="007F43B1"/>
    <w:rsid w:val="007F4B65"/>
    <w:rsid w:val="007F4D11"/>
    <w:rsid w:val="007F4F5F"/>
    <w:rsid w:val="007F50AD"/>
    <w:rsid w:val="007F5383"/>
    <w:rsid w:val="007F6A62"/>
    <w:rsid w:val="007F71C8"/>
    <w:rsid w:val="007F728C"/>
    <w:rsid w:val="008002F0"/>
    <w:rsid w:val="00800349"/>
    <w:rsid w:val="0080082D"/>
    <w:rsid w:val="0080149E"/>
    <w:rsid w:val="008018B0"/>
    <w:rsid w:val="00801EAD"/>
    <w:rsid w:val="008026F1"/>
    <w:rsid w:val="0080399F"/>
    <w:rsid w:val="008039C0"/>
    <w:rsid w:val="00803F4D"/>
    <w:rsid w:val="008044DD"/>
    <w:rsid w:val="00805EB6"/>
    <w:rsid w:val="00805FC3"/>
    <w:rsid w:val="008064BD"/>
    <w:rsid w:val="00806593"/>
    <w:rsid w:val="00806734"/>
    <w:rsid w:val="00806916"/>
    <w:rsid w:val="00806A70"/>
    <w:rsid w:val="00810022"/>
    <w:rsid w:val="00810154"/>
    <w:rsid w:val="00810780"/>
    <w:rsid w:val="00810966"/>
    <w:rsid w:val="00810A48"/>
    <w:rsid w:val="00810D17"/>
    <w:rsid w:val="0081108A"/>
    <w:rsid w:val="008112BD"/>
    <w:rsid w:val="00811615"/>
    <w:rsid w:val="00811C9F"/>
    <w:rsid w:val="00811D06"/>
    <w:rsid w:val="00812399"/>
    <w:rsid w:val="00813202"/>
    <w:rsid w:val="00813835"/>
    <w:rsid w:val="00813A1D"/>
    <w:rsid w:val="00813CE6"/>
    <w:rsid w:val="00813E4C"/>
    <w:rsid w:val="00814134"/>
    <w:rsid w:val="0081420C"/>
    <w:rsid w:val="0081514C"/>
    <w:rsid w:val="00815400"/>
    <w:rsid w:val="00815754"/>
    <w:rsid w:val="00815B67"/>
    <w:rsid w:val="0081627E"/>
    <w:rsid w:val="00816346"/>
    <w:rsid w:val="00816360"/>
    <w:rsid w:val="00816572"/>
    <w:rsid w:val="00816BE3"/>
    <w:rsid w:val="00816BFA"/>
    <w:rsid w:val="008178FA"/>
    <w:rsid w:val="00817E13"/>
    <w:rsid w:val="00820162"/>
    <w:rsid w:val="008209BB"/>
    <w:rsid w:val="008212F8"/>
    <w:rsid w:val="008214FE"/>
    <w:rsid w:val="00821E75"/>
    <w:rsid w:val="0082263D"/>
    <w:rsid w:val="00822C07"/>
    <w:rsid w:val="00822CEF"/>
    <w:rsid w:val="00823094"/>
    <w:rsid w:val="008232AE"/>
    <w:rsid w:val="00823881"/>
    <w:rsid w:val="00823B44"/>
    <w:rsid w:val="00824027"/>
    <w:rsid w:val="00824286"/>
    <w:rsid w:val="0082440F"/>
    <w:rsid w:val="00824784"/>
    <w:rsid w:val="00824885"/>
    <w:rsid w:val="00824C34"/>
    <w:rsid w:val="00825201"/>
    <w:rsid w:val="008257B7"/>
    <w:rsid w:val="00825DAD"/>
    <w:rsid w:val="0082611C"/>
    <w:rsid w:val="00826BE2"/>
    <w:rsid w:val="00826FC3"/>
    <w:rsid w:val="00827164"/>
    <w:rsid w:val="008300E8"/>
    <w:rsid w:val="008312EB"/>
    <w:rsid w:val="00831466"/>
    <w:rsid w:val="00831847"/>
    <w:rsid w:val="00831B9A"/>
    <w:rsid w:val="0083213A"/>
    <w:rsid w:val="0083385B"/>
    <w:rsid w:val="00834116"/>
    <w:rsid w:val="0083433C"/>
    <w:rsid w:val="00834D6E"/>
    <w:rsid w:val="00835AC5"/>
    <w:rsid w:val="0083655F"/>
    <w:rsid w:val="008369CF"/>
    <w:rsid w:val="00836F1B"/>
    <w:rsid w:val="008371A2"/>
    <w:rsid w:val="00840455"/>
    <w:rsid w:val="00840B77"/>
    <w:rsid w:val="00841519"/>
    <w:rsid w:val="0084163F"/>
    <w:rsid w:val="008416E5"/>
    <w:rsid w:val="008422BB"/>
    <w:rsid w:val="008424C0"/>
    <w:rsid w:val="008425AE"/>
    <w:rsid w:val="00843389"/>
    <w:rsid w:val="008436F8"/>
    <w:rsid w:val="00843DEC"/>
    <w:rsid w:val="00844CA8"/>
    <w:rsid w:val="008456EE"/>
    <w:rsid w:val="00846231"/>
    <w:rsid w:val="00846346"/>
    <w:rsid w:val="0084648A"/>
    <w:rsid w:val="00846702"/>
    <w:rsid w:val="0084760D"/>
    <w:rsid w:val="008477AA"/>
    <w:rsid w:val="00847AC4"/>
    <w:rsid w:val="00847B72"/>
    <w:rsid w:val="00847CBA"/>
    <w:rsid w:val="00850138"/>
    <w:rsid w:val="008505C0"/>
    <w:rsid w:val="008509E6"/>
    <w:rsid w:val="00851269"/>
    <w:rsid w:val="00851949"/>
    <w:rsid w:val="00851B38"/>
    <w:rsid w:val="00851B60"/>
    <w:rsid w:val="00851BF1"/>
    <w:rsid w:val="0085237D"/>
    <w:rsid w:val="0085245F"/>
    <w:rsid w:val="00852E73"/>
    <w:rsid w:val="0085317B"/>
    <w:rsid w:val="008538E8"/>
    <w:rsid w:val="00854D3C"/>
    <w:rsid w:val="008551E1"/>
    <w:rsid w:val="0085598A"/>
    <w:rsid w:val="00856DD5"/>
    <w:rsid w:val="00856F49"/>
    <w:rsid w:val="00857418"/>
    <w:rsid w:val="00857A20"/>
    <w:rsid w:val="00860CD3"/>
    <w:rsid w:val="00861003"/>
    <w:rsid w:val="008614EC"/>
    <w:rsid w:val="00861F6A"/>
    <w:rsid w:val="0086340D"/>
    <w:rsid w:val="00863827"/>
    <w:rsid w:val="008644F0"/>
    <w:rsid w:val="00864AC3"/>
    <w:rsid w:val="00864DEC"/>
    <w:rsid w:val="00865854"/>
    <w:rsid w:val="008659C2"/>
    <w:rsid w:val="0086613C"/>
    <w:rsid w:val="00867A50"/>
    <w:rsid w:val="00871BEF"/>
    <w:rsid w:val="0087229D"/>
    <w:rsid w:val="008724CF"/>
    <w:rsid w:val="00873736"/>
    <w:rsid w:val="00873E57"/>
    <w:rsid w:val="008741E6"/>
    <w:rsid w:val="0087436B"/>
    <w:rsid w:val="00874C29"/>
    <w:rsid w:val="00874F92"/>
    <w:rsid w:val="00874FBA"/>
    <w:rsid w:val="00875033"/>
    <w:rsid w:val="0087543B"/>
    <w:rsid w:val="00875D7E"/>
    <w:rsid w:val="008778DF"/>
    <w:rsid w:val="00877B1F"/>
    <w:rsid w:val="008808F4"/>
    <w:rsid w:val="00881450"/>
    <w:rsid w:val="0088158A"/>
    <w:rsid w:val="00881869"/>
    <w:rsid w:val="00881E5F"/>
    <w:rsid w:val="00882C73"/>
    <w:rsid w:val="00883CF1"/>
    <w:rsid w:val="00883E96"/>
    <w:rsid w:val="008854DF"/>
    <w:rsid w:val="008858BF"/>
    <w:rsid w:val="00886A21"/>
    <w:rsid w:val="00887BE8"/>
    <w:rsid w:val="00887FAD"/>
    <w:rsid w:val="008901E8"/>
    <w:rsid w:val="008901FF"/>
    <w:rsid w:val="0089023F"/>
    <w:rsid w:val="00892F23"/>
    <w:rsid w:val="008944C4"/>
    <w:rsid w:val="00894540"/>
    <w:rsid w:val="008945FE"/>
    <w:rsid w:val="0089495B"/>
    <w:rsid w:val="00894F82"/>
    <w:rsid w:val="00895891"/>
    <w:rsid w:val="008958DF"/>
    <w:rsid w:val="00895AD7"/>
    <w:rsid w:val="00895C2E"/>
    <w:rsid w:val="00896362"/>
    <w:rsid w:val="00897352"/>
    <w:rsid w:val="00897909"/>
    <w:rsid w:val="0089798F"/>
    <w:rsid w:val="00897BC8"/>
    <w:rsid w:val="008A028F"/>
    <w:rsid w:val="008A1426"/>
    <w:rsid w:val="008A14AB"/>
    <w:rsid w:val="008A1AA6"/>
    <w:rsid w:val="008A2423"/>
    <w:rsid w:val="008A2472"/>
    <w:rsid w:val="008A2D0F"/>
    <w:rsid w:val="008A4B3B"/>
    <w:rsid w:val="008A63FD"/>
    <w:rsid w:val="008A6417"/>
    <w:rsid w:val="008A67D8"/>
    <w:rsid w:val="008A750A"/>
    <w:rsid w:val="008A765D"/>
    <w:rsid w:val="008A7BEB"/>
    <w:rsid w:val="008B02D8"/>
    <w:rsid w:val="008B06E6"/>
    <w:rsid w:val="008B0A42"/>
    <w:rsid w:val="008B0CD6"/>
    <w:rsid w:val="008B19A5"/>
    <w:rsid w:val="008B1CA0"/>
    <w:rsid w:val="008B23EF"/>
    <w:rsid w:val="008B27FC"/>
    <w:rsid w:val="008B370A"/>
    <w:rsid w:val="008B3DB0"/>
    <w:rsid w:val="008B3E34"/>
    <w:rsid w:val="008B4210"/>
    <w:rsid w:val="008B43C2"/>
    <w:rsid w:val="008B43CC"/>
    <w:rsid w:val="008B49F1"/>
    <w:rsid w:val="008B4F47"/>
    <w:rsid w:val="008B5262"/>
    <w:rsid w:val="008B5A06"/>
    <w:rsid w:val="008B5A25"/>
    <w:rsid w:val="008B6631"/>
    <w:rsid w:val="008B6899"/>
    <w:rsid w:val="008B691A"/>
    <w:rsid w:val="008B69DF"/>
    <w:rsid w:val="008B7130"/>
    <w:rsid w:val="008B7B23"/>
    <w:rsid w:val="008C04B4"/>
    <w:rsid w:val="008C0ED6"/>
    <w:rsid w:val="008C10D9"/>
    <w:rsid w:val="008C13FB"/>
    <w:rsid w:val="008C22B6"/>
    <w:rsid w:val="008C35D4"/>
    <w:rsid w:val="008C3A6F"/>
    <w:rsid w:val="008C4438"/>
    <w:rsid w:val="008C47A7"/>
    <w:rsid w:val="008C563D"/>
    <w:rsid w:val="008C59BC"/>
    <w:rsid w:val="008C5D25"/>
    <w:rsid w:val="008C5DFE"/>
    <w:rsid w:val="008C655C"/>
    <w:rsid w:val="008C69C0"/>
    <w:rsid w:val="008C7108"/>
    <w:rsid w:val="008C7ACB"/>
    <w:rsid w:val="008C7D41"/>
    <w:rsid w:val="008D020D"/>
    <w:rsid w:val="008D09B0"/>
    <w:rsid w:val="008D09ED"/>
    <w:rsid w:val="008D0F49"/>
    <w:rsid w:val="008D1D83"/>
    <w:rsid w:val="008D2516"/>
    <w:rsid w:val="008D27A1"/>
    <w:rsid w:val="008D2BC5"/>
    <w:rsid w:val="008D42B7"/>
    <w:rsid w:val="008D542E"/>
    <w:rsid w:val="008D5DA9"/>
    <w:rsid w:val="008D671C"/>
    <w:rsid w:val="008D7067"/>
    <w:rsid w:val="008D7564"/>
    <w:rsid w:val="008D7EE4"/>
    <w:rsid w:val="008E0E61"/>
    <w:rsid w:val="008E11F6"/>
    <w:rsid w:val="008E17CA"/>
    <w:rsid w:val="008E18CB"/>
    <w:rsid w:val="008E2826"/>
    <w:rsid w:val="008E288B"/>
    <w:rsid w:val="008E3221"/>
    <w:rsid w:val="008E4821"/>
    <w:rsid w:val="008E547C"/>
    <w:rsid w:val="008E61BD"/>
    <w:rsid w:val="008E61C9"/>
    <w:rsid w:val="008E6436"/>
    <w:rsid w:val="008E71C0"/>
    <w:rsid w:val="008E7618"/>
    <w:rsid w:val="008F0272"/>
    <w:rsid w:val="008F06EE"/>
    <w:rsid w:val="008F09D2"/>
    <w:rsid w:val="008F0E6D"/>
    <w:rsid w:val="008F1478"/>
    <w:rsid w:val="008F1FCA"/>
    <w:rsid w:val="008F2329"/>
    <w:rsid w:val="008F3891"/>
    <w:rsid w:val="008F4029"/>
    <w:rsid w:val="008F4A55"/>
    <w:rsid w:val="008F4DF6"/>
    <w:rsid w:val="008F512B"/>
    <w:rsid w:val="008F5131"/>
    <w:rsid w:val="008F51E0"/>
    <w:rsid w:val="008F5253"/>
    <w:rsid w:val="008F5415"/>
    <w:rsid w:val="008F54D9"/>
    <w:rsid w:val="008F59FA"/>
    <w:rsid w:val="008F61E1"/>
    <w:rsid w:val="008F67F8"/>
    <w:rsid w:val="008F6CFB"/>
    <w:rsid w:val="008F7345"/>
    <w:rsid w:val="00900846"/>
    <w:rsid w:val="009008B5"/>
    <w:rsid w:val="00900D89"/>
    <w:rsid w:val="00900FEA"/>
    <w:rsid w:val="00901635"/>
    <w:rsid w:val="009018A9"/>
    <w:rsid w:val="009018F3"/>
    <w:rsid w:val="00903B08"/>
    <w:rsid w:val="00903D60"/>
    <w:rsid w:val="00903E3E"/>
    <w:rsid w:val="009041F1"/>
    <w:rsid w:val="0090428E"/>
    <w:rsid w:val="009049E3"/>
    <w:rsid w:val="00905203"/>
    <w:rsid w:val="00905D02"/>
    <w:rsid w:val="0090686C"/>
    <w:rsid w:val="00906D0F"/>
    <w:rsid w:val="00906FE5"/>
    <w:rsid w:val="0090754C"/>
    <w:rsid w:val="00907B90"/>
    <w:rsid w:val="009108C5"/>
    <w:rsid w:val="00910BB2"/>
    <w:rsid w:val="00910F8F"/>
    <w:rsid w:val="00911894"/>
    <w:rsid w:val="00911C8F"/>
    <w:rsid w:val="009126B3"/>
    <w:rsid w:val="009140AF"/>
    <w:rsid w:val="009143EF"/>
    <w:rsid w:val="009144C8"/>
    <w:rsid w:val="0091537E"/>
    <w:rsid w:val="00915625"/>
    <w:rsid w:val="00915C60"/>
    <w:rsid w:val="00916AF6"/>
    <w:rsid w:val="00916B3F"/>
    <w:rsid w:val="00916CE4"/>
    <w:rsid w:val="00916F10"/>
    <w:rsid w:val="00916F7C"/>
    <w:rsid w:val="0091792F"/>
    <w:rsid w:val="00917E7F"/>
    <w:rsid w:val="00920009"/>
    <w:rsid w:val="00920733"/>
    <w:rsid w:val="00920AF1"/>
    <w:rsid w:val="009210B7"/>
    <w:rsid w:val="009212AC"/>
    <w:rsid w:val="00921473"/>
    <w:rsid w:val="00921CC0"/>
    <w:rsid w:val="0092254A"/>
    <w:rsid w:val="00922D93"/>
    <w:rsid w:val="00923A4D"/>
    <w:rsid w:val="0092426E"/>
    <w:rsid w:val="00924E44"/>
    <w:rsid w:val="0092522A"/>
    <w:rsid w:val="009252D2"/>
    <w:rsid w:val="009254F8"/>
    <w:rsid w:val="00925A82"/>
    <w:rsid w:val="00925D26"/>
    <w:rsid w:val="00925FC8"/>
    <w:rsid w:val="00926D8D"/>
    <w:rsid w:val="009300DE"/>
    <w:rsid w:val="009306F8"/>
    <w:rsid w:val="00930E87"/>
    <w:rsid w:val="00931E79"/>
    <w:rsid w:val="009327DA"/>
    <w:rsid w:val="009328EC"/>
    <w:rsid w:val="00932AA3"/>
    <w:rsid w:val="00932E20"/>
    <w:rsid w:val="009333CA"/>
    <w:rsid w:val="00933978"/>
    <w:rsid w:val="00933D26"/>
    <w:rsid w:val="009344F4"/>
    <w:rsid w:val="00934C95"/>
    <w:rsid w:val="00935143"/>
    <w:rsid w:val="009352B9"/>
    <w:rsid w:val="0093606F"/>
    <w:rsid w:val="00936570"/>
    <w:rsid w:val="009367A0"/>
    <w:rsid w:val="0093751B"/>
    <w:rsid w:val="0093758D"/>
    <w:rsid w:val="0094075C"/>
    <w:rsid w:val="0094127D"/>
    <w:rsid w:val="009428EB"/>
    <w:rsid w:val="00942A6B"/>
    <w:rsid w:val="00942D0D"/>
    <w:rsid w:val="009432EE"/>
    <w:rsid w:val="009442E7"/>
    <w:rsid w:val="009442EE"/>
    <w:rsid w:val="0094470D"/>
    <w:rsid w:val="009450F4"/>
    <w:rsid w:val="0094573C"/>
    <w:rsid w:val="00945963"/>
    <w:rsid w:val="00945D3E"/>
    <w:rsid w:val="009461AF"/>
    <w:rsid w:val="009467F6"/>
    <w:rsid w:val="0094698D"/>
    <w:rsid w:val="00946A1E"/>
    <w:rsid w:val="00947BEC"/>
    <w:rsid w:val="009504FA"/>
    <w:rsid w:val="00950E20"/>
    <w:rsid w:val="00951B1A"/>
    <w:rsid w:val="00951E8D"/>
    <w:rsid w:val="00952FD9"/>
    <w:rsid w:val="0095308B"/>
    <w:rsid w:val="00953378"/>
    <w:rsid w:val="009535AD"/>
    <w:rsid w:val="00953A64"/>
    <w:rsid w:val="00953FE2"/>
    <w:rsid w:val="009542A2"/>
    <w:rsid w:val="00954554"/>
    <w:rsid w:val="009546BF"/>
    <w:rsid w:val="00954D44"/>
    <w:rsid w:val="00954E73"/>
    <w:rsid w:val="00955417"/>
    <w:rsid w:val="00956CE2"/>
    <w:rsid w:val="0095749C"/>
    <w:rsid w:val="009577E0"/>
    <w:rsid w:val="0096078C"/>
    <w:rsid w:val="00960B4D"/>
    <w:rsid w:val="0096176C"/>
    <w:rsid w:val="00962D04"/>
    <w:rsid w:val="0096333D"/>
    <w:rsid w:val="00963A96"/>
    <w:rsid w:val="00963C86"/>
    <w:rsid w:val="00963E3A"/>
    <w:rsid w:val="009647CD"/>
    <w:rsid w:val="0096490F"/>
    <w:rsid w:val="00964BD0"/>
    <w:rsid w:val="0096552B"/>
    <w:rsid w:val="00965993"/>
    <w:rsid w:val="00965B8E"/>
    <w:rsid w:val="00965CD1"/>
    <w:rsid w:val="00965DA4"/>
    <w:rsid w:val="00965DB9"/>
    <w:rsid w:val="009660E8"/>
    <w:rsid w:val="0096616A"/>
    <w:rsid w:val="00966639"/>
    <w:rsid w:val="009672E8"/>
    <w:rsid w:val="0096745F"/>
    <w:rsid w:val="00967853"/>
    <w:rsid w:val="00967E7A"/>
    <w:rsid w:val="00971229"/>
    <w:rsid w:val="00971235"/>
    <w:rsid w:val="009713DC"/>
    <w:rsid w:val="009722BC"/>
    <w:rsid w:val="009722F9"/>
    <w:rsid w:val="00973277"/>
    <w:rsid w:val="00973571"/>
    <w:rsid w:val="009736FD"/>
    <w:rsid w:val="00973E2C"/>
    <w:rsid w:val="00973FD5"/>
    <w:rsid w:val="009740EC"/>
    <w:rsid w:val="009743C9"/>
    <w:rsid w:val="00974666"/>
    <w:rsid w:val="00974A5C"/>
    <w:rsid w:val="00974AF8"/>
    <w:rsid w:val="00974EC1"/>
    <w:rsid w:val="00976397"/>
    <w:rsid w:val="0097653C"/>
    <w:rsid w:val="009765D6"/>
    <w:rsid w:val="00976BA8"/>
    <w:rsid w:val="00977019"/>
    <w:rsid w:val="00977D66"/>
    <w:rsid w:val="009801C1"/>
    <w:rsid w:val="00980405"/>
    <w:rsid w:val="00980486"/>
    <w:rsid w:val="0098160C"/>
    <w:rsid w:val="0098181F"/>
    <w:rsid w:val="00982057"/>
    <w:rsid w:val="0098289C"/>
    <w:rsid w:val="00982D65"/>
    <w:rsid w:val="00983027"/>
    <w:rsid w:val="009831C5"/>
    <w:rsid w:val="009837FB"/>
    <w:rsid w:val="00983881"/>
    <w:rsid w:val="00983EDA"/>
    <w:rsid w:val="00984114"/>
    <w:rsid w:val="00985362"/>
    <w:rsid w:val="00985547"/>
    <w:rsid w:val="009857FC"/>
    <w:rsid w:val="0098714E"/>
    <w:rsid w:val="009871B4"/>
    <w:rsid w:val="00987232"/>
    <w:rsid w:val="00987521"/>
    <w:rsid w:val="00987C43"/>
    <w:rsid w:val="00987E5C"/>
    <w:rsid w:val="00987F9A"/>
    <w:rsid w:val="00990986"/>
    <w:rsid w:val="0099132C"/>
    <w:rsid w:val="00991868"/>
    <w:rsid w:val="00991AC1"/>
    <w:rsid w:val="00991B27"/>
    <w:rsid w:val="00991D05"/>
    <w:rsid w:val="00992689"/>
    <w:rsid w:val="009929C0"/>
    <w:rsid w:val="00993351"/>
    <w:rsid w:val="009947C5"/>
    <w:rsid w:val="009948EB"/>
    <w:rsid w:val="00994E9F"/>
    <w:rsid w:val="0099509F"/>
    <w:rsid w:val="00995232"/>
    <w:rsid w:val="00995555"/>
    <w:rsid w:val="00995E0F"/>
    <w:rsid w:val="009965AB"/>
    <w:rsid w:val="00996776"/>
    <w:rsid w:val="009970E8"/>
    <w:rsid w:val="00997148"/>
    <w:rsid w:val="009977FE"/>
    <w:rsid w:val="009978E4"/>
    <w:rsid w:val="009A00A0"/>
    <w:rsid w:val="009A00D5"/>
    <w:rsid w:val="009A1061"/>
    <w:rsid w:val="009A1688"/>
    <w:rsid w:val="009A1EC1"/>
    <w:rsid w:val="009A2BB6"/>
    <w:rsid w:val="009A3145"/>
    <w:rsid w:val="009A3635"/>
    <w:rsid w:val="009A3907"/>
    <w:rsid w:val="009A395D"/>
    <w:rsid w:val="009A46B4"/>
    <w:rsid w:val="009A4B45"/>
    <w:rsid w:val="009A4BD2"/>
    <w:rsid w:val="009A530C"/>
    <w:rsid w:val="009A5630"/>
    <w:rsid w:val="009A57F2"/>
    <w:rsid w:val="009A62B5"/>
    <w:rsid w:val="009A6567"/>
    <w:rsid w:val="009A6DFC"/>
    <w:rsid w:val="009A6EA5"/>
    <w:rsid w:val="009A7134"/>
    <w:rsid w:val="009A75C1"/>
    <w:rsid w:val="009A774A"/>
    <w:rsid w:val="009A7B38"/>
    <w:rsid w:val="009B07D2"/>
    <w:rsid w:val="009B0FC0"/>
    <w:rsid w:val="009B122B"/>
    <w:rsid w:val="009B15BD"/>
    <w:rsid w:val="009B25D0"/>
    <w:rsid w:val="009B3185"/>
    <w:rsid w:val="009B36A9"/>
    <w:rsid w:val="009B39CB"/>
    <w:rsid w:val="009B4F7B"/>
    <w:rsid w:val="009B505E"/>
    <w:rsid w:val="009B5BB7"/>
    <w:rsid w:val="009B621B"/>
    <w:rsid w:val="009B6340"/>
    <w:rsid w:val="009B6A2C"/>
    <w:rsid w:val="009B6C1E"/>
    <w:rsid w:val="009B6E16"/>
    <w:rsid w:val="009B7803"/>
    <w:rsid w:val="009B7A8E"/>
    <w:rsid w:val="009B7BFB"/>
    <w:rsid w:val="009C0635"/>
    <w:rsid w:val="009C108D"/>
    <w:rsid w:val="009C13C2"/>
    <w:rsid w:val="009C28A9"/>
    <w:rsid w:val="009C2E56"/>
    <w:rsid w:val="009C2F3B"/>
    <w:rsid w:val="009C4ACC"/>
    <w:rsid w:val="009C4E8C"/>
    <w:rsid w:val="009C53AA"/>
    <w:rsid w:val="009C588B"/>
    <w:rsid w:val="009C6570"/>
    <w:rsid w:val="009C7091"/>
    <w:rsid w:val="009C7128"/>
    <w:rsid w:val="009C79CB"/>
    <w:rsid w:val="009D0064"/>
    <w:rsid w:val="009D0CF1"/>
    <w:rsid w:val="009D0D9D"/>
    <w:rsid w:val="009D1232"/>
    <w:rsid w:val="009D1B79"/>
    <w:rsid w:val="009D20C1"/>
    <w:rsid w:val="009D21E2"/>
    <w:rsid w:val="009D246A"/>
    <w:rsid w:val="009D4071"/>
    <w:rsid w:val="009D4FC4"/>
    <w:rsid w:val="009D52CB"/>
    <w:rsid w:val="009D54E8"/>
    <w:rsid w:val="009D6091"/>
    <w:rsid w:val="009D70FC"/>
    <w:rsid w:val="009D76CC"/>
    <w:rsid w:val="009D7727"/>
    <w:rsid w:val="009D7A80"/>
    <w:rsid w:val="009E0FA9"/>
    <w:rsid w:val="009E2426"/>
    <w:rsid w:val="009E2435"/>
    <w:rsid w:val="009E3B7E"/>
    <w:rsid w:val="009E4741"/>
    <w:rsid w:val="009E4C7C"/>
    <w:rsid w:val="009E70DE"/>
    <w:rsid w:val="009E7D9B"/>
    <w:rsid w:val="009F0618"/>
    <w:rsid w:val="009F1079"/>
    <w:rsid w:val="009F1E02"/>
    <w:rsid w:val="009F2CD9"/>
    <w:rsid w:val="009F306D"/>
    <w:rsid w:val="009F3285"/>
    <w:rsid w:val="009F4E01"/>
    <w:rsid w:val="009F5C8B"/>
    <w:rsid w:val="009F624F"/>
    <w:rsid w:val="009F6FAA"/>
    <w:rsid w:val="009F78BB"/>
    <w:rsid w:val="009F79B3"/>
    <w:rsid w:val="009F7DFE"/>
    <w:rsid w:val="00A00BAF"/>
    <w:rsid w:val="00A018E6"/>
    <w:rsid w:val="00A018FF"/>
    <w:rsid w:val="00A023E3"/>
    <w:rsid w:val="00A023E9"/>
    <w:rsid w:val="00A02489"/>
    <w:rsid w:val="00A02BB9"/>
    <w:rsid w:val="00A02D3A"/>
    <w:rsid w:val="00A03424"/>
    <w:rsid w:val="00A035EF"/>
    <w:rsid w:val="00A03B97"/>
    <w:rsid w:val="00A03F2E"/>
    <w:rsid w:val="00A04410"/>
    <w:rsid w:val="00A0446D"/>
    <w:rsid w:val="00A057AC"/>
    <w:rsid w:val="00A064F9"/>
    <w:rsid w:val="00A06601"/>
    <w:rsid w:val="00A06921"/>
    <w:rsid w:val="00A0693F"/>
    <w:rsid w:val="00A06BB7"/>
    <w:rsid w:val="00A06CCF"/>
    <w:rsid w:val="00A071A8"/>
    <w:rsid w:val="00A07488"/>
    <w:rsid w:val="00A077EE"/>
    <w:rsid w:val="00A111D3"/>
    <w:rsid w:val="00A116FE"/>
    <w:rsid w:val="00A117B9"/>
    <w:rsid w:val="00A120C3"/>
    <w:rsid w:val="00A12655"/>
    <w:rsid w:val="00A12D9C"/>
    <w:rsid w:val="00A12E02"/>
    <w:rsid w:val="00A13780"/>
    <w:rsid w:val="00A138E5"/>
    <w:rsid w:val="00A13DAE"/>
    <w:rsid w:val="00A141C2"/>
    <w:rsid w:val="00A1620E"/>
    <w:rsid w:val="00A163A1"/>
    <w:rsid w:val="00A1742F"/>
    <w:rsid w:val="00A17E84"/>
    <w:rsid w:val="00A205D9"/>
    <w:rsid w:val="00A20CC6"/>
    <w:rsid w:val="00A21A90"/>
    <w:rsid w:val="00A21C26"/>
    <w:rsid w:val="00A22117"/>
    <w:rsid w:val="00A22AD2"/>
    <w:rsid w:val="00A23132"/>
    <w:rsid w:val="00A23693"/>
    <w:rsid w:val="00A2461F"/>
    <w:rsid w:val="00A246E1"/>
    <w:rsid w:val="00A24A62"/>
    <w:rsid w:val="00A24A9D"/>
    <w:rsid w:val="00A2510F"/>
    <w:rsid w:val="00A25AEF"/>
    <w:rsid w:val="00A265E2"/>
    <w:rsid w:val="00A26E21"/>
    <w:rsid w:val="00A27812"/>
    <w:rsid w:val="00A27BAC"/>
    <w:rsid w:val="00A30AD7"/>
    <w:rsid w:val="00A31AA5"/>
    <w:rsid w:val="00A31B5C"/>
    <w:rsid w:val="00A31E78"/>
    <w:rsid w:val="00A33F32"/>
    <w:rsid w:val="00A34009"/>
    <w:rsid w:val="00A340FD"/>
    <w:rsid w:val="00A34FA5"/>
    <w:rsid w:val="00A352DF"/>
    <w:rsid w:val="00A353C1"/>
    <w:rsid w:val="00A3595A"/>
    <w:rsid w:val="00A35D7B"/>
    <w:rsid w:val="00A36AE5"/>
    <w:rsid w:val="00A373F6"/>
    <w:rsid w:val="00A375D1"/>
    <w:rsid w:val="00A37F82"/>
    <w:rsid w:val="00A4002C"/>
    <w:rsid w:val="00A4077D"/>
    <w:rsid w:val="00A40B04"/>
    <w:rsid w:val="00A41634"/>
    <w:rsid w:val="00A42831"/>
    <w:rsid w:val="00A447E9"/>
    <w:rsid w:val="00A45DB9"/>
    <w:rsid w:val="00A47FF8"/>
    <w:rsid w:val="00A5011B"/>
    <w:rsid w:val="00A504A4"/>
    <w:rsid w:val="00A512DF"/>
    <w:rsid w:val="00A513BA"/>
    <w:rsid w:val="00A51681"/>
    <w:rsid w:val="00A5173F"/>
    <w:rsid w:val="00A51E50"/>
    <w:rsid w:val="00A52379"/>
    <w:rsid w:val="00A52712"/>
    <w:rsid w:val="00A53656"/>
    <w:rsid w:val="00A539D6"/>
    <w:rsid w:val="00A53C22"/>
    <w:rsid w:val="00A53CEA"/>
    <w:rsid w:val="00A5409D"/>
    <w:rsid w:val="00A55B3F"/>
    <w:rsid w:val="00A56167"/>
    <w:rsid w:val="00A565EB"/>
    <w:rsid w:val="00A5749F"/>
    <w:rsid w:val="00A579BD"/>
    <w:rsid w:val="00A57CBE"/>
    <w:rsid w:val="00A603C1"/>
    <w:rsid w:val="00A603D4"/>
    <w:rsid w:val="00A60625"/>
    <w:rsid w:val="00A6080B"/>
    <w:rsid w:val="00A609EF"/>
    <w:rsid w:val="00A60CA5"/>
    <w:rsid w:val="00A61269"/>
    <w:rsid w:val="00A61C84"/>
    <w:rsid w:val="00A61FC7"/>
    <w:rsid w:val="00A62074"/>
    <w:rsid w:val="00A62296"/>
    <w:rsid w:val="00A6235B"/>
    <w:rsid w:val="00A639EC"/>
    <w:rsid w:val="00A642D5"/>
    <w:rsid w:val="00A643E0"/>
    <w:rsid w:val="00A64523"/>
    <w:rsid w:val="00A645C8"/>
    <w:rsid w:val="00A64687"/>
    <w:rsid w:val="00A64FE9"/>
    <w:rsid w:val="00A657E2"/>
    <w:rsid w:val="00A70557"/>
    <w:rsid w:val="00A70678"/>
    <w:rsid w:val="00A707AE"/>
    <w:rsid w:val="00A70AC0"/>
    <w:rsid w:val="00A718FC"/>
    <w:rsid w:val="00A71978"/>
    <w:rsid w:val="00A71CC8"/>
    <w:rsid w:val="00A71DE3"/>
    <w:rsid w:val="00A72D77"/>
    <w:rsid w:val="00A735E0"/>
    <w:rsid w:val="00A739AC"/>
    <w:rsid w:val="00A73FD3"/>
    <w:rsid w:val="00A7484D"/>
    <w:rsid w:val="00A74B0C"/>
    <w:rsid w:val="00A74EA8"/>
    <w:rsid w:val="00A74FAE"/>
    <w:rsid w:val="00A75059"/>
    <w:rsid w:val="00A750BF"/>
    <w:rsid w:val="00A75F18"/>
    <w:rsid w:val="00A76814"/>
    <w:rsid w:val="00A769A7"/>
    <w:rsid w:val="00A77C84"/>
    <w:rsid w:val="00A80708"/>
    <w:rsid w:val="00A82936"/>
    <w:rsid w:val="00A829F7"/>
    <w:rsid w:val="00A82B16"/>
    <w:rsid w:val="00A82CF5"/>
    <w:rsid w:val="00A82F6D"/>
    <w:rsid w:val="00A839CA"/>
    <w:rsid w:val="00A83A4B"/>
    <w:rsid w:val="00A83C32"/>
    <w:rsid w:val="00A83D2C"/>
    <w:rsid w:val="00A83EE6"/>
    <w:rsid w:val="00A8490A"/>
    <w:rsid w:val="00A84F8B"/>
    <w:rsid w:val="00A854AB"/>
    <w:rsid w:val="00A85680"/>
    <w:rsid w:val="00A86435"/>
    <w:rsid w:val="00A871E3"/>
    <w:rsid w:val="00A90998"/>
    <w:rsid w:val="00A90BAB"/>
    <w:rsid w:val="00A916B3"/>
    <w:rsid w:val="00A91ADC"/>
    <w:rsid w:val="00A91C51"/>
    <w:rsid w:val="00A91D47"/>
    <w:rsid w:val="00A91FDF"/>
    <w:rsid w:val="00A92703"/>
    <w:rsid w:val="00A932D2"/>
    <w:rsid w:val="00A939B5"/>
    <w:rsid w:val="00A93D65"/>
    <w:rsid w:val="00A93FDB"/>
    <w:rsid w:val="00A94CC6"/>
    <w:rsid w:val="00A94E22"/>
    <w:rsid w:val="00A96391"/>
    <w:rsid w:val="00A96431"/>
    <w:rsid w:val="00A9666A"/>
    <w:rsid w:val="00A971D8"/>
    <w:rsid w:val="00A975BC"/>
    <w:rsid w:val="00A976DF"/>
    <w:rsid w:val="00A97B23"/>
    <w:rsid w:val="00A97C39"/>
    <w:rsid w:val="00AA04AA"/>
    <w:rsid w:val="00AA085D"/>
    <w:rsid w:val="00AA12E3"/>
    <w:rsid w:val="00AA2318"/>
    <w:rsid w:val="00AA3153"/>
    <w:rsid w:val="00AA3D02"/>
    <w:rsid w:val="00AA4645"/>
    <w:rsid w:val="00AA53EA"/>
    <w:rsid w:val="00AA5621"/>
    <w:rsid w:val="00AA571F"/>
    <w:rsid w:val="00AA5954"/>
    <w:rsid w:val="00AA677E"/>
    <w:rsid w:val="00AA67F2"/>
    <w:rsid w:val="00AA6BD9"/>
    <w:rsid w:val="00AA7BD7"/>
    <w:rsid w:val="00AB024C"/>
    <w:rsid w:val="00AB08E3"/>
    <w:rsid w:val="00AB0C25"/>
    <w:rsid w:val="00AB103C"/>
    <w:rsid w:val="00AB25F8"/>
    <w:rsid w:val="00AB2707"/>
    <w:rsid w:val="00AB2EEA"/>
    <w:rsid w:val="00AB4AC8"/>
    <w:rsid w:val="00AB4BC0"/>
    <w:rsid w:val="00AB508B"/>
    <w:rsid w:val="00AB54A2"/>
    <w:rsid w:val="00AB7B02"/>
    <w:rsid w:val="00AB7B0E"/>
    <w:rsid w:val="00AB7DB4"/>
    <w:rsid w:val="00AB7E28"/>
    <w:rsid w:val="00AC111F"/>
    <w:rsid w:val="00AC1A57"/>
    <w:rsid w:val="00AC2159"/>
    <w:rsid w:val="00AC2486"/>
    <w:rsid w:val="00AC2DDF"/>
    <w:rsid w:val="00AC3111"/>
    <w:rsid w:val="00AC3B47"/>
    <w:rsid w:val="00AC3C8D"/>
    <w:rsid w:val="00AC4472"/>
    <w:rsid w:val="00AC47CF"/>
    <w:rsid w:val="00AC4867"/>
    <w:rsid w:val="00AC53F2"/>
    <w:rsid w:val="00AC5510"/>
    <w:rsid w:val="00AC5CE1"/>
    <w:rsid w:val="00AC5CEE"/>
    <w:rsid w:val="00AC5D61"/>
    <w:rsid w:val="00AC6559"/>
    <w:rsid w:val="00AC6CCD"/>
    <w:rsid w:val="00AC6E7A"/>
    <w:rsid w:val="00AC6FEA"/>
    <w:rsid w:val="00AC7C6C"/>
    <w:rsid w:val="00AD0374"/>
    <w:rsid w:val="00AD11B6"/>
    <w:rsid w:val="00AD12B7"/>
    <w:rsid w:val="00AD18BC"/>
    <w:rsid w:val="00AD1D1B"/>
    <w:rsid w:val="00AD2B35"/>
    <w:rsid w:val="00AD2B81"/>
    <w:rsid w:val="00AD317F"/>
    <w:rsid w:val="00AD3B7B"/>
    <w:rsid w:val="00AD401A"/>
    <w:rsid w:val="00AD420B"/>
    <w:rsid w:val="00AD4D73"/>
    <w:rsid w:val="00AD4D75"/>
    <w:rsid w:val="00AD54F1"/>
    <w:rsid w:val="00AD615A"/>
    <w:rsid w:val="00AD62E6"/>
    <w:rsid w:val="00AD6C15"/>
    <w:rsid w:val="00AD6D5B"/>
    <w:rsid w:val="00AD7006"/>
    <w:rsid w:val="00AD7A51"/>
    <w:rsid w:val="00AE0C85"/>
    <w:rsid w:val="00AE0CD3"/>
    <w:rsid w:val="00AE120A"/>
    <w:rsid w:val="00AE2219"/>
    <w:rsid w:val="00AE2986"/>
    <w:rsid w:val="00AE29F1"/>
    <w:rsid w:val="00AE33C5"/>
    <w:rsid w:val="00AE3790"/>
    <w:rsid w:val="00AE39C4"/>
    <w:rsid w:val="00AE3B4A"/>
    <w:rsid w:val="00AE4B81"/>
    <w:rsid w:val="00AE4FB6"/>
    <w:rsid w:val="00AE56B6"/>
    <w:rsid w:val="00AE620A"/>
    <w:rsid w:val="00AE6269"/>
    <w:rsid w:val="00AE6436"/>
    <w:rsid w:val="00AE6648"/>
    <w:rsid w:val="00AE6D67"/>
    <w:rsid w:val="00AE7108"/>
    <w:rsid w:val="00AE7F89"/>
    <w:rsid w:val="00AF023A"/>
    <w:rsid w:val="00AF03F4"/>
    <w:rsid w:val="00AF0B42"/>
    <w:rsid w:val="00AF0D08"/>
    <w:rsid w:val="00AF2380"/>
    <w:rsid w:val="00AF2541"/>
    <w:rsid w:val="00AF25E1"/>
    <w:rsid w:val="00AF356A"/>
    <w:rsid w:val="00AF3813"/>
    <w:rsid w:val="00AF3E51"/>
    <w:rsid w:val="00AF4AB5"/>
    <w:rsid w:val="00AF4ABE"/>
    <w:rsid w:val="00AF5743"/>
    <w:rsid w:val="00AF6F9B"/>
    <w:rsid w:val="00AF706A"/>
    <w:rsid w:val="00AF7BC1"/>
    <w:rsid w:val="00AF7BE7"/>
    <w:rsid w:val="00B005AF"/>
    <w:rsid w:val="00B00778"/>
    <w:rsid w:val="00B01463"/>
    <w:rsid w:val="00B015F5"/>
    <w:rsid w:val="00B01703"/>
    <w:rsid w:val="00B019BE"/>
    <w:rsid w:val="00B01C9C"/>
    <w:rsid w:val="00B01DEB"/>
    <w:rsid w:val="00B01EAF"/>
    <w:rsid w:val="00B02318"/>
    <w:rsid w:val="00B0237D"/>
    <w:rsid w:val="00B0351F"/>
    <w:rsid w:val="00B040F9"/>
    <w:rsid w:val="00B04717"/>
    <w:rsid w:val="00B05F2F"/>
    <w:rsid w:val="00B07127"/>
    <w:rsid w:val="00B07470"/>
    <w:rsid w:val="00B07884"/>
    <w:rsid w:val="00B100D1"/>
    <w:rsid w:val="00B10B24"/>
    <w:rsid w:val="00B10D3D"/>
    <w:rsid w:val="00B10EF7"/>
    <w:rsid w:val="00B112EF"/>
    <w:rsid w:val="00B11355"/>
    <w:rsid w:val="00B1237B"/>
    <w:rsid w:val="00B12761"/>
    <w:rsid w:val="00B12A43"/>
    <w:rsid w:val="00B12A79"/>
    <w:rsid w:val="00B12E01"/>
    <w:rsid w:val="00B1398A"/>
    <w:rsid w:val="00B14B47"/>
    <w:rsid w:val="00B16D77"/>
    <w:rsid w:val="00B179B4"/>
    <w:rsid w:val="00B2016D"/>
    <w:rsid w:val="00B20A35"/>
    <w:rsid w:val="00B20B5D"/>
    <w:rsid w:val="00B20D2A"/>
    <w:rsid w:val="00B215E4"/>
    <w:rsid w:val="00B21601"/>
    <w:rsid w:val="00B21A1F"/>
    <w:rsid w:val="00B223E1"/>
    <w:rsid w:val="00B232AA"/>
    <w:rsid w:val="00B23B1D"/>
    <w:rsid w:val="00B246F9"/>
    <w:rsid w:val="00B24864"/>
    <w:rsid w:val="00B25EBD"/>
    <w:rsid w:val="00B267AA"/>
    <w:rsid w:val="00B26C69"/>
    <w:rsid w:val="00B26E70"/>
    <w:rsid w:val="00B26F5E"/>
    <w:rsid w:val="00B27108"/>
    <w:rsid w:val="00B276D5"/>
    <w:rsid w:val="00B30F9A"/>
    <w:rsid w:val="00B31202"/>
    <w:rsid w:val="00B31776"/>
    <w:rsid w:val="00B31876"/>
    <w:rsid w:val="00B31C4C"/>
    <w:rsid w:val="00B32EF2"/>
    <w:rsid w:val="00B32F3E"/>
    <w:rsid w:val="00B33036"/>
    <w:rsid w:val="00B33D58"/>
    <w:rsid w:val="00B3409E"/>
    <w:rsid w:val="00B34EAF"/>
    <w:rsid w:val="00B35884"/>
    <w:rsid w:val="00B35D94"/>
    <w:rsid w:val="00B36356"/>
    <w:rsid w:val="00B37540"/>
    <w:rsid w:val="00B37742"/>
    <w:rsid w:val="00B3787F"/>
    <w:rsid w:val="00B401A5"/>
    <w:rsid w:val="00B40375"/>
    <w:rsid w:val="00B408AE"/>
    <w:rsid w:val="00B410EC"/>
    <w:rsid w:val="00B413A7"/>
    <w:rsid w:val="00B42299"/>
    <w:rsid w:val="00B4230F"/>
    <w:rsid w:val="00B4241D"/>
    <w:rsid w:val="00B42585"/>
    <w:rsid w:val="00B42A9B"/>
    <w:rsid w:val="00B43225"/>
    <w:rsid w:val="00B43330"/>
    <w:rsid w:val="00B43A46"/>
    <w:rsid w:val="00B43BCF"/>
    <w:rsid w:val="00B43CA4"/>
    <w:rsid w:val="00B4423B"/>
    <w:rsid w:val="00B4435F"/>
    <w:rsid w:val="00B44D3B"/>
    <w:rsid w:val="00B458B7"/>
    <w:rsid w:val="00B469A0"/>
    <w:rsid w:val="00B47089"/>
    <w:rsid w:val="00B47A58"/>
    <w:rsid w:val="00B47F46"/>
    <w:rsid w:val="00B5068C"/>
    <w:rsid w:val="00B50C3E"/>
    <w:rsid w:val="00B51987"/>
    <w:rsid w:val="00B51A21"/>
    <w:rsid w:val="00B51FDF"/>
    <w:rsid w:val="00B5216D"/>
    <w:rsid w:val="00B53140"/>
    <w:rsid w:val="00B5360A"/>
    <w:rsid w:val="00B5363B"/>
    <w:rsid w:val="00B5435D"/>
    <w:rsid w:val="00B555BF"/>
    <w:rsid w:val="00B55FCB"/>
    <w:rsid w:val="00B56EB4"/>
    <w:rsid w:val="00B56F80"/>
    <w:rsid w:val="00B57262"/>
    <w:rsid w:val="00B573B9"/>
    <w:rsid w:val="00B5763A"/>
    <w:rsid w:val="00B57A1A"/>
    <w:rsid w:val="00B57CF6"/>
    <w:rsid w:val="00B57F91"/>
    <w:rsid w:val="00B60111"/>
    <w:rsid w:val="00B607B2"/>
    <w:rsid w:val="00B618E6"/>
    <w:rsid w:val="00B61945"/>
    <w:rsid w:val="00B61E57"/>
    <w:rsid w:val="00B62051"/>
    <w:rsid w:val="00B62052"/>
    <w:rsid w:val="00B62126"/>
    <w:rsid w:val="00B62371"/>
    <w:rsid w:val="00B629DC"/>
    <w:rsid w:val="00B631F5"/>
    <w:rsid w:val="00B63B68"/>
    <w:rsid w:val="00B644D2"/>
    <w:rsid w:val="00B64AB2"/>
    <w:rsid w:val="00B64FB5"/>
    <w:rsid w:val="00B6503C"/>
    <w:rsid w:val="00B65165"/>
    <w:rsid w:val="00B65BFC"/>
    <w:rsid w:val="00B6626A"/>
    <w:rsid w:val="00B66435"/>
    <w:rsid w:val="00B66A38"/>
    <w:rsid w:val="00B672B7"/>
    <w:rsid w:val="00B708CD"/>
    <w:rsid w:val="00B71194"/>
    <w:rsid w:val="00B72178"/>
    <w:rsid w:val="00B73468"/>
    <w:rsid w:val="00B734E0"/>
    <w:rsid w:val="00B734EA"/>
    <w:rsid w:val="00B73A9A"/>
    <w:rsid w:val="00B74F12"/>
    <w:rsid w:val="00B75225"/>
    <w:rsid w:val="00B7576C"/>
    <w:rsid w:val="00B75ABA"/>
    <w:rsid w:val="00B76CCE"/>
    <w:rsid w:val="00B77401"/>
    <w:rsid w:val="00B77427"/>
    <w:rsid w:val="00B779F6"/>
    <w:rsid w:val="00B77ABB"/>
    <w:rsid w:val="00B77C12"/>
    <w:rsid w:val="00B80028"/>
    <w:rsid w:val="00B805C1"/>
    <w:rsid w:val="00B80F44"/>
    <w:rsid w:val="00B814C0"/>
    <w:rsid w:val="00B81555"/>
    <w:rsid w:val="00B818D3"/>
    <w:rsid w:val="00B828D8"/>
    <w:rsid w:val="00B8383C"/>
    <w:rsid w:val="00B83991"/>
    <w:rsid w:val="00B83ADD"/>
    <w:rsid w:val="00B847D6"/>
    <w:rsid w:val="00B84D1A"/>
    <w:rsid w:val="00B850DD"/>
    <w:rsid w:val="00B85F0D"/>
    <w:rsid w:val="00B86368"/>
    <w:rsid w:val="00B866E8"/>
    <w:rsid w:val="00B868D5"/>
    <w:rsid w:val="00B873EB"/>
    <w:rsid w:val="00B8759D"/>
    <w:rsid w:val="00B903A0"/>
    <w:rsid w:val="00B90496"/>
    <w:rsid w:val="00B907D3"/>
    <w:rsid w:val="00B907D9"/>
    <w:rsid w:val="00B90F47"/>
    <w:rsid w:val="00B914E9"/>
    <w:rsid w:val="00B91D91"/>
    <w:rsid w:val="00B921B9"/>
    <w:rsid w:val="00B927E7"/>
    <w:rsid w:val="00B92AD4"/>
    <w:rsid w:val="00B92CD7"/>
    <w:rsid w:val="00B932CA"/>
    <w:rsid w:val="00B947D1"/>
    <w:rsid w:val="00B94971"/>
    <w:rsid w:val="00B94A4B"/>
    <w:rsid w:val="00B94CE8"/>
    <w:rsid w:val="00B959FD"/>
    <w:rsid w:val="00B95C42"/>
    <w:rsid w:val="00B971C5"/>
    <w:rsid w:val="00B97475"/>
    <w:rsid w:val="00B977CF"/>
    <w:rsid w:val="00B97BB2"/>
    <w:rsid w:val="00B97DF9"/>
    <w:rsid w:val="00BA0022"/>
    <w:rsid w:val="00BA003D"/>
    <w:rsid w:val="00BA08DE"/>
    <w:rsid w:val="00BA163F"/>
    <w:rsid w:val="00BA2028"/>
    <w:rsid w:val="00BA3015"/>
    <w:rsid w:val="00BA33B4"/>
    <w:rsid w:val="00BA3581"/>
    <w:rsid w:val="00BA36BC"/>
    <w:rsid w:val="00BA36C5"/>
    <w:rsid w:val="00BA3B72"/>
    <w:rsid w:val="00BA4120"/>
    <w:rsid w:val="00BA4708"/>
    <w:rsid w:val="00BA4F5A"/>
    <w:rsid w:val="00BA54EF"/>
    <w:rsid w:val="00BA55ED"/>
    <w:rsid w:val="00BA59DB"/>
    <w:rsid w:val="00BA5BAE"/>
    <w:rsid w:val="00BA6FF6"/>
    <w:rsid w:val="00BA70DC"/>
    <w:rsid w:val="00BA7815"/>
    <w:rsid w:val="00BA7BB1"/>
    <w:rsid w:val="00BA7E11"/>
    <w:rsid w:val="00BB0586"/>
    <w:rsid w:val="00BB0B00"/>
    <w:rsid w:val="00BB0FCE"/>
    <w:rsid w:val="00BB1941"/>
    <w:rsid w:val="00BB1EEF"/>
    <w:rsid w:val="00BB2607"/>
    <w:rsid w:val="00BB2906"/>
    <w:rsid w:val="00BB2A94"/>
    <w:rsid w:val="00BB2B7F"/>
    <w:rsid w:val="00BB3E42"/>
    <w:rsid w:val="00BB5718"/>
    <w:rsid w:val="00BB5A79"/>
    <w:rsid w:val="00BB5B7C"/>
    <w:rsid w:val="00BB6360"/>
    <w:rsid w:val="00BB6B41"/>
    <w:rsid w:val="00BB6D4B"/>
    <w:rsid w:val="00BB711D"/>
    <w:rsid w:val="00BB7968"/>
    <w:rsid w:val="00BB7D87"/>
    <w:rsid w:val="00BB7F9F"/>
    <w:rsid w:val="00BC0F30"/>
    <w:rsid w:val="00BC24A7"/>
    <w:rsid w:val="00BC2F23"/>
    <w:rsid w:val="00BC337B"/>
    <w:rsid w:val="00BC3DFA"/>
    <w:rsid w:val="00BC466B"/>
    <w:rsid w:val="00BC4CDC"/>
    <w:rsid w:val="00BC4EE9"/>
    <w:rsid w:val="00BC5143"/>
    <w:rsid w:val="00BC52E7"/>
    <w:rsid w:val="00BC7747"/>
    <w:rsid w:val="00BC7D38"/>
    <w:rsid w:val="00BD0AE5"/>
    <w:rsid w:val="00BD1AFA"/>
    <w:rsid w:val="00BD1B7E"/>
    <w:rsid w:val="00BD1CA5"/>
    <w:rsid w:val="00BD1E7C"/>
    <w:rsid w:val="00BD1EE9"/>
    <w:rsid w:val="00BD2486"/>
    <w:rsid w:val="00BD2C9F"/>
    <w:rsid w:val="00BD2F38"/>
    <w:rsid w:val="00BD33FE"/>
    <w:rsid w:val="00BD382F"/>
    <w:rsid w:val="00BD4FF4"/>
    <w:rsid w:val="00BD5206"/>
    <w:rsid w:val="00BD7019"/>
    <w:rsid w:val="00BD7371"/>
    <w:rsid w:val="00BD7B97"/>
    <w:rsid w:val="00BD7C57"/>
    <w:rsid w:val="00BD7D53"/>
    <w:rsid w:val="00BE01D1"/>
    <w:rsid w:val="00BE03CF"/>
    <w:rsid w:val="00BE08DB"/>
    <w:rsid w:val="00BE0A75"/>
    <w:rsid w:val="00BE25D6"/>
    <w:rsid w:val="00BE39C0"/>
    <w:rsid w:val="00BE4106"/>
    <w:rsid w:val="00BE45F1"/>
    <w:rsid w:val="00BE591D"/>
    <w:rsid w:val="00BE747B"/>
    <w:rsid w:val="00BE790E"/>
    <w:rsid w:val="00BE7A6D"/>
    <w:rsid w:val="00BF0566"/>
    <w:rsid w:val="00BF0D15"/>
    <w:rsid w:val="00BF10FA"/>
    <w:rsid w:val="00BF135B"/>
    <w:rsid w:val="00BF2357"/>
    <w:rsid w:val="00BF2718"/>
    <w:rsid w:val="00BF2D57"/>
    <w:rsid w:val="00BF40DC"/>
    <w:rsid w:val="00BF4BC4"/>
    <w:rsid w:val="00BF564B"/>
    <w:rsid w:val="00BF5A5D"/>
    <w:rsid w:val="00BF5CE3"/>
    <w:rsid w:val="00BF62D3"/>
    <w:rsid w:val="00BF657F"/>
    <w:rsid w:val="00BF6861"/>
    <w:rsid w:val="00BF6BEA"/>
    <w:rsid w:val="00BF7B04"/>
    <w:rsid w:val="00BF7C53"/>
    <w:rsid w:val="00C00AFB"/>
    <w:rsid w:val="00C00DCF"/>
    <w:rsid w:val="00C00E7B"/>
    <w:rsid w:val="00C01412"/>
    <w:rsid w:val="00C02074"/>
    <w:rsid w:val="00C02076"/>
    <w:rsid w:val="00C026D8"/>
    <w:rsid w:val="00C034A2"/>
    <w:rsid w:val="00C036B1"/>
    <w:rsid w:val="00C04532"/>
    <w:rsid w:val="00C0543D"/>
    <w:rsid w:val="00C05591"/>
    <w:rsid w:val="00C06197"/>
    <w:rsid w:val="00C06325"/>
    <w:rsid w:val="00C06346"/>
    <w:rsid w:val="00C073A1"/>
    <w:rsid w:val="00C118CA"/>
    <w:rsid w:val="00C121FD"/>
    <w:rsid w:val="00C12752"/>
    <w:rsid w:val="00C12B55"/>
    <w:rsid w:val="00C13954"/>
    <w:rsid w:val="00C14F2F"/>
    <w:rsid w:val="00C156AB"/>
    <w:rsid w:val="00C15C58"/>
    <w:rsid w:val="00C15F0B"/>
    <w:rsid w:val="00C169F5"/>
    <w:rsid w:val="00C16B72"/>
    <w:rsid w:val="00C16E2A"/>
    <w:rsid w:val="00C1744D"/>
    <w:rsid w:val="00C203F2"/>
    <w:rsid w:val="00C219E1"/>
    <w:rsid w:val="00C233CA"/>
    <w:rsid w:val="00C23E12"/>
    <w:rsid w:val="00C24220"/>
    <w:rsid w:val="00C24BD6"/>
    <w:rsid w:val="00C253A6"/>
    <w:rsid w:val="00C25CF6"/>
    <w:rsid w:val="00C26272"/>
    <w:rsid w:val="00C269E5"/>
    <w:rsid w:val="00C26DCD"/>
    <w:rsid w:val="00C27D94"/>
    <w:rsid w:val="00C27EB6"/>
    <w:rsid w:val="00C307F6"/>
    <w:rsid w:val="00C308DE"/>
    <w:rsid w:val="00C30B83"/>
    <w:rsid w:val="00C30CC8"/>
    <w:rsid w:val="00C30E45"/>
    <w:rsid w:val="00C32245"/>
    <w:rsid w:val="00C32492"/>
    <w:rsid w:val="00C32A3D"/>
    <w:rsid w:val="00C334AA"/>
    <w:rsid w:val="00C33926"/>
    <w:rsid w:val="00C34000"/>
    <w:rsid w:val="00C34A62"/>
    <w:rsid w:val="00C34F7B"/>
    <w:rsid w:val="00C35591"/>
    <w:rsid w:val="00C360FA"/>
    <w:rsid w:val="00C36315"/>
    <w:rsid w:val="00C364D7"/>
    <w:rsid w:val="00C37158"/>
    <w:rsid w:val="00C37A35"/>
    <w:rsid w:val="00C37D7E"/>
    <w:rsid w:val="00C37F84"/>
    <w:rsid w:val="00C401B9"/>
    <w:rsid w:val="00C40DB9"/>
    <w:rsid w:val="00C41D7D"/>
    <w:rsid w:val="00C4249F"/>
    <w:rsid w:val="00C435F5"/>
    <w:rsid w:val="00C4394B"/>
    <w:rsid w:val="00C446AE"/>
    <w:rsid w:val="00C44E6D"/>
    <w:rsid w:val="00C454BD"/>
    <w:rsid w:val="00C4698A"/>
    <w:rsid w:val="00C47895"/>
    <w:rsid w:val="00C479C8"/>
    <w:rsid w:val="00C47B76"/>
    <w:rsid w:val="00C507FD"/>
    <w:rsid w:val="00C50DD2"/>
    <w:rsid w:val="00C51514"/>
    <w:rsid w:val="00C519A2"/>
    <w:rsid w:val="00C52317"/>
    <w:rsid w:val="00C52886"/>
    <w:rsid w:val="00C535EF"/>
    <w:rsid w:val="00C54596"/>
    <w:rsid w:val="00C54AEE"/>
    <w:rsid w:val="00C54E97"/>
    <w:rsid w:val="00C5531B"/>
    <w:rsid w:val="00C5578B"/>
    <w:rsid w:val="00C5599D"/>
    <w:rsid w:val="00C60043"/>
    <w:rsid w:val="00C60995"/>
    <w:rsid w:val="00C60FF8"/>
    <w:rsid w:val="00C6170E"/>
    <w:rsid w:val="00C61A00"/>
    <w:rsid w:val="00C61DD5"/>
    <w:rsid w:val="00C622F9"/>
    <w:rsid w:val="00C62568"/>
    <w:rsid w:val="00C6265B"/>
    <w:rsid w:val="00C62BE5"/>
    <w:rsid w:val="00C62E0D"/>
    <w:rsid w:val="00C63C96"/>
    <w:rsid w:val="00C63CE4"/>
    <w:rsid w:val="00C63FFD"/>
    <w:rsid w:val="00C64C6E"/>
    <w:rsid w:val="00C65039"/>
    <w:rsid w:val="00C654E0"/>
    <w:rsid w:val="00C65A1E"/>
    <w:rsid w:val="00C660CC"/>
    <w:rsid w:val="00C6710D"/>
    <w:rsid w:val="00C67E8F"/>
    <w:rsid w:val="00C70BE8"/>
    <w:rsid w:val="00C7185D"/>
    <w:rsid w:val="00C72265"/>
    <w:rsid w:val="00C7268C"/>
    <w:rsid w:val="00C72AC5"/>
    <w:rsid w:val="00C73B66"/>
    <w:rsid w:val="00C7431D"/>
    <w:rsid w:val="00C744B3"/>
    <w:rsid w:val="00C74C12"/>
    <w:rsid w:val="00C74CF4"/>
    <w:rsid w:val="00C75D8F"/>
    <w:rsid w:val="00C76415"/>
    <w:rsid w:val="00C7660B"/>
    <w:rsid w:val="00C76B9D"/>
    <w:rsid w:val="00C77779"/>
    <w:rsid w:val="00C77DCD"/>
    <w:rsid w:val="00C80368"/>
    <w:rsid w:val="00C803BF"/>
    <w:rsid w:val="00C80479"/>
    <w:rsid w:val="00C80B40"/>
    <w:rsid w:val="00C813B5"/>
    <w:rsid w:val="00C82673"/>
    <w:rsid w:val="00C829A6"/>
    <w:rsid w:val="00C8421B"/>
    <w:rsid w:val="00C84480"/>
    <w:rsid w:val="00C84DF0"/>
    <w:rsid w:val="00C85078"/>
    <w:rsid w:val="00C850B3"/>
    <w:rsid w:val="00C85AB9"/>
    <w:rsid w:val="00C863C7"/>
    <w:rsid w:val="00C865DF"/>
    <w:rsid w:val="00C866B7"/>
    <w:rsid w:val="00C876E6"/>
    <w:rsid w:val="00C87F34"/>
    <w:rsid w:val="00C900A4"/>
    <w:rsid w:val="00C90F43"/>
    <w:rsid w:val="00C91419"/>
    <w:rsid w:val="00C91FDD"/>
    <w:rsid w:val="00C928F4"/>
    <w:rsid w:val="00C9323F"/>
    <w:rsid w:val="00C93446"/>
    <w:rsid w:val="00C93DB8"/>
    <w:rsid w:val="00C94952"/>
    <w:rsid w:val="00C94B65"/>
    <w:rsid w:val="00C95E9D"/>
    <w:rsid w:val="00C960C2"/>
    <w:rsid w:val="00C96AED"/>
    <w:rsid w:val="00C970B3"/>
    <w:rsid w:val="00C9751F"/>
    <w:rsid w:val="00C97D4F"/>
    <w:rsid w:val="00CA04F8"/>
    <w:rsid w:val="00CA059A"/>
    <w:rsid w:val="00CA065E"/>
    <w:rsid w:val="00CA06FF"/>
    <w:rsid w:val="00CA0880"/>
    <w:rsid w:val="00CA1D38"/>
    <w:rsid w:val="00CA2625"/>
    <w:rsid w:val="00CA26E8"/>
    <w:rsid w:val="00CA27AA"/>
    <w:rsid w:val="00CA2B98"/>
    <w:rsid w:val="00CA2BAD"/>
    <w:rsid w:val="00CA305C"/>
    <w:rsid w:val="00CA39FD"/>
    <w:rsid w:val="00CA47A9"/>
    <w:rsid w:val="00CA68F5"/>
    <w:rsid w:val="00CA6C0C"/>
    <w:rsid w:val="00CA7C43"/>
    <w:rsid w:val="00CA7F86"/>
    <w:rsid w:val="00CB0DC2"/>
    <w:rsid w:val="00CB11FD"/>
    <w:rsid w:val="00CB12FC"/>
    <w:rsid w:val="00CB149D"/>
    <w:rsid w:val="00CB1810"/>
    <w:rsid w:val="00CB1EB4"/>
    <w:rsid w:val="00CB272B"/>
    <w:rsid w:val="00CB2F94"/>
    <w:rsid w:val="00CB3B52"/>
    <w:rsid w:val="00CB3EA6"/>
    <w:rsid w:val="00CB5002"/>
    <w:rsid w:val="00CB5641"/>
    <w:rsid w:val="00CB5916"/>
    <w:rsid w:val="00CB5A3A"/>
    <w:rsid w:val="00CB619E"/>
    <w:rsid w:val="00CB6337"/>
    <w:rsid w:val="00CB6670"/>
    <w:rsid w:val="00CB741B"/>
    <w:rsid w:val="00CB7904"/>
    <w:rsid w:val="00CB7B88"/>
    <w:rsid w:val="00CC02F4"/>
    <w:rsid w:val="00CC0E8D"/>
    <w:rsid w:val="00CC11FB"/>
    <w:rsid w:val="00CC1513"/>
    <w:rsid w:val="00CC2EB5"/>
    <w:rsid w:val="00CC3083"/>
    <w:rsid w:val="00CC33FE"/>
    <w:rsid w:val="00CC3A6D"/>
    <w:rsid w:val="00CC3DC5"/>
    <w:rsid w:val="00CC3F03"/>
    <w:rsid w:val="00CC41D1"/>
    <w:rsid w:val="00CC4CA5"/>
    <w:rsid w:val="00CC542E"/>
    <w:rsid w:val="00CC62B4"/>
    <w:rsid w:val="00CC6B0A"/>
    <w:rsid w:val="00CC6DBE"/>
    <w:rsid w:val="00CC790F"/>
    <w:rsid w:val="00CC7CBF"/>
    <w:rsid w:val="00CC7EDC"/>
    <w:rsid w:val="00CD0A11"/>
    <w:rsid w:val="00CD0BBF"/>
    <w:rsid w:val="00CD19D0"/>
    <w:rsid w:val="00CD2C8B"/>
    <w:rsid w:val="00CD2D3A"/>
    <w:rsid w:val="00CD3ACB"/>
    <w:rsid w:val="00CD46D4"/>
    <w:rsid w:val="00CD599B"/>
    <w:rsid w:val="00CD6527"/>
    <w:rsid w:val="00CD679B"/>
    <w:rsid w:val="00CD69E7"/>
    <w:rsid w:val="00CD7B6A"/>
    <w:rsid w:val="00CE0034"/>
    <w:rsid w:val="00CE0301"/>
    <w:rsid w:val="00CE081F"/>
    <w:rsid w:val="00CE0972"/>
    <w:rsid w:val="00CE0B55"/>
    <w:rsid w:val="00CE2F60"/>
    <w:rsid w:val="00CE377C"/>
    <w:rsid w:val="00CE3EAE"/>
    <w:rsid w:val="00CE5016"/>
    <w:rsid w:val="00CE518E"/>
    <w:rsid w:val="00CE5369"/>
    <w:rsid w:val="00CE683F"/>
    <w:rsid w:val="00CE68A8"/>
    <w:rsid w:val="00CE7DED"/>
    <w:rsid w:val="00CF03EC"/>
    <w:rsid w:val="00CF04E0"/>
    <w:rsid w:val="00CF08DD"/>
    <w:rsid w:val="00CF2BCF"/>
    <w:rsid w:val="00CF3433"/>
    <w:rsid w:val="00CF3A8C"/>
    <w:rsid w:val="00CF469F"/>
    <w:rsid w:val="00CF4729"/>
    <w:rsid w:val="00CF5BEC"/>
    <w:rsid w:val="00CF71ED"/>
    <w:rsid w:val="00D00209"/>
    <w:rsid w:val="00D01A15"/>
    <w:rsid w:val="00D02263"/>
    <w:rsid w:val="00D025AB"/>
    <w:rsid w:val="00D02C5F"/>
    <w:rsid w:val="00D03BA8"/>
    <w:rsid w:val="00D0412C"/>
    <w:rsid w:val="00D0454A"/>
    <w:rsid w:val="00D04A8C"/>
    <w:rsid w:val="00D04FB2"/>
    <w:rsid w:val="00D0526C"/>
    <w:rsid w:val="00D05669"/>
    <w:rsid w:val="00D056DC"/>
    <w:rsid w:val="00D05DA2"/>
    <w:rsid w:val="00D061B1"/>
    <w:rsid w:val="00D0691D"/>
    <w:rsid w:val="00D07804"/>
    <w:rsid w:val="00D07B15"/>
    <w:rsid w:val="00D103A1"/>
    <w:rsid w:val="00D10488"/>
    <w:rsid w:val="00D10B81"/>
    <w:rsid w:val="00D116DD"/>
    <w:rsid w:val="00D11733"/>
    <w:rsid w:val="00D11A38"/>
    <w:rsid w:val="00D11A8F"/>
    <w:rsid w:val="00D11E35"/>
    <w:rsid w:val="00D11F48"/>
    <w:rsid w:val="00D121CF"/>
    <w:rsid w:val="00D124E6"/>
    <w:rsid w:val="00D12C42"/>
    <w:rsid w:val="00D12EE0"/>
    <w:rsid w:val="00D12F66"/>
    <w:rsid w:val="00D1304D"/>
    <w:rsid w:val="00D13787"/>
    <w:rsid w:val="00D145DC"/>
    <w:rsid w:val="00D14D40"/>
    <w:rsid w:val="00D152EE"/>
    <w:rsid w:val="00D15F1D"/>
    <w:rsid w:val="00D162A0"/>
    <w:rsid w:val="00D16575"/>
    <w:rsid w:val="00D16C44"/>
    <w:rsid w:val="00D16DFD"/>
    <w:rsid w:val="00D17470"/>
    <w:rsid w:val="00D17889"/>
    <w:rsid w:val="00D2026D"/>
    <w:rsid w:val="00D20620"/>
    <w:rsid w:val="00D2143C"/>
    <w:rsid w:val="00D214AD"/>
    <w:rsid w:val="00D21507"/>
    <w:rsid w:val="00D21762"/>
    <w:rsid w:val="00D21A7A"/>
    <w:rsid w:val="00D22168"/>
    <w:rsid w:val="00D22BB8"/>
    <w:rsid w:val="00D22F9F"/>
    <w:rsid w:val="00D2337A"/>
    <w:rsid w:val="00D24710"/>
    <w:rsid w:val="00D24A05"/>
    <w:rsid w:val="00D24B5D"/>
    <w:rsid w:val="00D24F7B"/>
    <w:rsid w:val="00D259A4"/>
    <w:rsid w:val="00D25C82"/>
    <w:rsid w:val="00D27F0A"/>
    <w:rsid w:val="00D30D2B"/>
    <w:rsid w:val="00D31E36"/>
    <w:rsid w:val="00D31F50"/>
    <w:rsid w:val="00D32E5A"/>
    <w:rsid w:val="00D33648"/>
    <w:rsid w:val="00D33664"/>
    <w:rsid w:val="00D3559C"/>
    <w:rsid w:val="00D356DE"/>
    <w:rsid w:val="00D359AE"/>
    <w:rsid w:val="00D36350"/>
    <w:rsid w:val="00D3666C"/>
    <w:rsid w:val="00D37477"/>
    <w:rsid w:val="00D40671"/>
    <w:rsid w:val="00D40B6D"/>
    <w:rsid w:val="00D412FE"/>
    <w:rsid w:val="00D43EEA"/>
    <w:rsid w:val="00D444E5"/>
    <w:rsid w:val="00D45510"/>
    <w:rsid w:val="00D45A3E"/>
    <w:rsid w:val="00D45C51"/>
    <w:rsid w:val="00D4626C"/>
    <w:rsid w:val="00D46659"/>
    <w:rsid w:val="00D47358"/>
    <w:rsid w:val="00D4738F"/>
    <w:rsid w:val="00D50C27"/>
    <w:rsid w:val="00D515C6"/>
    <w:rsid w:val="00D51A92"/>
    <w:rsid w:val="00D51D07"/>
    <w:rsid w:val="00D52E29"/>
    <w:rsid w:val="00D530EE"/>
    <w:rsid w:val="00D54D8D"/>
    <w:rsid w:val="00D54FEF"/>
    <w:rsid w:val="00D55A82"/>
    <w:rsid w:val="00D569AE"/>
    <w:rsid w:val="00D56B3C"/>
    <w:rsid w:val="00D56FC4"/>
    <w:rsid w:val="00D57041"/>
    <w:rsid w:val="00D5776A"/>
    <w:rsid w:val="00D60181"/>
    <w:rsid w:val="00D604F6"/>
    <w:rsid w:val="00D61290"/>
    <w:rsid w:val="00D61901"/>
    <w:rsid w:val="00D62140"/>
    <w:rsid w:val="00D62747"/>
    <w:rsid w:val="00D6317A"/>
    <w:rsid w:val="00D6350C"/>
    <w:rsid w:val="00D636B1"/>
    <w:rsid w:val="00D6417A"/>
    <w:rsid w:val="00D66170"/>
    <w:rsid w:val="00D678CD"/>
    <w:rsid w:val="00D67A65"/>
    <w:rsid w:val="00D67BF1"/>
    <w:rsid w:val="00D7047C"/>
    <w:rsid w:val="00D70A1B"/>
    <w:rsid w:val="00D70A9C"/>
    <w:rsid w:val="00D70FD8"/>
    <w:rsid w:val="00D71B48"/>
    <w:rsid w:val="00D722F8"/>
    <w:rsid w:val="00D7421C"/>
    <w:rsid w:val="00D74A1A"/>
    <w:rsid w:val="00D74CEC"/>
    <w:rsid w:val="00D751A1"/>
    <w:rsid w:val="00D7599D"/>
    <w:rsid w:val="00D76015"/>
    <w:rsid w:val="00D76484"/>
    <w:rsid w:val="00D7648B"/>
    <w:rsid w:val="00D765F6"/>
    <w:rsid w:val="00D76F3E"/>
    <w:rsid w:val="00D773B8"/>
    <w:rsid w:val="00D774E5"/>
    <w:rsid w:val="00D77897"/>
    <w:rsid w:val="00D8018B"/>
    <w:rsid w:val="00D803D9"/>
    <w:rsid w:val="00D813BF"/>
    <w:rsid w:val="00D817AF"/>
    <w:rsid w:val="00D81D8B"/>
    <w:rsid w:val="00D81E2A"/>
    <w:rsid w:val="00D82036"/>
    <w:rsid w:val="00D827F7"/>
    <w:rsid w:val="00D828E7"/>
    <w:rsid w:val="00D83196"/>
    <w:rsid w:val="00D83262"/>
    <w:rsid w:val="00D83348"/>
    <w:rsid w:val="00D83A9D"/>
    <w:rsid w:val="00D83FFA"/>
    <w:rsid w:val="00D8590F"/>
    <w:rsid w:val="00D863AB"/>
    <w:rsid w:val="00D8783A"/>
    <w:rsid w:val="00D87E7B"/>
    <w:rsid w:val="00D9008B"/>
    <w:rsid w:val="00D919D3"/>
    <w:rsid w:val="00D9262C"/>
    <w:rsid w:val="00D9296F"/>
    <w:rsid w:val="00D930EE"/>
    <w:rsid w:val="00D93C7D"/>
    <w:rsid w:val="00D94D37"/>
    <w:rsid w:val="00D9556F"/>
    <w:rsid w:val="00D96522"/>
    <w:rsid w:val="00D96E55"/>
    <w:rsid w:val="00D96E68"/>
    <w:rsid w:val="00D9702E"/>
    <w:rsid w:val="00D97355"/>
    <w:rsid w:val="00D97B49"/>
    <w:rsid w:val="00D97BAB"/>
    <w:rsid w:val="00D97BF7"/>
    <w:rsid w:val="00DA11C8"/>
    <w:rsid w:val="00DA128C"/>
    <w:rsid w:val="00DA137B"/>
    <w:rsid w:val="00DA185B"/>
    <w:rsid w:val="00DA2120"/>
    <w:rsid w:val="00DA2161"/>
    <w:rsid w:val="00DA2B50"/>
    <w:rsid w:val="00DA3742"/>
    <w:rsid w:val="00DA37CB"/>
    <w:rsid w:val="00DA381B"/>
    <w:rsid w:val="00DA4941"/>
    <w:rsid w:val="00DA6AF3"/>
    <w:rsid w:val="00DA6CE3"/>
    <w:rsid w:val="00DA73B7"/>
    <w:rsid w:val="00DA743A"/>
    <w:rsid w:val="00DA744F"/>
    <w:rsid w:val="00DA75B3"/>
    <w:rsid w:val="00DA776C"/>
    <w:rsid w:val="00DB015F"/>
    <w:rsid w:val="00DB03BF"/>
    <w:rsid w:val="00DB05D2"/>
    <w:rsid w:val="00DB0BB1"/>
    <w:rsid w:val="00DB0BBC"/>
    <w:rsid w:val="00DB0E9F"/>
    <w:rsid w:val="00DB3120"/>
    <w:rsid w:val="00DB3CD7"/>
    <w:rsid w:val="00DB3F5F"/>
    <w:rsid w:val="00DB3FF1"/>
    <w:rsid w:val="00DB4091"/>
    <w:rsid w:val="00DB4CF6"/>
    <w:rsid w:val="00DB5D2B"/>
    <w:rsid w:val="00DB5E6E"/>
    <w:rsid w:val="00DB70C8"/>
    <w:rsid w:val="00DB7E19"/>
    <w:rsid w:val="00DC006F"/>
    <w:rsid w:val="00DC09C1"/>
    <w:rsid w:val="00DC0C7E"/>
    <w:rsid w:val="00DC143E"/>
    <w:rsid w:val="00DC1C7D"/>
    <w:rsid w:val="00DC2839"/>
    <w:rsid w:val="00DC2DD5"/>
    <w:rsid w:val="00DC2F03"/>
    <w:rsid w:val="00DC432E"/>
    <w:rsid w:val="00DC465F"/>
    <w:rsid w:val="00DC5643"/>
    <w:rsid w:val="00DC689E"/>
    <w:rsid w:val="00DC68E3"/>
    <w:rsid w:val="00DC706C"/>
    <w:rsid w:val="00DC7B0C"/>
    <w:rsid w:val="00DC7B93"/>
    <w:rsid w:val="00DC7FB2"/>
    <w:rsid w:val="00DD003A"/>
    <w:rsid w:val="00DD09F5"/>
    <w:rsid w:val="00DD0AB8"/>
    <w:rsid w:val="00DD0CC7"/>
    <w:rsid w:val="00DD0FA6"/>
    <w:rsid w:val="00DD20D5"/>
    <w:rsid w:val="00DD3E9A"/>
    <w:rsid w:val="00DD4DC0"/>
    <w:rsid w:val="00DD5378"/>
    <w:rsid w:val="00DD5CEF"/>
    <w:rsid w:val="00DD5F50"/>
    <w:rsid w:val="00DD615F"/>
    <w:rsid w:val="00DD748A"/>
    <w:rsid w:val="00DD74A2"/>
    <w:rsid w:val="00DD77CB"/>
    <w:rsid w:val="00DD7AB9"/>
    <w:rsid w:val="00DD7D83"/>
    <w:rsid w:val="00DE12B6"/>
    <w:rsid w:val="00DE1703"/>
    <w:rsid w:val="00DE1E11"/>
    <w:rsid w:val="00DE1FCC"/>
    <w:rsid w:val="00DE2943"/>
    <w:rsid w:val="00DE3397"/>
    <w:rsid w:val="00DE39EF"/>
    <w:rsid w:val="00DE3B7B"/>
    <w:rsid w:val="00DE3D09"/>
    <w:rsid w:val="00DE4BF6"/>
    <w:rsid w:val="00DE4C0E"/>
    <w:rsid w:val="00DE4F8D"/>
    <w:rsid w:val="00DE5F00"/>
    <w:rsid w:val="00DE5FBD"/>
    <w:rsid w:val="00DE6F43"/>
    <w:rsid w:val="00DE6FA4"/>
    <w:rsid w:val="00DE7030"/>
    <w:rsid w:val="00DE709E"/>
    <w:rsid w:val="00DE70A1"/>
    <w:rsid w:val="00DE76BA"/>
    <w:rsid w:val="00DF0489"/>
    <w:rsid w:val="00DF0BA7"/>
    <w:rsid w:val="00DF13D8"/>
    <w:rsid w:val="00DF14CE"/>
    <w:rsid w:val="00DF1DAE"/>
    <w:rsid w:val="00DF1F0D"/>
    <w:rsid w:val="00DF218F"/>
    <w:rsid w:val="00DF2B81"/>
    <w:rsid w:val="00DF2E10"/>
    <w:rsid w:val="00DF2F94"/>
    <w:rsid w:val="00DF392D"/>
    <w:rsid w:val="00DF3987"/>
    <w:rsid w:val="00DF4AD5"/>
    <w:rsid w:val="00DF6C4E"/>
    <w:rsid w:val="00E01F7B"/>
    <w:rsid w:val="00E02012"/>
    <w:rsid w:val="00E02553"/>
    <w:rsid w:val="00E027D2"/>
    <w:rsid w:val="00E03D2A"/>
    <w:rsid w:val="00E04247"/>
    <w:rsid w:val="00E047E4"/>
    <w:rsid w:val="00E051B1"/>
    <w:rsid w:val="00E05289"/>
    <w:rsid w:val="00E05766"/>
    <w:rsid w:val="00E05D74"/>
    <w:rsid w:val="00E064F0"/>
    <w:rsid w:val="00E064FA"/>
    <w:rsid w:val="00E06987"/>
    <w:rsid w:val="00E0728F"/>
    <w:rsid w:val="00E074A4"/>
    <w:rsid w:val="00E07771"/>
    <w:rsid w:val="00E07D15"/>
    <w:rsid w:val="00E10036"/>
    <w:rsid w:val="00E10270"/>
    <w:rsid w:val="00E108B4"/>
    <w:rsid w:val="00E113FF"/>
    <w:rsid w:val="00E11971"/>
    <w:rsid w:val="00E122BD"/>
    <w:rsid w:val="00E12514"/>
    <w:rsid w:val="00E12644"/>
    <w:rsid w:val="00E144B9"/>
    <w:rsid w:val="00E14821"/>
    <w:rsid w:val="00E14986"/>
    <w:rsid w:val="00E1592C"/>
    <w:rsid w:val="00E15A01"/>
    <w:rsid w:val="00E1662E"/>
    <w:rsid w:val="00E17338"/>
    <w:rsid w:val="00E17871"/>
    <w:rsid w:val="00E179F5"/>
    <w:rsid w:val="00E17ACA"/>
    <w:rsid w:val="00E20001"/>
    <w:rsid w:val="00E20EEB"/>
    <w:rsid w:val="00E22A6B"/>
    <w:rsid w:val="00E2313E"/>
    <w:rsid w:val="00E23BF9"/>
    <w:rsid w:val="00E24857"/>
    <w:rsid w:val="00E24C3B"/>
    <w:rsid w:val="00E2531C"/>
    <w:rsid w:val="00E2689C"/>
    <w:rsid w:val="00E269FC"/>
    <w:rsid w:val="00E26F86"/>
    <w:rsid w:val="00E2731A"/>
    <w:rsid w:val="00E27674"/>
    <w:rsid w:val="00E304EC"/>
    <w:rsid w:val="00E30E68"/>
    <w:rsid w:val="00E31C49"/>
    <w:rsid w:val="00E31D65"/>
    <w:rsid w:val="00E325C0"/>
    <w:rsid w:val="00E32614"/>
    <w:rsid w:val="00E33157"/>
    <w:rsid w:val="00E33928"/>
    <w:rsid w:val="00E3428F"/>
    <w:rsid w:val="00E34B64"/>
    <w:rsid w:val="00E3556B"/>
    <w:rsid w:val="00E35B92"/>
    <w:rsid w:val="00E35C4E"/>
    <w:rsid w:val="00E362C7"/>
    <w:rsid w:val="00E36546"/>
    <w:rsid w:val="00E36948"/>
    <w:rsid w:val="00E3738A"/>
    <w:rsid w:val="00E37A7F"/>
    <w:rsid w:val="00E37ACB"/>
    <w:rsid w:val="00E406EC"/>
    <w:rsid w:val="00E40992"/>
    <w:rsid w:val="00E40C36"/>
    <w:rsid w:val="00E41A67"/>
    <w:rsid w:val="00E41F20"/>
    <w:rsid w:val="00E4208B"/>
    <w:rsid w:val="00E43352"/>
    <w:rsid w:val="00E4339A"/>
    <w:rsid w:val="00E4380B"/>
    <w:rsid w:val="00E44136"/>
    <w:rsid w:val="00E44611"/>
    <w:rsid w:val="00E44D62"/>
    <w:rsid w:val="00E45DBE"/>
    <w:rsid w:val="00E46B0C"/>
    <w:rsid w:val="00E46E9B"/>
    <w:rsid w:val="00E474FD"/>
    <w:rsid w:val="00E47A73"/>
    <w:rsid w:val="00E505E6"/>
    <w:rsid w:val="00E50F49"/>
    <w:rsid w:val="00E5102B"/>
    <w:rsid w:val="00E51942"/>
    <w:rsid w:val="00E52801"/>
    <w:rsid w:val="00E52A9F"/>
    <w:rsid w:val="00E53146"/>
    <w:rsid w:val="00E544B3"/>
    <w:rsid w:val="00E549CE"/>
    <w:rsid w:val="00E54EE9"/>
    <w:rsid w:val="00E554B9"/>
    <w:rsid w:val="00E5550E"/>
    <w:rsid w:val="00E5648E"/>
    <w:rsid w:val="00E567E1"/>
    <w:rsid w:val="00E56B0C"/>
    <w:rsid w:val="00E56FE0"/>
    <w:rsid w:val="00E571F9"/>
    <w:rsid w:val="00E61526"/>
    <w:rsid w:val="00E6178B"/>
    <w:rsid w:val="00E61BA5"/>
    <w:rsid w:val="00E624D5"/>
    <w:rsid w:val="00E628CD"/>
    <w:rsid w:val="00E628D6"/>
    <w:rsid w:val="00E62F66"/>
    <w:rsid w:val="00E6306E"/>
    <w:rsid w:val="00E630FD"/>
    <w:rsid w:val="00E642E5"/>
    <w:rsid w:val="00E643F4"/>
    <w:rsid w:val="00E648E2"/>
    <w:rsid w:val="00E65374"/>
    <w:rsid w:val="00E654C4"/>
    <w:rsid w:val="00E65AAB"/>
    <w:rsid w:val="00E660CE"/>
    <w:rsid w:val="00E6677E"/>
    <w:rsid w:val="00E67B35"/>
    <w:rsid w:val="00E70197"/>
    <w:rsid w:val="00E71A00"/>
    <w:rsid w:val="00E71F16"/>
    <w:rsid w:val="00E72E64"/>
    <w:rsid w:val="00E7327D"/>
    <w:rsid w:val="00E73CC2"/>
    <w:rsid w:val="00E73D87"/>
    <w:rsid w:val="00E74050"/>
    <w:rsid w:val="00E744CD"/>
    <w:rsid w:val="00E74800"/>
    <w:rsid w:val="00E75A97"/>
    <w:rsid w:val="00E75DAD"/>
    <w:rsid w:val="00E75FC2"/>
    <w:rsid w:val="00E76FF8"/>
    <w:rsid w:val="00E774D1"/>
    <w:rsid w:val="00E77C32"/>
    <w:rsid w:val="00E77CC1"/>
    <w:rsid w:val="00E77FD0"/>
    <w:rsid w:val="00E80606"/>
    <w:rsid w:val="00E808BA"/>
    <w:rsid w:val="00E80B68"/>
    <w:rsid w:val="00E81891"/>
    <w:rsid w:val="00E8207D"/>
    <w:rsid w:val="00E8212A"/>
    <w:rsid w:val="00E82CDC"/>
    <w:rsid w:val="00E8452B"/>
    <w:rsid w:val="00E8565C"/>
    <w:rsid w:val="00E85F6F"/>
    <w:rsid w:val="00E86556"/>
    <w:rsid w:val="00E86AF2"/>
    <w:rsid w:val="00E86E72"/>
    <w:rsid w:val="00E87328"/>
    <w:rsid w:val="00E87518"/>
    <w:rsid w:val="00E906FE"/>
    <w:rsid w:val="00E913DA"/>
    <w:rsid w:val="00E918FA"/>
    <w:rsid w:val="00E91F2B"/>
    <w:rsid w:val="00E92055"/>
    <w:rsid w:val="00E925AE"/>
    <w:rsid w:val="00E92857"/>
    <w:rsid w:val="00E928F5"/>
    <w:rsid w:val="00E93377"/>
    <w:rsid w:val="00E938CD"/>
    <w:rsid w:val="00E94101"/>
    <w:rsid w:val="00E9498A"/>
    <w:rsid w:val="00E94BDC"/>
    <w:rsid w:val="00E9564F"/>
    <w:rsid w:val="00E95A6C"/>
    <w:rsid w:val="00E96AC1"/>
    <w:rsid w:val="00E96E8F"/>
    <w:rsid w:val="00E9740E"/>
    <w:rsid w:val="00E97B2A"/>
    <w:rsid w:val="00E97D0C"/>
    <w:rsid w:val="00EA06B8"/>
    <w:rsid w:val="00EA1D5E"/>
    <w:rsid w:val="00EA2D48"/>
    <w:rsid w:val="00EA4598"/>
    <w:rsid w:val="00EA4CC4"/>
    <w:rsid w:val="00EA539D"/>
    <w:rsid w:val="00EA5529"/>
    <w:rsid w:val="00EA5FF0"/>
    <w:rsid w:val="00EA660E"/>
    <w:rsid w:val="00EA6866"/>
    <w:rsid w:val="00EA6C9D"/>
    <w:rsid w:val="00EA797C"/>
    <w:rsid w:val="00EB02A8"/>
    <w:rsid w:val="00EB06C9"/>
    <w:rsid w:val="00EB0AC9"/>
    <w:rsid w:val="00EB0BE1"/>
    <w:rsid w:val="00EB190C"/>
    <w:rsid w:val="00EB1D46"/>
    <w:rsid w:val="00EB22DC"/>
    <w:rsid w:val="00EB26DF"/>
    <w:rsid w:val="00EB3790"/>
    <w:rsid w:val="00EB379C"/>
    <w:rsid w:val="00EB3F8F"/>
    <w:rsid w:val="00EB4090"/>
    <w:rsid w:val="00EB44FE"/>
    <w:rsid w:val="00EB483F"/>
    <w:rsid w:val="00EB54B8"/>
    <w:rsid w:val="00EB55A2"/>
    <w:rsid w:val="00EB5E41"/>
    <w:rsid w:val="00EB7190"/>
    <w:rsid w:val="00EB72EB"/>
    <w:rsid w:val="00EB76BE"/>
    <w:rsid w:val="00EB7896"/>
    <w:rsid w:val="00EB7AF3"/>
    <w:rsid w:val="00EB7D0C"/>
    <w:rsid w:val="00EC0565"/>
    <w:rsid w:val="00EC0B5A"/>
    <w:rsid w:val="00EC0C9F"/>
    <w:rsid w:val="00EC0CCC"/>
    <w:rsid w:val="00EC0FD6"/>
    <w:rsid w:val="00EC1AF2"/>
    <w:rsid w:val="00EC1C35"/>
    <w:rsid w:val="00EC1D38"/>
    <w:rsid w:val="00EC214F"/>
    <w:rsid w:val="00EC227A"/>
    <w:rsid w:val="00EC2E8D"/>
    <w:rsid w:val="00EC30CF"/>
    <w:rsid w:val="00EC331A"/>
    <w:rsid w:val="00EC3E0F"/>
    <w:rsid w:val="00EC3E54"/>
    <w:rsid w:val="00EC4683"/>
    <w:rsid w:val="00EC4974"/>
    <w:rsid w:val="00EC7A2E"/>
    <w:rsid w:val="00EC7AC6"/>
    <w:rsid w:val="00EC7B89"/>
    <w:rsid w:val="00EC7E89"/>
    <w:rsid w:val="00ED042B"/>
    <w:rsid w:val="00ED08F1"/>
    <w:rsid w:val="00ED0F42"/>
    <w:rsid w:val="00ED14CC"/>
    <w:rsid w:val="00ED1D0D"/>
    <w:rsid w:val="00ED1EA7"/>
    <w:rsid w:val="00ED2CBB"/>
    <w:rsid w:val="00ED2DB1"/>
    <w:rsid w:val="00ED3590"/>
    <w:rsid w:val="00ED45D2"/>
    <w:rsid w:val="00ED4668"/>
    <w:rsid w:val="00ED4D62"/>
    <w:rsid w:val="00ED547E"/>
    <w:rsid w:val="00ED57EC"/>
    <w:rsid w:val="00ED5A7C"/>
    <w:rsid w:val="00ED5E93"/>
    <w:rsid w:val="00ED604F"/>
    <w:rsid w:val="00ED6408"/>
    <w:rsid w:val="00ED6A2E"/>
    <w:rsid w:val="00ED7560"/>
    <w:rsid w:val="00ED78C2"/>
    <w:rsid w:val="00ED7AE0"/>
    <w:rsid w:val="00EE021C"/>
    <w:rsid w:val="00EE041E"/>
    <w:rsid w:val="00EE0494"/>
    <w:rsid w:val="00EE0DB7"/>
    <w:rsid w:val="00EE18FD"/>
    <w:rsid w:val="00EE35FA"/>
    <w:rsid w:val="00EE4376"/>
    <w:rsid w:val="00EE4DA3"/>
    <w:rsid w:val="00EE521A"/>
    <w:rsid w:val="00EE57FF"/>
    <w:rsid w:val="00EE6824"/>
    <w:rsid w:val="00EE6C69"/>
    <w:rsid w:val="00EF03DC"/>
    <w:rsid w:val="00EF0A49"/>
    <w:rsid w:val="00EF0E69"/>
    <w:rsid w:val="00EF0F83"/>
    <w:rsid w:val="00EF11E3"/>
    <w:rsid w:val="00EF1C16"/>
    <w:rsid w:val="00EF3354"/>
    <w:rsid w:val="00EF36CE"/>
    <w:rsid w:val="00EF3A85"/>
    <w:rsid w:val="00EF45F4"/>
    <w:rsid w:val="00EF47B8"/>
    <w:rsid w:val="00EF490F"/>
    <w:rsid w:val="00EF4CFF"/>
    <w:rsid w:val="00EF4D56"/>
    <w:rsid w:val="00EF4E98"/>
    <w:rsid w:val="00EF50D6"/>
    <w:rsid w:val="00EF6019"/>
    <w:rsid w:val="00EF6684"/>
    <w:rsid w:val="00EF6C90"/>
    <w:rsid w:val="00F00A1D"/>
    <w:rsid w:val="00F00D09"/>
    <w:rsid w:val="00F00D0E"/>
    <w:rsid w:val="00F010A7"/>
    <w:rsid w:val="00F01A05"/>
    <w:rsid w:val="00F0352E"/>
    <w:rsid w:val="00F04291"/>
    <w:rsid w:val="00F04462"/>
    <w:rsid w:val="00F0474B"/>
    <w:rsid w:val="00F04795"/>
    <w:rsid w:val="00F051B5"/>
    <w:rsid w:val="00F0559C"/>
    <w:rsid w:val="00F05941"/>
    <w:rsid w:val="00F05B83"/>
    <w:rsid w:val="00F06AEE"/>
    <w:rsid w:val="00F06D26"/>
    <w:rsid w:val="00F07BA5"/>
    <w:rsid w:val="00F07E58"/>
    <w:rsid w:val="00F100CB"/>
    <w:rsid w:val="00F101EC"/>
    <w:rsid w:val="00F10E79"/>
    <w:rsid w:val="00F1127D"/>
    <w:rsid w:val="00F1146A"/>
    <w:rsid w:val="00F11AB1"/>
    <w:rsid w:val="00F12127"/>
    <w:rsid w:val="00F12B66"/>
    <w:rsid w:val="00F1369D"/>
    <w:rsid w:val="00F13738"/>
    <w:rsid w:val="00F137B7"/>
    <w:rsid w:val="00F138A0"/>
    <w:rsid w:val="00F1454E"/>
    <w:rsid w:val="00F14752"/>
    <w:rsid w:val="00F152AA"/>
    <w:rsid w:val="00F15640"/>
    <w:rsid w:val="00F15686"/>
    <w:rsid w:val="00F15CB9"/>
    <w:rsid w:val="00F177D9"/>
    <w:rsid w:val="00F17838"/>
    <w:rsid w:val="00F17AD0"/>
    <w:rsid w:val="00F17CBF"/>
    <w:rsid w:val="00F20F8E"/>
    <w:rsid w:val="00F2160A"/>
    <w:rsid w:val="00F21662"/>
    <w:rsid w:val="00F21A8B"/>
    <w:rsid w:val="00F21CA9"/>
    <w:rsid w:val="00F21E52"/>
    <w:rsid w:val="00F22115"/>
    <w:rsid w:val="00F224A6"/>
    <w:rsid w:val="00F22A00"/>
    <w:rsid w:val="00F23E10"/>
    <w:rsid w:val="00F240AE"/>
    <w:rsid w:val="00F24CA3"/>
    <w:rsid w:val="00F253E5"/>
    <w:rsid w:val="00F25643"/>
    <w:rsid w:val="00F26767"/>
    <w:rsid w:val="00F26A8D"/>
    <w:rsid w:val="00F3090C"/>
    <w:rsid w:val="00F309D0"/>
    <w:rsid w:val="00F31081"/>
    <w:rsid w:val="00F313B5"/>
    <w:rsid w:val="00F3179E"/>
    <w:rsid w:val="00F318D7"/>
    <w:rsid w:val="00F31BBB"/>
    <w:rsid w:val="00F31C22"/>
    <w:rsid w:val="00F31C63"/>
    <w:rsid w:val="00F31DB4"/>
    <w:rsid w:val="00F33474"/>
    <w:rsid w:val="00F33D1E"/>
    <w:rsid w:val="00F34C1F"/>
    <w:rsid w:val="00F35F28"/>
    <w:rsid w:val="00F363A3"/>
    <w:rsid w:val="00F3688B"/>
    <w:rsid w:val="00F36BC4"/>
    <w:rsid w:val="00F36CB5"/>
    <w:rsid w:val="00F37EC4"/>
    <w:rsid w:val="00F37FD9"/>
    <w:rsid w:val="00F37FFB"/>
    <w:rsid w:val="00F41068"/>
    <w:rsid w:val="00F41298"/>
    <w:rsid w:val="00F41865"/>
    <w:rsid w:val="00F44764"/>
    <w:rsid w:val="00F44F19"/>
    <w:rsid w:val="00F45A1B"/>
    <w:rsid w:val="00F463DA"/>
    <w:rsid w:val="00F46468"/>
    <w:rsid w:val="00F46D73"/>
    <w:rsid w:val="00F47BAC"/>
    <w:rsid w:val="00F51BD4"/>
    <w:rsid w:val="00F5225C"/>
    <w:rsid w:val="00F52AE7"/>
    <w:rsid w:val="00F52BE2"/>
    <w:rsid w:val="00F530BC"/>
    <w:rsid w:val="00F53316"/>
    <w:rsid w:val="00F53E37"/>
    <w:rsid w:val="00F54507"/>
    <w:rsid w:val="00F54B03"/>
    <w:rsid w:val="00F54F57"/>
    <w:rsid w:val="00F5594B"/>
    <w:rsid w:val="00F5622F"/>
    <w:rsid w:val="00F56362"/>
    <w:rsid w:val="00F57072"/>
    <w:rsid w:val="00F57835"/>
    <w:rsid w:val="00F57E82"/>
    <w:rsid w:val="00F607E8"/>
    <w:rsid w:val="00F60923"/>
    <w:rsid w:val="00F60A80"/>
    <w:rsid w:val="00F60ACF"/>
    <w:rsid w:val="00F60BF7"/>
    <w:rsid w:val="00F60C35"/>
    <w:rsid w:val="00F621AD"/>
    <w:rsid w:val="00F622BB"/>
    <w:rsid w:val="00F627E6"/>
    <w:rsid w:val="00F62D56"/>
    <w:rsid w:val="00F632BC"/>
    <w:rsid w:val="00F649A0"/>
    <w:rsid w:val="00F64A11"/>
    <w:rsid w:val="00F657ED"/>
    <w:rsid w:val="00F660A2"/>
    <w:rsid w:val="00F662DD"/>
    <w:rsid w:val="00F6643C"/>
    <w:rsid w:val="00F666E2"/>
    <w:rsid w:val="00F66B25"/>
    <w:rsid w:val="00F67962"/>
    <w:rsid w:val="00F707E8"/>
    <w:rsid w:val="00F70A2E"/>
    <w:rsid w:val="00F70E22"/>
    <w:rsid w:val="00F7108F"/>
    <w:rsid w:val="00F718DC"/>
    <w:rsid w:val="00F71F13"/>
    <w:rsid w:val="00F7207B"/>
    <w:rsid w:val="00F72A90"/>
    <w:rsid w:val="00F72C2A"/>
    <w:rsid w:val="00F73155"/>
    <w:rsid w:val="00F73C2A"/>
    <w:rsid w:val="00F7479F"/>
    <w:rsid w:val="00F7490E"/>
    <w:rsid w:val="00F750DB"/>
    <w:rsid w:val="00F75A97"/>
    <w:rsid w:val="00F763CA"/>
    <w:rsid w:val="00F76598"/>
    <w:rsid w:val="00F765A6"/>
    <w:rsid w:val="00F76C1C"/>
    <w:rsid w:val="00F7704C"/>
    <w:rsid w:val="00F77AE4"/>
    <w:rsid w:val="00F8052B"/>
    <w:rsid w:val="00F805DB"/>
    <w:rsid w:val="00F81BD7"/>
    <w:rsid w:val="00F81E3C"/>
    <w:rsid w:val="00F81EE7"/>
    <w:rsid w:val="00F82694"/>
    <w:rsid w:val="00F82784"/>
    <w:rsid w:val="00F83FA2"/>
    <w:rsid w:val="00F84442"/>
    <w:rsid w:val="00F845AA"/>
    <w:rsid w:val="00F8466C"/>
    <w:rsid w:val="00F853F0"/>
    <w:rsid w:val="00F85721"/>
    <w:rsid w:val="00F85768"/>
    <w:rsid w:val="00F85867"/>
    <w:rsid w:val="00F85E8E"/>
    <w:rsid w:val="00F85FD9"/>
    <w:rsid w:val="00F865BF"/>
    <w:rsid w:val="00F867A6"/>
    <w:rsid w:val="00F868EB"/>
    <w:rsid w:val="00F86AE2"/>
    <w:rsid w:val="00F86B8D"/>
    <w:rsid w:val="00F870BE"/>
    <w:rsid w:val="00F87EE1"/>
    <w:rsid w:val="00F90502"/>
    <w:rsid w:val="00F90584"/>
    <w:rsid w:val="00F92C6C"/>
    <w:rsid w:val="00F92CF0"/>
    <w:rsid w:val="00F93259"/>
    <w:rsid w:val="00F936ED"/>
    <w:rsid w:val="00F941DB"/>
    <w:rsid w:val="00F951F3"/>
    <w:rsid w:val="00F955B7"/>
    <w:rsid w:val="00F95E07"/>
    <w:rsid w:val="00F977CE"/>
    <w:rsid w:val="00FA0A38"/>
    <w:rsid w:val="00FA0AE8"/>
    <w:rsid w:val="00FA123F"/>
    <w:rsid w:val="00FA12D2"/>
    <w:rsid w:val="00FA1C54"/>
    <w:rsid w:val="00FA2595"/>
    <w:rsid w:val="00FA29B6"/>
    <w:rsid w:val="00FA29F7"/>
    <w:rsid w:val="00FA2A81"/>
    <w:rsid w:val="00FA367A"/>
    <w:rsid w:val="00FA38A8"/>
    <w:rsid w:val="00FA3BA5"/>
    <w:rsid w:val="00FA3EB6"/>
    <w:rsid w:val="00FA4A5A"/>
    <w:rsid w:val="00FA65F0"/>
    <w:rsid w:val="00FA7A3D"/>
    <w:rsid w:val="00FB02E2"/>
    <w:rsid w:val="00FB1F8D"/>
    <w:rsid w:val="00FB2A0E"/>
    <w:rsid w:val="00FB2ECD"/>
    <w:rsid w:val="00FB31C1"/>
    <w:rsid w:val="00FB518E"/>
    <w:rsid w:val="00FB597C"/>
    <w:rsid w:val="00FB6546"/>
    <w:rsid w:val="00FB6602"/>
    <w:rsid w:val="00FB7958"/>
    <w:rsid w:val="00FB7F5E"/>
    <w:rsid w:val="00FB7F7B"/>
    <w:rsid w:val="00FC0170"/>
    <w:rsid w:val="00FC018F"/>
    <w:rsid w:val="00FC02B4"/>
    <w:rsid w:val="00FC084A"/>
    <w:rsid w:val="00FC1833"/>
    <w:rsid w:val="00FC1B2F"/>
    <w:rsid w:val="00FC1BD0"/>
    <w:rsid w:val="00FC371F"/>
    <w:rsid w:val="00FC3AD1"/>
    <w:rsid w:val="00FC411D"/>
    <w:rsid w:val="00FC5673"/>
    <w:rsid w:val="00FC578F"/>
    <w:rsid w:val="00FC6793"/>
    <w:rsid w:val="00FC6870"/>
    <w:rsid w:val="00FC7335"/>
    <w:rsid w:val="00FC7462"/>
    <w:rsid w:val="00FD0E21"/>
    <w:rsid w:val="00FD103D"/>
    <w:rsid w:val="00FD1109"/>
    <w:rsid w:val="00FD17BB"/>
    <w:rsid w:val="00FD18B8"/>
    <w:rsid w:val="00FD1C07"/>
    <w:rsid w:val="00FD1DDA"/>
    <w:rsid w:val="00FD300F"/>
    <w:rsid w:val="00FD31D8"/>
    <w:rsid w:val="00FD38A2"/>
    <w:rsid w:val="00FD4250"/>
    <w:rsid w:val="00FD4291"/>
    <w:rsid w:val="00FD5BCE"/>
    <w:rsid w:val="00FD6846"/>
    <w:rsid w:val="00FD792A"/>
    <w:rsid w:val="00FD7A91"/>
    <w:rsid w:val="00FD7B82"/>
    <w:rsid w:val="00FE0E32"/>
    <w:rsid w:val="00FE12DB"/>
    <w:rsid w:val="00FE168A"/>
    <w:rsid w:val="00FE1915"/>
    <w:rsid w:val="00FE2D77"/>
    <w:rsid w:val="00FE32DC"/>
    <w:rsid w:val="00FE34C6"/>
    <w:rsid w:val="00FE4F9E"/>
    <w:rsid w:val="00FE5248"/>
    <w:rsid w:val="00FE5A1F"/>
    <w:rsid w:val="00FE6EA8"/>
    <w:rsid w:val="00FE7108"/>
    <w:rsid w:val="00FF0804"/>
    <w:rsid w:val="00FF0823"/>
    <w:rsid w:val="00FF0A6A"/>
    <w:rsid w:val="00FF12A0"/>
    <w:rsid w:val="00FF1C65"/>
    <w:rsid w:val="00FF20A0"/>
    <w:rsid w:val="00FF40F5"/>
    <w:rsid w:val="00FF43CE"/>
    <w:rsid w:val="00FF447D"/>
    <w:rsid w:val="00FF45C2"/>
    <w:rsid w:val="00FF5094"/>
    <w:rsid w:val="00FF564F"/>
    <w:rsid w:val="00FF64C6"/>
    <w:rsid w:val="00FF6967"/>
    <w:rsid w:val="00FF6CCE"/>
    <w:rsid w:val="00FF6CD0"/>
    <w:rsid w:val="00FF7222"/>
    <w:rsid w:val="00FF7952"/>
    <w:rsid w:val="00FF7D30"/>
    <w:rsid w:val="0150C344"/>
    <w:rsid w:val="021C0420"/>
    <w:rsid w:val="0285DA94"/>
    <w:rsid w:val="029D3B68"/>
    <w:rsid w:val="03814A00"/>
    <w:rsid w:val="04710C62"/>
    <w:rsid w:val="055ED1E6"/>
    <w:rsid w:val="07E8B204"/>
    <w:rsid w:val="0860CB5C"/>
    <w:rsid w:val="087744D4"/>
    <w:rsid w:val="092517A2"/>
    <w:rsid w:val="092A0EA6"/>
    <w:rsid w:val="09AB64C6"/>
    <w:rsid w:val="0A2F2CEE"/>
    <w:rsid w:val="0A4D3F22"/>
    <w:rsid w:val="0B4F4073"/>
    <w:rsid w:val="0B9701D8"/>
    <w:rsid w:val="0C2A0DDA"/>
    <w:rsid w:val="0D0D1644"/>
    <w:rsid w:val="0E78FFBE"/>
    <w:rsid w:val="0F355C49"/>
    <w:rsid w:val="0FF3E280"/>
    <w:rsid w:val="0FF56A56"/>
    <w:rsid w:val="10EE3F4D"/>
    <w:rsid w:val="1190D610"/>
    <w:rsid w:val="1260491C"/>
    <w:rsid w:val="12BA5A63"/>
    <w:rsid w:val="12D41CE0"/>
    <w:rsid w:val="135D46B5"/>
    <w:rsid w:val="1475D1F7"/>
    <w:rsid w:val="1507A49F"/>
    <w:rsid w:val="168FAFC0"/>
    <w:rsid w:val="16FFCF39"/>
    <w:rsid w:val="173AADEB"/>
    <w:rsid w:val="18027A89"/>
    <w:rsid w:val="190D23AA"/>
    <w:rsid w:val="19130D7F"/>
    <w:rsid w:val="1956B75C"/>
    <w:rsid w:val="196360C7"/>
    <w:rsid w:val="198C59D9"/>
    <w:rsid w:val="1A323A8E"/>
    <w:rsid w:val="1C170143"/>
    <w:rsid w:val="1C5E7DE1"/>
    <w:rsid w:val="1CB66FB9"/>
    <w:rsid w:val="1CFBB9B1"/>
    <w:rsid w:val="1D03BFB9"/>
    <w:rsid w:val="1D601D38"/>
    <w:rsid w:val="1D839E7F"/>
    <w:rsid w:val="1E4A6AA1"/>
    <w:rsid w:val="1EEFA0CA"/>
    <w:rsid w:val="1F8D1F8C"/>
    <w:rsid w:val="200E0DE1"/>
    <w:rsid w:val="2020DBF3"/>
    <w:rsid w:val="20FA0B2B"/>
    <w:rsid w:val="219507E6"/>
    <w:rsid w:val="237AADED"/>
    <w:rsid w:val="23F62C67"/>
    <w:rsid w:val="24360CA3"/>
    <w:rsid w:val="24B41B37"/>
    <w:rsid w:val="25F67CD9"/>
    <w:rsid w:val="29076EC7"/>
    <w:rsid w:val="290A1FD6"/>
    <w:rsid w:val="294AB070"/>
    <w:rsid w:val="299034B2"/>
    <w:rsid w:val="29DC38C7"/>
    <w:rsid w:val="2ACA9F01"/>
    <w:rsid w:val="2B15E1D2"/>
    <w:rsid w:val="2B295F6C"/>
    <w:rsid w:val="2B9C5971"/>
    <w:rsid w:val="2BE7AEEB"/>
    <w:rsid w:val="2BF99B1E"/>
    <w:rsid w:val="2CE4A58E"/>
    <w:rsid w:val="2E77F9E8"/>
    <w:rsid w:val="2EE96E27"/>
    <w:rsid w:val="2F7C07D8"/>
    <w:rsid w:val="2FE46D72"/>
    <w:rsid w:val="30876266"/>
    <w:rsid w:val="30BAD80E"/>
    <w:rsid w:val="313850FF"/>
    <w:rsid w:val="319B6D04"/>
    <w:rsid w:val="33F5B0B6"/>
    <w:rsid w:val="34255A09"/>
    <w:rsid w:val="34BF9417"/>
    <w:rsid w:val="34EF263E"/>
    <w:rsid w:val="35038DF6"/>
    <w:rsid w:val="35065119"/>
    <w:rsid w:val="35191B0C"/>
    <w:rsid w:val="3613FA2A"/>
    <w:rsid w:val="37E2C461"/>
    <w:rsid w:val="385A8DF4"/>
    <w:rsid w:val="3A233E4A"/>
    <w:rsid w:val="3A2C8626"/>
    <w:rsid w:val="3A51FFEE"/>
    <w:rsid w:val="3A68CB37"/>
    <w:rsid w:val="3AC9C295"/>
    <w:rsid w:val="3B2D3391"/>
    <w:rsid w:val="3B71F80B"/>
    <w:rsid w:val="3DE0F0AD"/>
    <w:rsid w:val="3DEF2C8F"/>
    <w:rsid w:val="3E706399"/>
    <w:rsid w:val="3F001793"/>
    <w:rsid w:val="3F0B323F"/>
    <w:rsid w:val="3FA168E2"/>
    <w:rsid w:val="3FA5E927"/>
    <w:rsid w:val="40A702A0"/>
    <w:rsid w:val="40EA185E"/>
    <w:rsid w:val="410D4257"/>
    <w:rsid w:val="41D5B1F9"/>
    <w:rsid w:val="422C15A2"/>
    <w:rsid w:val="4272EC5E"/>
    <w:rsid w:val="4275E1B6"/>
    <w:rsid w:val="42CF136C"/>
    <w:rsid w:val="42E669CE"/>
    <w:rsid w:val="42FB253F"/>
    <w:rsid w:val="42FB294D"/>
    <w:rsid w:val="42FD7C4C"/>
    <w:rsid w:val="4482B4C1"/>
    <w:rsid w:val="45D6F273"/>
    <w:rsid w:val="4607D11E"/>
    <w:rsid w:val="4617E3D9"/>
    <w:rsid w:val="47A8B2C5"/>
    <w:rsid w:val="47E28B74"/>
    <w:rsid w:val="47FDB646"/>
    <w:rsid w:val="48B974C2"/>
    <w:rsid w:val="48CB1057"/>
    <w:rsid w:val="496D0392"/>
    <w:rsid w:val="4A2FCCAE"/>
    <w:rsid w:val="4AD1DFCB"/>
    <w:rsid w:val="4B22AF70"/>
    <w:rsid w:val="4CA1D99C"/>
    <w:rsid w:val="4E2000FA"/>
    <w:rsid w:val="4E40063C"/>
    <w:rsid w:val="4EA608D5"/>
    <w:rsid w:val="4EACCD31"/>
    <w:rsid w:val="4EBCFAAF"/>
    <w:rsid w:val="4F565D58"/>
    <w:rsid w:val="4F863BE9"/>
    <w:rsid w:val="50E203F7"/>
    <w:rsid w:val="52264888"/>
    <w:rsid w:val="537E85FC"/>
    <w:rsid w:val="53BEAAEF"/>
    <w:rsid w:val="54076309"/>
    <w:rsid w:val="54532137"/>
    <w:rsid w:val="54C2FC7D"/>
    <w:rsid w:val="56656F60"/>
    <w:rsid w:val="567CC8C3"/>
    <w:rsid w:val="5718605C"/>
    <w:rsid w:val="571EE741"/>
    <w:rsid w:val="5820DFA1"/>
    <w:rsid w:val="5886CD35"/>
    <w:rsid w:val="588B7118"/>
    <w:rsid w:val="589342EF"/>
    <w:rsid w:val="58C7D05F"/>
    <w:rsid w:val="5919243F"/>
    <w:rsid w:val="592D266C"/>
    <w:rsid w:val="598645B0"/>
    <w:rsid w:val="598ACF20"/>
    <w:rsid w:val="59F82E91"/>
    <w:rsid w:val="5A0BF123"/>
    <w:rsid w:val="5A320F33"/>
    <w:rsid w:val="5C00AF24"/>
    <w:rsid w:val="5C615C1F"/>
    <w:rsid w:val="5CCA34F0"/>
    <w:rsid w:val="5D3CD8DD"/>
    <w:rsid w:val="5D7398CB"/>
    <w:rsid w:val="5E2E1813"/>
    <w:rsid w:val="5E40F506"/>
    <w:rsid w:val="60AB939C"/>
    <w:rsid w:val="60C46789"/>
    <w:rsid w:val="61DBE1FB"/>
    <w:rsid w:val="6274712A"/>
    <w:rsid w:val="62A8794F"/>
    <w:rsid w:val="62DF923C"/>
    <w:rsid w:val="630EAD5F"/>
    <w:rsid w:val="6343FBD4"/>
    <w:rsid w:val="63456ABD"/>
    <w:rsid w:val="64981072"/>
    <w:rsid w:val="6522F023"/>
    <w:rsid w:val="652E1B1E"/>
    <w:rsid w:val="678C8466"/>
    <w:rsid w:val="679BB6D8"/>
    <w:rsid w:val="6801594B"/>
    <w:rsid w:val="6894DD03"/>
    <w:rsid w:val="68B7A1A0"/>
    <w:rsid w:val="694518A4"/>
    <w:rsid w:val="697E6B1B"/>
    <w:rsid w:val="697F816E"/>
    <w:rsid w:val="6A0B83A6"/>
    <w:rsid w:val="6A3B92EF"/>
    <w:rsid w:val="6A5DC642"/>
    <w:rsid w:val="6D3E05EE"/>
    <w:rsid w:val="6DC4B64C"/>
    <w:rsid w:val="6DCF9BAC"/>
    <w:rsid w:val="6E22308F"/>
    <w:rsid w:val="6E24E9AC"/>
    <w:rsid w:val="6E41B583"/>
    <w:rsid w:val="6E4A483A"/>
    <w:rsid w:val="6E7FE344"/>
    <w:rsid w:val="6E8F5BB0"/>
    <w:rsid w:val="6EB11A52"/>
    <w:rsid w:val="704E6121"/>
    <w:rsid w:val="72376D0A"/>
    <w:rsid w:val="726F9F92"/>
    <w:rsid w:val="7273938E"/>
    <w:rsid w:val="729D6182"/>
    <w:rsid w:val="733BC09C"/>
    <w:rsid w:val="7484BCF7"/>
    <w:rsid w:val="757CDD20"/>
    <w:rsid w:val="759B43AE"/>
    <w:rsid w:val="7775E343"/>
    <w:rsid w:val="7818BED0"/>
    <w:rsid w:val="794CBEF8"/>
    <w:rsid w:val="79BC77D2"/>
    <w:rsid w:val="79F11B9D"/>
    <w:rsid w:val="7ACA7BA5"/>
    <w:rsid w:val="7B219A4C"/>
    <w:rsid w:val="7B456622"/>
    <w:rsid w:val="7B4DFB3A"/>
    <w:rsid w:val="7B61C5DB"/>
    <w:rsid w:val="7B89533D"/>
    <w:rsid w:val="7C86B0D1"/>
    <w:rsid w:val="7C8AC595"/>
    <w:rsid w:val="7E37E9F9"/>
    <w:rsid w:val="7F3AAA09"/>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4041EC6"/>
  <w15:chartTrackingRefBased/>
  <w15:docId w15:val="{71A22867-BA0A-45FE-AB31-950FB85E8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CF4"/>
    <w:pPr>
      <w:spacing w:after="120" w:line="480" w:lineRule="auto"/>
    </w:pPr>
    <w:rPr>
      <w:rFonts w:ascii="Arial" w:eastAsia="Calibri" w:hAnsi="Arial" w:cs="Times New Roman"/>
      <w:sz w:val="24"/>
    </w:rPr>
  </w:style>
  <w:style w:type="paragraph" w:styleId="Heading1">
    <w:name w:val="heading 1"/>
    <w:basedOn w:val="Normal"/>
    <w:next w:val="Normal"/>
    <w:link w:val="Heading1Char"/>
    <w:uiPriority w:val="9"/>
    <w:qFormat/>
    <w:rsid w:val="00BA3B72"/>
    <w:pPr>
      <w:keepNext/>
      <w:keepLines/>
      <w:spacing w:before="240"/>
      <w:outlineLvl w:val="0"/>
    </w:pPr>
    <w:rPr>
      <w:rFonts w:eastAsia="Times New Roman"/>
      <w:b/>
      <w:szCs w:val="32"/>
    </w:rPr>
  </w:style>
  <w:style w:type="paragraph" w:styleId="Heading2">
    <w:name w:val="heading 2"/>
    <w:basedOn w:val="Normal"/>
    <w:next w:val="Normal"/>
    <w:link w:val="Heading2Char"/>
    <w:uiPriority w:val="9"/>
    <w:unhideWhenUsed/>
    <w:qFormat/>
    <w:rsid w:val="00BA3B72"/>
    <w:pPr>
      <w:keepNext/>
      <w:keepLines/>
      <w:spacing w:before="240"/>
      <w:outlineLvl w:val="1"/>
    </w:pPr>
    <w:rPr>
      <w:rFonts w:eastAsia="Times New Roman"/>
      <w:b/>
      <w:szCs w:val="26"/>
    </w:rPr>
  </w:style>
  <w:style w:type="paragraph" w:styleId="Heading3">
    <w:name w:val="heading 3"/>
    <w:basedOn w:val="Normal"/>
    <w:next w:val="Normal"/>
    <w:link w:val="Heading3Char"/>
    <w:uiPriority w:val="9"/>
    <w:unhideWhenUsed/>
    <w:qFormat/>
    <w:rsid w:val="00C24BD6"/>
    <w:pPr>
      <w:keepNext/>
      <w:keepLines/>
      <w:spacing w:before="120" w:after="0"/>
      <w:outlineLvl w:val="2"/>
    </w:pPr>
    <w:rPr>
      <w:rFonts w:eastAsia="Times New Roman"/>
      <w:b/>
      <w:i/>
      <w:szCs w:val="24"/>
    </w:rPr>
  </w:style>
  <w:style w:type="paragraph" w:styleId="Heading4">
    <w:name w:val="heading 4"/>
    <w:basedOn w:val="Normal"/>
    <w:next w:val="Normal"/>
    <w:link w:val="Heading4Char"/>
    <w:uiPriority w:val="9"/>
    <w:unhideWhenUsed/>
    <w:qFormat/>
    <w:rsid w:val="004D435A"/>
    <w:pP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2673"/>
    <w:rPr>
      <w:color w:val="CB6FE0" w:themeColor="hyperlink"/>
      <w:u w:val="single"/>
    </w:rPr>
  </w:style>
  <w:style w:type="character" w:styleId="CommentReference">
    <w:name w:val="annotation reference"/>
    <w:basedOn w:val="DefaultParagraphFont"/>
    <w:uiPriority w:val="99"/>
    <w:semiHidden/>
    <w:unhideWhenUsed/>
    <w:rsid w:val="00C82673"/>
    <w:rPr>
      <w:sz w:val="16"/>
      <w:szCs w:val="16"/>
    </w:rPr>
  </w:style>
  <w:style w:type="paragraph" w:styleId="CommentText">
    <w:name w:val="annotation text"/>
    <w:basedOn w:val="Normal"/>
    <w:link w:val="CommentTextChar"/>
    <w:uiPriority w:val="99"/>
    <w:unhideWhenUsed/>
    <w:rsid w:val="00C82673"/>
    <w:pPr>
      <w:spacing w:line="240" w:lineRule="auto"/>
    </w:pPr>
    <w:rPr>
      <w:sz w:val="20"/>
      <w:szCs w:val="20"/>
    </w:rPr>
  </w:style>
  <w:style w:type="character" w:customStyle="1" w:styleId="CommentTextChar">
    <w:name w:val="Comment Text Char"/>
    <w:basedOn w:val="DefaultParagraphFont"/>
    <w:link w:val="CommentText"/>
    <w:uiPriority w:val="99"/>
    <w:rsid w:val="00C82673"/>
    <w:rPr>
      <w:sz w:val="20"/>
      <w:szCs w:val="20"/>
    </w:rPr>
  </w:style>
  <w:style w:type="paragraph" w:styleId="BalloonText">
    <w:name w:val="Balloon Text"/>
    <w:basedOn w:val="Normal"/>
    <w:link w:val="BalloonTextChar"/>
    <w:uiPriority w:val="99"/>
    <w:semiHidden/>
    <w:unhideWhenUsed/>
    <w:rsid w:val="00C826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673"/>
    <w:rPr>
      <w:rFonts w:ascii="Segoe UI" w:hAnsi="Segoe UI" w:cs="Segoe UI"/>
      <w:sz w:val="18"/>
      <w:szCs w:val="18"/>
    </w:rPr>
  </w:style>
  <w:style w:type="paragraph" w:styleId="Header">
    <w:name w:val="header"/>
    <w:basedOn w:val="Normal"/>
    <w:link w:val="HeaderChar"/>
    <w:unhideWhenUsed/>
    <w:rsid w:val="00CB3EA6"/>
    <w:pPr>
      <w:tabs>
        <w:tab w:val="center" w:pos="4513"/>
        <w:tab w:val="right" w:pos="9026"/>
      </w:tabs>
      <w:spacing w:after="0" w:line="240" w:lineRule="auto"/>
    </w:pPr>
  </w:style>
  <w:style w:type="character" w:customStyle="1" w:styleId="HeaderChar">
    <w:name w:val="Header Char"/>
    <w:basedOn w:val="DefaultParagraphFont"/>
    <w:link w:val="Header"/>
    <w:rsid w:val="00CB3EA6"/>
  </w:style>
  <w:style w:type="paragraph" w:styleId="Footer">
    <w:name w:val="footer"/>
    <w:basedOn w:val="Normal"/>
    <w:link w:val="FooterChar"/>
    <w:uiPriority w:val="99"/>
    <w:unhideWhenUsed/>
    <w:rsid w:val="00CB3E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EA6"/>
  </w:style>
  <w:style w:type="character" w:styleId="PageNumber">
    <w:name w:val="page number"/>
    <w:rsid w:val="00CB3EA6"/>
    <w:rPr>
      <w:rFonts w:ascii="Arial" w:hAnsi="Arial"/>
      <w:color w:val="auto"/>
      <w:sz w:val="18"/>
    </w:rPr>
  </w:style>
  <w:style w:type="character" w:customStyle="1" w:styleId="UnresolvedMention1">
    <w:name w:val="Unresolved Mention1"/>
    <w:basedOn w:val="DefaultParagraphFont"/>
    <w:uiPriority w:val="99"/>
    <w:semiHidden/>
    <w:unhideWhenUsed/>
    <w:rsid w:val="00E86E72"/>
    <w:rPr>
      <w:color w:val="605E5C"/>
      <w:shd w:val="clear" w:color="auto" w:fill="E1DFDD"/>
    </w:rPr>
  </w:style>
  <w:style w:type="paragraph" w:styleId="Title">
    <w:name w:val="Title"/>
    <w:basedOn w:val="Normal"/>
    <w:next w:val="Normal"/>
    <w:link w:val="TitleChar"/>
    <w:uiPriority w:val="10"/>
    <w:qFormat/>
    <w:rsid w:val="00393DEB"/>
    <w:pPr>
      <w:keepNext/>
      <w:keepLines/>
      <w:pageBreakBefore/>
      <w:outlineLvl w:val="0"/>
    </w:pPr>
    <w:rPr>
      <w:rFonts w:eastAsia="Times New Roman"/>
      <w:b/>
      <w:kern w:val="28"/>
      <w:sz w:val="28"/>
      <w:szCs w:val="56"/>
    </w:rPr>
  </w:style>
  <w:style w:type="character" w:customStyle="1" w:styleId="TitleChar">
    <w:name w:val="Title Char"/>
    <w:basedOn w:val="DefaultParagraphFont"/>
    <w:link w:val="Title"/>
    <w:uiPriority w:val="10"/>
    <w:rsid w:val="00393DEB"/>
    <w:rPr>
      <w:rFonts w:ascii="Arial" w:eastAsia="Times New Roman" w:hAnsi="Arial" w:cs="Times New Roman"/>
      <w:b/>
      <w:kern w:val="28"/>
      <w:sz w:val="28"/>
      <w:szCs w:val="56"/>
    </w:rPr>
  </w:style>
  <w:style w:type="paragraph" w:styleId="ListParagraph">
    <w:name w:val="List Paragraph"/>
    <w:basedOn w:val="Normal"/>
    <w:uiPriority w:val="34"/>
    <w:qFormat/>
    <w:rsid w:val="00350026"/>
    <w:pPr>
      <w:numPr>
        <w:numId w:val="3"/>
      </w:numPr>
    </w:pPr>
  </w:style>
  <w:style w:type="character" w:customStyle="1" w:styleId="Heading1Char">
    <w:name w:val="Heading 1 Char"/>
    <w:basedOn w:val="DefaultParagraphFont"/>
    <w:link w:val="Heading1"/>
    <w:uiPriority w:val="9"/>
    <w:rsid w:val="00BA3B72"/>
    <w:rPr>
      <w:rFonts w:ascii="Arial" w:eastAsia="Times New Roman" w:hAnsi="Arial" w:cs="Times New Roman"/>
      <w:b/>
      <w:sz w:val="24"/>
      <w:szCs w:val="32"/>
    </w:rPr>
  </w:style>
  <w:style w:type="paragraph" w:customStyle="1" w:styleId="Tablefiguretitle">
    <w:name w:val="Table/figure title"/>
    <w:basedOn w:val="Normal"/>
    <w:next w:val="Tablefigurefootnotes"/>
    <w:link w:val="TablefiguretitleChar"/>
    <w:qFormat/>
    <w:rsid w:val="002D2097"/>
    <w:pPr>
      <w:keepNext/>
      <w:keepLines/>
      <w:outlineLvl w:val="0"/>
    </w:pPr>
    <w:rPr>
      <w:rFonts w:eastAsia="Times New Roman"/>
      <w:b/>
      <w:lang w:val="en-US" w:eastAsia="en-GB"/>
    </w:rPr>
  </w:style>
  <w:style w:type="table" w:customStyle="1" w:styleId="TableGrid1">
    <w:name w:val="Table Grid1"/>
    <w:basedOn w:val="TableNormal"/>
    <w:next w:val="TableGrid"/>
    <w:uiPriority w:val="39"/>
    <w:rsid w:val="00886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figuretitleChar">
    <w:name w:val="Table/figure title Char"/>
    <w:basedOn w:val="DefaultParagraphFont"/>
    <w:link w:val="Tablefiguretitle"/>
    <w:rsid w:val="002D2097"/>
    <w:rPr>
      <w:rFonts w:ascii="Arial" w:eastAsia="Times New Roman" w:hAnsi="Arial" w:cs="Times New Roman"/>
      <w:b/>
      <w:sz w:val="24"/>
      <w:lang w:val="en-US" w:eastAsia="en-GB"/>
    </w:rPr>
  </w:style>
  <w:style w:type="table" w:styleId="TableGrid">
    <w:name w:val="Table Grid"/>
    <w:basedOn w:val="TableNormal"/>
    <w:uiPriority w:val="39"/>
    <w:rsid w:val="00886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
    <w:name w:val="Table content"/>
    <w:basedOn w:val="Normal"/>
    <w:link w:val="TablecontentChar"/>
    <w:qFormat/>
    <w:rsid w:val="00886A21"/>
    <w:pPr>
      <w:spacing w:before="60" w:after="60" w:line="240" w:lineRule="auto"/>
    </w:pPr>
  </w:style>
  <w:style w:type="paragraph" w:customStyle="1" w:styleId="Tablefigurefootnotes">
    <w:name w:val="Table/figure footnotes"/>
    <w:basedOn w:val="Normal"/>
    <w:link w:val="TablefigurefootnotesChar"/>
    <w:qFormat/>
    <w:rsid w:val="006703AE"/>
    <w:rPr>
      <w:sz w:val="20"/>
    </w:rPr>
  </w:style>
  <w:style w:type="character" w:customStyle="1" w:styleId="TablecontentChar">
    <w:name w:val="Table content Char"/>
    <w:basedOn w:val="DefaultParagraphFont"/>
    <w:link w:val="Tablecontent"/>
    <w:rsid w:val="00886A21"/>
    <w:rPr>
      <w:rFonts w:ascii="Arial" w:eastAsia="Calibri" w:hAnsi="Arial" w:cs="Times New Roman"/>
    </w:rPr>
  </w:style>
  <w:style w:type="character" w:customStyle="1" w:styleId="Heading2Char">
    <w:name w:val="Heading 2 Char"/>
    <w:basedOn w:val="DefaultParagraphFont"/>
    <w:link w:val="Heading2"/>
    <w:uiPriority w:val="9"/>
    <w:rsid w:val="00BA3B72"/>
    <w:rPr>
      <w:rFonts w:ascii="Arial" w:eastAsia="Times New Roman" w:hAnsi="Arial" w:cs="Times New Roman"/>
      <w:b/>
      <w:sz w:val="24"/>
      <w:szCs w:val="26"/>
    </w:rPr>
  </w:style>
  <w:style w:type="character" w:customStyle="1" w:styleId="TablefigurefootnotesChar">
    <w:name w:val="Table/figure footnotes Char"/>
    <w:basedOn w:val="DefaultParagraphFont"/>
    <w:link w:val="Tablefigurefootnotes"/>
    <w:rsid w:val="006703AE"/>
    <w:rPr>
      <w:rFonts w:ascii="Arial" w:eastAsia="Calibri" w:hAnsi="Arial" w:cs="Times New Roman"/>
      <w:sz w:val="20"/>
    </w:rPr>
  </w:style>
  <w:style w:type="character" w:customStyle="1" w:styleId="Heading3Char">
    <w:name w:val="Heading 3 Char"/>
    <w:basedOn w:val="DefaultParagraphFont"/>
    <w:link w:val="Heading3"/>
    <w:uiPriority w:val="9"/>
    <w:rsid w:val="00C24BD6"/>
    <w:rPr>
      <w:rFonts w:ascii="Arial" w:eastAsia="Times New Roman" w:hAnsi="Arial" w:cs="Times New Roman"/>
      <w:b/>
      <w:i/>
      <w:sz w:val="24"/>
      <w:szCs w:val="24"/>
    </w:rPr>
  </w:style>
  <w:style w:type="character" w:customStyle="1" w:styleId="Heading4Char">
    <w:name w:val="Heading 4 Char"/>
    <w:basedOn w:val="DefaultParagraphFont"/>
    <w:link w:val="Heading4"/>
    <w:uiPriority w:val="9"/>
    <w:rsid w:val="004D435A"/>
    <w:rPr>
      <w:rFonts w:ascii="Arial" w:eastAsia="Calibri" w:hAnsi="Arial" w:cs="Times New Roman"/>
      <w:b/>
      <w:bCs/>
    </w:rPr>
  </w:style>
  <w:style w:type="paragraph" w:customStyle="1" w:styleId="Referencelist">
    <w:name w:val="Reference list"/>
    <w:basedOn w:val="Normal"/>
    <w:link w:val="ReferencelistChar"/>
    <w:qFormat/>
    <w:rsid w:val="000422B6"/>
    <w:pPr>
      <w:spacing w:line="240" w:lineRule="auto"/>
      <w:ind w:left="284" w:hanging="284"/>
    </w:pPr>
  </w:style>
  <w:style w:type="character" w:customStyle="1" w:styleId="ReferencelistChar">
    <w:name w:val="Reference list Char"/>
    <w:basedOn w:val="DefaultParagraphFont"/>
    <w:link w:val="Referencelist"/>
    <w:rsid w:val="000422B6"/>
    <w:rPr>
      <w:rFonts w:ascii="Arial" w:eastAsia="Calibri" w:hAnsi="Arial" w:cs="Times New Roman"/>
    </w:rPr>
  </w:style>
  <w:style w:type="paragraph" w:styleId="CommentSubject">
    <w:name w:val="annotation subject"/>
    <w:basedOn w:val="CommentText"/>
    <w:next w:val="CommentText"/>
    <w:link w:val="CommentSubjectChar"/>
    <w:uiPriority w:val="99"/>
    <w:semiHidden/>
    <w:unhideWhenUsed/>
    <w:rsid w:val="00DE70A1"/>
    <w:rPr>
      <w:b/>
      <w:bCs/>
    </w:rPr>
  </w:style>
  <w:style w:type="character" w:customStyle="1" w:styleId="CommentSubjectChar">
    <w:name w:val="Comment Subject Char"/>
    <w:basedOn w:val="CommentTextChar"/>
    <w:link w:val="CommentSubject"/>
    <w:uiPriority w:val="99"/>
    <w:semiHidden/>
    <w:rsid w:val="00DE70A1"/>
    <w:rPr>
      <w:rFonts w:ascii="Arial" w:eastAsia="Calibri" w:hAnsi="Arial" w:cs="Times New Roman"/>
      <w:b/>
      <w:bCs/>
      <w:sz w:val="20"/>
      <w:szCs w:val="20"/>
    </w:rPr>
  </w:style>
  <w:style w:type="character" w:styleId="FollowedHyperlink">
    <w:name w:val="FollowedHyperlink"/>
    <w:basedOn w:val="DefaultParagraphFont"/>
    <w:uiPriority w:val="99"/>
    <w:semiHidden/>
    <w:unhideWhenUsed/>
    <w:rsid w:val="00492407"/>
    <w:rPr>
      <w:color w:val="DC9FEA" w:themeColor="followedHyperlink"/>
      <w:u w:val="single"/>
    </w:rPr>
  </w:style>
  <w:style w:type="paragraph" w:customStyle="1" w:styleId="Gemiddeldraster21">
    <w:name w:val="Gemiddeld raster 21"/>
    <w:basedOn w:val="Normal"/>
    <w:uiPriority w:val="1"/>
    <w:qFormat/>
    <w:rsid w:val="009442EE"/>
    <w:pPr>
      <w:spacing w:after="0" w:line="360" w:lineRule="auto"/>
      <w:jc w:val="both"/>
    </w:pPr>
    <w:rPr>
      <w:rFonts w:ascii="Times New Roman" w:eastAsia="Times New Roman" w:hAnsi="Times New Roman" w:cstheme="minorHAnsi"/>
      <w:color w:val="404040" w:themeColor="text1" w:themeTint="BF"/>
      <w:sz w:val="22"/>
      <w:lang w:val="en-US" w:eastAsia="en-GB"/>
    </w:rPr>
  </w:style>
  <w:style w:type="table" w:customStyle="1" w:styleId="TableGrid2">
    <w:name w:val="Table Grid2"/>
    <w:basedOn w:val="TableNormal"/>
    <w:next w:val="TableGrid"/>
    <w:uiPriority w:val="59"/>
    <w:rsid w:val="00E61BA5"/>
    <w:pPr>
      <w:spacing w:after="0" w:line="240" w:lineRule="auto"/>
    </w:pPr>
    <w:rPr>
      <w:rFonts w:eastAsia="SimSu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87BE8"/>
    <w:pPr>
      <w:spacing w:after="0" w:line="240" w:lineRule="auto"/>
    </w:pPr>
    <w:rPr>
      <w:rFonts w:eastAsia="SimSu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unhideWhenUsed/>
    <w:rPr>
      <w:color w:val="2B579A"/>
      <w:shd w:val="clear" w:color="auto" w:fill="E6E6E6"/>
    </w:rPr>
  </w:style>
  <w:style w:type="paragraph" w:styleId="Revision">
    <w:name w:val="Revision"/>
    <w:hidden/>
    <w:uiPriority w:val="99"/>
    <w:semiHidden/>
    <w:rsid w:val="005323EB"/>
    <w:pPr>
      <w:spacing w:after="0" w:line="240" w:lineRule="auto"/>
    </w:pPr>
    <w:rPr>
      <w:rFonts w:ascii="Arial" w:eastAsia="Calibri" w:hAnsi="Arial" w:cs="Times New Roman"/>
      <w:sz w:val="24"/>
    </w:rPr>
  </w:style>
  <w:style w:type="paragraph" w:styleId="TOCHeading">
    <w:name w:val="TOC Heading"/>
    <w:basedOn w:val="Heading1"/>
    <w:next w:val="Normal"/>
    <w:uiPriority w:val="39"/>
    <w:unhideWhenUsed/>
    <w:qFormat/>
    <w:rsid w:val="001F46DD"/>
    <w:pPr>
      <w:spacing w:after="0" w:line="259" w:lineRule="auto"/>
      <w:outlineLvl w:val="9"/>
    </w:pPr>
    <w:rPr>
      <w:rFonts w:asciiTheme="majorHAnsi" w:eastAsiaTheme="majorEastAsia" w:hAnsiTheme="majorHAnsi" w:cstheme="majorBidi"/>
      <w:b w:val="0"/>
      <w:color w:val="731C88" w:themeColor="accent1" w:themeShade="BF"/>
      <w:sz w:val="32"/>
      <w:lang w:val="en-US"/>
    </w:rPr>
  </w:style>
  <w:style w:type="paragraph" w:styleId="TOC1">
    <w:name w:val="toc 1"/>
    <w:basedOn w:val="Normal"/>
    <w:next w:val="Normal"/>
    <w:autoRedefine/>
    <w:uiPriority w:val="39"/>
    <w:unhideWhenUsed/>
    <w:rsid w:val="001F46DD"/>
    <w:pPr>
      <w:spacing w:after="100"/>
    </w:pPr>
  </w:style>
  <w:style w:type="paragraph" w:styleId="TOC2">
    <w:name w:val="toc 2"/>
    <w:basedOn w:val="Normal"/>
    <w:next w:val="Normal"/>
    <w:autoRedefine/>
    <w:uiPriority w:val="39"/>
    <w:unhideWhenUsed/>
    <w:rsid w:val="001F46DD"/>
    <w:pPr>
      <w:spacing w:after="100"/>
      <w:ind w:left="240"/>
    </w:pPr>
  </w:style>
  <w:style w:type="paragraph" w:styleId="TOC3">
    <w:name w:val="toc 3"/>
    <w:basedOn w:val="Normal"/>
    <w:next w:val="Normal"/>
    <w:autoRedefine/>
    <w:uiPriority w:val="39"/>
    <w:unhideWhenUsed/>
    <w:rsid w:val="001F0DE4"/>
    <w:pPr>
      <w:spacing w:after="100" w:line="259" w:lineRule="auto"/>
      <w:ind w:left="440"/>
    </w:pPr>
    <w:rPr>
      <w:rFonts w:asciiTheme="minorHAnsi" w:eastAsiaTheme="minorEastAsia" w:hAnsiTheme="minorHAnsi"/>
      <w:sz w:val="22"/>
      <w:lang w:val="en-US"/>
    </w:rPr>
  </w:style>
  <w:style w:type="character" w:styleId="PlaceholderText">
    <w:name w:val="Placeholder Text"/>
    <w:basedOn w:val="DefaultParagraphFont"/>
    <w:uiPriority w:val="99"/>
    <w:semiHidden/>
    <w:rsid w:val="00F90502"/>
    <w:rPr>
      <w:color w:val="808080"/>
    </w:rPr>
  </w:style>
  <w:style w:type="character" w:styleId="SubtleEmphasis">
    <w:name w:val="Subtle Emphasis"/>
    <w:basedOn w:val="DefaultParagraphFont"/>
    <w:uiPriority w:val="19"/>
    <w:qFormat/>
    <w:rsid w:val="00585F78"/>
    <w:rPr>
      <w:color w:val="404040" w:themeColor="text1" w:themeTint="BF"/>
      <w:sz w:val="20"/>
      <w:szCs w:val="20"/>
    </w:rPr>
  </w:style>
  <w:style w:type="paragraph" w:styleId="NormalWeb">
    <w:name w:val="Normal (Web)"/>
    <w:basedOn w:val="Normal"/>
    <w:uiPriority w:val="99"/>
    <w:semiHidden/>
    <w:unhideWhenUsed/>
    <w:rsid w:val="00E36948"/>
    <w:pPr>
      <w:spacing w:before="100" w:beforeAutospacing="1" w:after="100" w:afterAutospacing="1" w:line="240" w:lineRule="auto"/>
    </w:pPr>
    <w:rPr>
      <w:rFonts w:ascii="Times New Roman" w:eastAsia="Times New Roman" w:hAnsi="Times New Roman"/>
      <w:szCs w:val="24"/>
      <w:lang w:eastAsia="en-GB"/>
    </w:rPr>
  </w:style>
  <w:style w:type="paragraph" w:customStyle="1" w:styleId="EndNoteBibliographyTitle">
    <w:name w:val="EndNote Bibliography Title"/>
    <w:basedOn w:val="Normal"/>
    <w:link w:val="EndNoteBibliographyTitleChar"/>
    <w:rsid w:val="00D77897"/>
    <w:pPr>
      <w:spacing w:after="0"/>
      <w:jc w:val="center"/>
    </w:pPr>
    <w:rPr>
      <w:rFonts w:cs="Arial"/>
      <w:noProof/>
      <w:sz w:val="20"/>
      <w:lang w:val="en-US"/>
    </w:rPr>
  </w:style>
  <w:style w:type="character" w:customStyle="1" w:styleId="EndNoteBibliographyTitleChar">
    <w:name w:val="EndNote Bibliography Title Char"/>
    <w:basedOn w:val="DefaultParagraphFont"/>
    <w:link w:val="EndNoteBibliographyTitle"/>
    <w:rsid w:val="00D77897"/>
    <w:rPr>
      <w:rFonts w:ascii="Arial" w:eastAsia="Calibri" w:hAnsi="Arial" w:cs="Arial"/>
      <w:noProof/>
      <w:sz w:val="20"/>
      <w:lang w:val="en-US"/>
    </w:rPr>
  </w:style>
  <w:style w:type="paragraph" w:customStyle="1" w:styleId="EndNoteBibliography">
    <w:name w:val="EndNote Bibliography"/>
    <w:basedOn w:val="Normal"/>
    <w:link w:val="EndNoteBibliographyChar"/>
    <w:rsid w:val="00D77897"/>
    <w:rPr>
      <w:rFonts w:cs="Arial"/>
      <w:noProof/>
      <w:sz w:val="20"/>
      <w:lang w:val="en-US"/>
    </w:rPr>
  </w:style>
  <w:style w:type="character" w:customStyle="1" w:styleId="EndNoteBibliographyChar">
    <w:name w:val="EndNote Bibliography Char"/>
    <w:basedOn w:val="DefaultParagraphFont"/>
    <w:link w:val="EndNoteBibliography"/>
    <w:rsid w:val="00D77897"/>
    <w:rPr>
      <w:rFonts w:ascii="Arial" w:eastAsia="Calibri" w:hAnsi="Arial" w:cs="Arial"/>
      <w:noProof/>
      <w:sz w:val="20"/>
      <w:lang w:val="en-US"/>
    </w:rPr>
  </w:style>
  <w:style w:type="character" w:styleId="UnresolvedMention">
    <w:name w:val="Unresolved Mention"/>
    <w:basedOn w:val="DefaultParagraphFont"/>
    <w:uiPriority w:val="99"/>
    <w:semiHidden/>
    <w:unhideWhenUsed/>
    <w:rsid w:val="002B30EC"/>
    <w:rPr>
      <w:color w:val="605E5C"/>
      <w:shd w:val="clear" w:color="auto" w:fill="E1DFDD"/>
    </w:rPr>
  </w:style>
  <w:style w:type="paragraph" w:customStyle="1" w:styleId="NormalIndent1">
    <w:name w:val="Normal Indent1"/>
    <w:basedOn w:val="Normal"/>
    <w:qFormat/>
    <w:rsid w:val="002F5CF4"/>
    <w:pPr>
      <w:spacing w:after="0"/>
      <w:ind w:firstLine="284"/>
    </w:pPr>
    <w:rPr>
      <w:rFonts w:cs="Arial"/>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63923">
      <w:bodyDiv w:val="1"/>
      <w:marLeft w:val="0"/>
      <w:marRight w:val="0"/>
      <w:marTop w:val="0"/>
      <w:marBottom w:val="0"/>
      <w:divBdr>
        <w:top w:val="none" w:sz="0" w:space="0" w:color="auto"/>
        <w:left w:val="none" w:sz="0" w:space="0" w:color="auto"/>
        <w:bottom w:val="none" w:sz="0" w:space="0" w:color="auto"/>
        <w:right w:val="none" w:sz="0" w:space="0" w:color="auto"/>
      </w:divBdr>
    </w:div>
    <w:div w:id="1853251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tiff"/><Relationship Id="rId23"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image" Target="media/image7.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ocumenttasks/documenttasks1.xml><?xml version="1.0" encoding="utf-8"?>
<t:Tasks xmlns:t="http://schemas.microsoft.com/office/tasks/2019/documenttasks" xmlns:oel="http://schemas.microsoft.com/office/2019/extlst">
  <t:Task id="{266BD81F-816D-4AA8-9DD7-B7A595CAC177}">
    <t:Anchor>
      <t:Comment id="641430410"/>
    </t:Anchor>
    <t:History>
      <t:Event id="{7359C3E7-94E2-4B71-8521-231978E0ED07}" time="2022-06-03T11:51:54.044Z">
        <t:Attribution userId="S::rssq@novonordisk.com::90596d0d-a645-4eed-99d3-c8e8762c3486" userProvider="AD" userName="RSSQ (Rasmus Sørrig)"/>
        <t:Anchor>
          <t:Comment id="1764754321"/>
        </t:Anchor>
        <t:Create/>
      </t:Event>
      <t:Event id="{2185D419-6E4B-4F4B-B949-389C9CF93ECA}" time="2022-06-03T11:51:54.044Z">
        <t:Attribution userId="S::rssq@novonordisk.com::90596d0d-a645-4eed-99d3-c8e8762c3486" userProvider="AD" userName="RSSQ (Rasmus Sørrig)"/>
        <t:Anchor>
          <t:Comment id="1764754321"/>
        </t:Anchor>
        <t:Assign userId="S::nzeu@novonordisk.com::f9baf245-938d-4837-b6e5-38639b4ce7c3" userProvider="AD" userName="NZEU (Niels Zeuthen)"/>
      </t:Event>
      <t:Event id="{3DB84B95-708C-4EFE-B7DF-A9D1F6CA3453}" time="2022-06-03T11:51:54.044Z">
        <t:Attribution userId="S::rssq@novonordisk.com::90596d0d-a645-4eed-99d3-c8e8762c3486" userProvider="AD" userName="RSSQ (Rasmus Sørrig)"/>
        <t:Anchor>
          <t:Comment id="1764754321"/>
        </t:Anchor>
        <t:SetTitle title="@NZEU (Niels Zeuthen) are we able to get these numbers? This is the clinical relevant cut-off so agree that it would be nice to include"/>
      </t:Event>
    </t:History>
  </t:Task>
</t:Tasks>
</file>

<file path=word/theme/theme1.xml><?xml version="1.0" encoding="utf-8"?>
<a:theme xmlns:a="http://schemas.openxmlformats.org/drawingml/2006/main" name="Office Theme">
  <a:themeElements>
    <a:clrScheme name="Axis Palette">
      <a:dk1>
        <a:sysClr val="windowText" lastClr="000000"/>
      </a:dk1>
      <a:lt1>
        <a:sysClr val="window" lastClr="FFFFFF"/>
      </a:lt1>
      <a:dk2>
        <a:srgbClr val="5A5A5A"/>
      </a:dk2>
      <a:lt2>
        <a:srgbClr val="E7E6E6"/>
      </a:lt2>
      <a:accent1>
        <a:srgbClr val="9B26B6"/>
      </a:accent1>
      <a:accent2>
        <a:srgbClr val="AADAFA"/>
      </a:accent2>
      <a:accent3>
        <a:srgbClr val="4670FF"/>
      </a:accent3>
      <a:accent4>
        <a:srgbClr val="A47BC5"/>
      </a:accent4>
      <a:accent5>
        <a:srgbClr val="740074"/>
      </a:accent5>
      <a:accent6>
        <a:srgbClr val="FBCD71"/>
      </a:accent6>
      <a:hlink>
        <a:srgbClr val="CB6FE0"/>
      </a:hlink>
      <a:folHlink>
        <a:srgbClr val="DC9FEA"/>
      </a:folHlink>
    </a:clrScheme>
    <a:fontScheme name="Muli">
      <a:majorFont>
        <a:latin typeface="Muli ExtraBold"/>
        <a:ea typeface=""/>
        <a:cs typeface=""/>
      </a:majorFont>
      <a:minorFont>
        <a:latin typeface="Mul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993AF4C3812148A61739EEDD98EC44" ma:contentTypeVersion="4" ma:contentTypeDescription="Create a new document." ma:contentTypeScope="" ma:versionID="929da58534a1db00f4a8be6a06eb913b">
  <xsd:schema xmlns:xsd="http://www.w3.org/2001/XMLSchema" xmlns:xs="http://www.w3.org/2001/XMLSchema" xmlns:p="http://schemas.microsoft.com/office/2006/metadata/properties" xmlns:ns1="http://schemas.microsoft.com/sharepoint/v3" xmlns:ns2="7f9c56cb-d15a-4551-840a-39c89227f738" xmlns:ns3="0256d653-f31e-4e0e-8309-eadac25a8b8d" xmlns:ns4="50029093-5aef-4e2b-89fe-191ca38589b0" xmlns:ns5="9f7e5aa1-6821-4ec5-a026-d5c68a996e63" targetNamespace="http://schemas.microsoft.com/office/2006/metadata/properties" ma:root="true" ma:fieldsID="bbb67fcd83a48b37e8c05b223c259201" ns1:_="" ns2:_="" ns3:_="" ns4:_="" ns5:_="">
    <xsd:import namespace="http://schemas.microsoft.com/sharepoint/v3"/>
    <xsd:import namespace="7f9c56cb-d15a-4551-840a-39c89227f738"/>
    <xsd:import namespace="0256d653-f31e-4e0e-8309-eadac25a8b8d"/>
    <xsd:import namespace="50029093-5aef-4e2b-89fe-191ca38589b0"/>
    <xsd:import namespace="9f7e5aa1-6821-4ec5-a026-d5c68a996e63"/>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SharedWithUsers" minOccurs="0"/>
                <xsd:element ref="ns5:SharedWithDetails" minOccurs="0"/>
                <xsd:element ref="ns1:_ip_UnifiedCompliancePolicyProperties" minOccurs="0"/>
                <xsd:element ref="ns1:_ip_UnifiedCompliancePolicyUIActio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9c56cb-d15a-4551-840a-39c89227f73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92ca2d3d-5e9e-448f-a267-95438d541b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56d653-f31e-4e0e-8309-eadac25a8b8d"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e746ea4b-1202-4a98-998f-119f58f0e21d}" ma:internalName="TaxCatchAll" ma:showField="CatchAllData" ma:web="0256d653-f31e-4e0e-8309-eadac25a8b8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029093-5aef-4e2b-89fe-191ca38589b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MediaServiceLocation" ma:index="2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7e5aa1-6821-4ec5-a026-d5c68a996e6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7f9c56cb-d15a-4551-840a-39c89227f738">
      <Terms xmlns="http://schemas.microsoft.com/office/infopath/2007/PartnerControls"/>
    </lcf76f155ced4ddcb4097134ff3c332f>
    <TaxCatchAll xmlns="0256d653-f31e-4e0e-8309-eadac25a8b8d" xsi:nil="true"/>
  </documentManagement>
</p:properties>
</file>

<file path=customXml/itemProps1.xml><?xml version="1.0" encoding="utf-8"?>
<ds:datastoreItem xmlns:ds="http://schemas.openxmlformats.org/officeDocument/2006/customXml" ds:itemID="{8E13E4F4-DECE-4BAB-9E7C-0BA59B6CB947}">
  <ds:schemaRefs>
    <ds:schemaRef ds:uri="http://schemas.openxmlformats.org/officeDocument/2006/bibliography"/>
  </ds:schemaRefs>
</ds:datastoreItem>
</file>

<file path=customXml/itemProps2.xml><?xml version="1.0" encoding="utf-8"?>
<ds:datastoreItem xmlns:ds="http://schemas.openxmlformats.org/officeDocument/2006/customXml" ds:itemID="{9BD8EF04-6F25-4E82-9950-DC4AE208B4E2}">
  <ds:schemaRefs>
    <ds:schemaRef ds:uri="http://schemas.microsoft.com/sharepoint/v3/contenttype/forms"/>
  </ds:schemaRefs>
</ds:datastoreItem>
</file>

<file path=customXml/itemProps3.xml><?xml version="1.0" encoding="utf-8"?>
<ds:datastoreItem xmlns:ds="http://schemas.openxmlformats.org/officeDocument/2006/customXml" ds:itemID="{180E8F9D-BE12-4598-9639-8A561C176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f9c56cb-d15a-4551-840a-39c89227f738"/>
    <ds:schemaRef ds:uri="0256d653-f31e-4e0e-8309-eadac25a8b8d"/>
    <ds:schemaRef ds:uri="50029093-5aef-4e2b-89fe-191ca38589b0"/>
    <ds:schemaRef ds:uri="9f7e5aa1-6821-4ec5-a026-d5c68a996e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0DA547-D37D-44D6-8747-6FA8F4DF820F}">
  <ds:schemaRefs>
    <ds:schemaRef ds:uri="http://purl.org/dc/terms/"/>
    <ds:schemaRef ds:uri="9f7e5aa1-6821-4ec5-a026-d5c68a996e63"/>
    <ds:schemaRef ds:uri="0256d653-f31e-4e0e-8309-eadac25a8b8d"/>
    <ds:schemaRef ds:uri="http://purl.org/dc/elements/1.1/"/>
    <ds:schemaRef ds:uri="http://purl.org/dc/dcmitype/"/>
    <ds:schemaRef ds:uri="7f9c56cb-d15a-4551-840a-39c89227f738"/>
    <ds:schemaRef ds:uri="http://schemas.openxmlformats.org/package/2006/metadata/core-properties"/>
    <ds:schemaRef ds:uri="http://schemas.microsoft.com/office/2006/metadata/properties"/>
    <ds:schemaRef ds:uri="http://schemas.microsoft.com/office/2006/documentManagement/types"/>
    <ds:schemaRef ds:uri="http://schemas.microsoft.com/sharepoint/v3"/>
    <ds:schemaRef ds:uri="http://schemas.microsoft.com/office/infopath/2007/PartnerControls"/>
    <ds:schemaRef ds:uri="50029093-5aef-4e2b-89fe-191ca38589b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1316</Words>
  <Characters>7506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Spirit</dc:creator>
  <cp:keywords/>
  <dc:description/>
  <cp:lastModifiedBy>Ailidh Chisholm</cp:lastModifiedBy>
  <cp:revision>10</cp:revision>
  <cp:lastPrinted>2022-09-05T10:44:00Z</cp:lastPrinted>
  <dcterms:created xsi:type="dcterms:W3CDTF">2022-11-22T10:22:00Z</dcterms:created>
  <dcterms:modified xsi:type="dcterms:W3CDTF">2022-11-23T10:56:00Z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39400</vt:r8>
  </property>
  <property fmtid="{D5CDD505-2E9C-101B-9397-08002B2CF9AE}" pid="3" name="MediaServiceImageTags">
    <vt:lpwstr/>
  </property>
  <property fmtid="{D5CDD505-2E9C-101B-9397-08002B2CF9AE}" pid="4" name="ContentTypeId">
    <vt:lpwstr>0x010100E2993AF4C3812148A61739EEDD98EC44</vt:lpwstr>
  </property>
</Properties>
</file>