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B" w14:textId="0628D7B7" w:rsidR="009C6389" w:rsidRPr="00FD26AB" w:rsidRDefault="0042574C" w:rsidP="009C6389">
      <w:pPr>
        <w:spacing w:line="480" w:lineRule="auto"/>
        <w:rPr>
          <w:rFonts w:ascii="Times New Roman" w:hAnsi="Times New Roman"/>
          <w:b/>
          <w:sz w:val="28"/>
          <w:szCs w:val="26"/>
        </w:rPr>
      </w:pPr>
      <w:bookmarkStart w:id="0" w:name="_Hlk119156300"/>
      <w:bookmarkStart w:id="1" w:name="_Hlk119156283"/>
      <w:r>
        <w:rPr>
          <w:rFonts w:ascii="Times New Roman" w:hAnsi="Times New Roman"/>
          <w:b/>
          <w:sz w:val="28"/>
          <w:szCs w:val="26"/>
        </w:rPr>
        <w:t>Supplementary f</w:t>
      </w:r>
      <w:r w:rsidR="009C6389" w:rsidRPr="00FD26AB">
        <w:rPr>
          <w:rFonts w:ascii="Times New Roman" w:hAnsi="Times New Roman"/>
          <w:b/>
          <w:sz w:val="28"/>
          <w:szCs w:val="26"/>
        </w:rPr>
        <w:t>igure legends</w:t>
      </w:r>
    </w:p>
    <w:p w14:paraId="47C62339" w14:textId="7D94C1AD" w:rsidR="009C6389" w:rsidRDefault="009C6389" w:rsidP="009C6389">
      <w:pPr>
        <w:spacing w:line="360" w:lineRule="auto"/>
        <w:rPr>
          <w:rFonts w:ascii="Times New Roman" w:hAnsi="Times New Roman"/>
          <w:sz w:val="24"/>
          <w:szCs w:val="24"/>
        </w:rPr>
      </w:pPr>
      <w:r w:rsidRPr="00FD26AB">
        <w:rPr>
          <w:rFonts w:ascii="Times New Roman" w:hAnsi="Times New Roman"/>
          <w:b/>
          <w:sz w:val="24"/>
          <w:szCs w:val="24"/>
        </w:rPr>
        <w:t xml:space="preserve">Fig. </w:t>
      </w:r>
      <w:r w:rsidR="0042574C">
        <w:rPr>
          <w:rFonts w:ascii="Times New Roman" w:hAnsi="Times New Roman"/>
          <w:b/>
          <w:sz w:val="24"/>
          <w:szCs w:val="24"/>
        </w:rPr>
        <w:t>S</w:t>
      </w:r>
      <w:r w:rsidRPr="00FD26AB">
        <w:rPr>
          <w:rFonts w:ascii="Times New Roman" w:hAnsi="Times New Roman"/>
          <w:b/>
          <w:sz w:val="24"/>
          <w:szCs w:val="24"/>
        </w:rPr>
        <w:t>1.</w:t>
      </w:r>
      <w:r w:rsidRPr="00FD26AB">
        <w:rPr>
          <w:rFonts w:ascii="Times New Roman" w:hAnsi="Times New Roman"/>
          <w:sz w:val="24"/>
          <w:szCs w:val="24"/>
        </w:rPr>
        <w:t xml:space="preserve"> </w:t>
      </w:r>
      <w:r w:rsidR="006D115B">
        <w:rPr>
          <w:rFonts w:ascii="Times New Roman" w:hAnsi="Times New Roman"/>
          <w:sz w:val="24"/>
          <w:szCs w:val="24"/>
        </w:rPr>
        <w:t>S</w:t>
      </w:r>
      <w:r w:rsidR="00BE1876">
        <w:rPr>
          <w:rFonts w:ascii="Times New Roman" w:hAnsi="Times New Roman"/>
          <w:sz w:val="24"/>
          <w:szCs w:val="24"/>
        </w:rPr>
        <w:t>ummary</w:t>
      </w:r>
      <w:r w:rsidR="006D115B">
        <w:rPr>
          <w:rFonts w:ascii="Times New Roman" w:hAnsi="Times New Roman"/>
          <w:sz w:val="24"/>
          <w:szCs w:val="24"/>
        </w:rPr>
        <w:t xml:space="preserve"> of each group’s intervention</w:t>
      </w:r>
      <w:r w:rsidR="00BE1876">
        <w:rPr>
          <w:rFonts w:ascii="Times New Roman" w:hAnsi="Times New Roman"/>
          <w:sz w:val="24"/>
          <w:szCs w:val="24"/>
        </w:rPr>
        <w:t xml:space="preserve"> approach</w:t>
      </w:r>
      <w:r w:rsidR="006D115B">
        <w:rPr>
          <w:rFonts w:ascii="Times New Roman" w:hAnsi="Times New Roman"/>
          <w:sz w:val="24"/>
          <w:szCs w:val="24"/>
        </w:rPr>
        <w:t xml:space="preserve">. </w:t>
      </w:r>
    </w:p>
    <w:p w14:paraId="57F9D9BD" w14:textId="77777777" w:rsidR="0042574C" w:rsidRDefault="0042574C" w:rsidP="009C63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2574C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54A205BA" w14:textId="777111D5" w:rsidR="00DD132E" w:rsidRDefault="00DD132E" w:rsidP="009C63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Appendix S</w:t>
      </w:r>
      <w:r w:rsidR="00AD0E43">
        <w:rPr>
          <w:rFonts w:ascii="Times New Roman" w:hAnsi="Times New Roman" w:cs="Times New Roman"/>
          <w:b/>
          <w:sz w:val="24"/>
          <w:szCs w:val="24"/>
        </w:rPr>
        <w:t>1. Exclusion criteria</w:t>
      </w:r>
    </w:p>
    <w:p w14:paraId="339A2BDA" w14:textId="58631B73" w:rsidR="00AD0E43" w:rsidRDefault="00AD0E43" w:rsidP="008072D8">
      <w:pPr>
        <w:spacing w:line="360" w:lineRule="auto"/>
        <w:rPr>
          <w:rFonts w:ascii="Times New Roman" w:hAnsi="Times New Roman"/>
          <w:sz w:val="24"/>
          <w:szCs w:val="24"/>
        </w:rPr>
      </w:pPr>
      <w:r w:rsidRPr="00AD0E43">
        <w:rPr>
          <w:rFonts w:ascii="Times New Roman" w:hAnsi="Times New Roman"/>
          <w:sz w:val="24"/>
          <w:szCs w:val="24"/>
        </w:rPr>
        <w:t xml:space="preserve">Individuals were excluded if they had other types of diabetes (type 1 diabetes or gestational diabetes), uncontrolled chronic liver disease, acute kidney injury, or any psychological disorder. Individuals using insulin or glucagon-like peptide-1 (GLP-1) </w:t>
      </w:r>
      <w:r w:rsidR="008A578E">
        <w:rPr>
          <w:rFonts w:ascii="Times New Roman" w:hAnsi="Times New Roman"/>
          <w:sz w:val="24"/>
          <w:szCs w:val="24"/>
        </w:rPr>
        <w:t>receptor</w:t>
      </w:r>
      <w:r w:rsidR="008A578E" w:rsidRPr="00AD0E43">
        <w:rPr>
          <w:rFonts w:ascii="Times New Roman" w:hAnsi="Times New Roman"/>
          <w:sz w:val="24"/>
          <w:szCs w:val="24"/>
        </w:rPr>
        <w:t xml:space="preserve"> </w:t>
      </w:r>
      <w:r w:rsidRPr="00AD0E43">
        <w:rPr>
          <w:rFonts w:ascii="Times New Roman" w:hAnsi="Times New Roman"/>
          <w:sz w:val="24"/>
          <w:szCs w:val="24"/>
        </w:rPr>
        <w:t>agonist injections or anti-obesity medication; those who were pregnant, lactating, or planning for pregnancy; and those who had a history of alcoholism, drug addiction, or use of medications that affect glucose metabolism (such as corticosteroids or immunosuppressants) within 3 months before the screening were also excluded. A complete list of eligibility criteria has been provided previously (</w:t>
      </w:r>
      <w:r>
        <w:rPr>
          <w:rFonts w:ascii="Times New Roman" w:hAnsi="Times New Roman"/>
          <w:sz w:val="24"/>
          <w:szCs w:val="24"/>
        </w:rPr>
        <w:t>1</w:t>
      </w:r>
      <w:r w:rsidRPr="00AD0E43">
        <w:rPr>
          <w:rFonts w:ascii="Times New Roman" w:hAnsi="Times New Roman"/>
          <w:sz w:val="24"/>
          <w:szCs w:val="24"/>
        </w:rPr>
        <w:t>).</w:t>
      </w:r>
    </w:p>
    <w:p w14:paraId="071477AE" w14:textId="77777777" w:rsidR="005E7FEE" w:rsidRDefault="005E7FEE" w:rsidP="008072D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340074" w14:textId="5ADB594B" w:rsidR="00AD0E43" w:rsidRDefault="005E7FEE" w:rsidP="005E7F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eferences</w:t>
      </w:r>
    </w:p>
    <w:p w14:paraId="3F177677" w14:textId="57C4999D" w:rsidR="00AD0E43" w:rsidRDefault="00AD0E43" w:rsidP="008072D8">
      <w:pPr>
        <w:spacing w:line="360" w:lineRule="auto"/>
        <w:rPr>
          <w:rFonts w:ascii="Times New Roman" w:hAnsi="Times New Roman"/>
          <w:sz w:val="24"/>
          <w:szCs w:val="24"/>
        </w:rPr>
      </w:pPr>
      <w:r w:rsidRPr="00AD0E43">
        <w:rPr>
          <w:rFonts w:ascii="Times New Roman" w:hAnsi="Times New Roman"/>
          <w:sz w:val="24"/>
          <w:szCs w:val="24"/>
        </w:rPr>
        <w:t>1.</w:t>
      </w:r>
      <w:r w:rsidRPr="00AD0E43">
        <w:rPr>
          <w:rFonts w:ascii="Times New Roman" w:hAnsi="Times New Roman"/>
          <w:sz w:val="24"/>
          <w:szCs w:val="24"/>
        </w:rPr>
        <w:tab/>
        <w:t xml:space="preserve">Park SW, Kim G, Hwang YC, Lee WJ, Park H, Kim JH. Validation of the effectiveness of a digital integrated healthcare platform utilizing an AI-based dietary management solution and a real-time continuous glucose monitoring system for diabetes management: a randomized controlled trial. BMC Med Inform </w:t>
      </w:r>
      <w:proofErr w:type="spellStart"/>
      <w:r w:rsidRPr="00AD0E43">
        <w:rPr>
          <w:rFonts w:ascii="Times New Roman" w:hAnsi="Times New Roman"/>
          <w:sz w:val="24"/>
          <w:szCs w:val="24"/>
        </w:rPr>
        <w:t>Decis</w:t>
      </w:r>
      <w:proofErr w:type="spellEnd"/>
      <w:r w:rsidRPr="00AD0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E43">
        <w:rPr>
          <w:rFonts w:ascii="Times New Roman" w:hAnsi="Times New Roman"/>
          <w:sz w:val="24"/>
          <w:szCs w:val="24"/>
        </w:rPr>
        <w:t>Mak</w:t>
      </w:r>
      <w:proofErr w:type="spellEnd"/>
      <w:r w:rsidRPr="00AD0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E43">
        <w:rPr>
          <w:rFonts w:ascii="Times New Roman" w:hAnsi="Times New Roman"/>
          <w:sz w:val="24"/>
          <w:szCs w:val="24"/>
        </w:rPr>
        <w:t>2020;20:156</w:t>
      </w:r>
      <w:proofErr w:type="gramEnd"/>
    </w:p>
    <w:p w14:paraId="06F46061" w14:textId="77777777" w:rsidR="00AD0E43" w:rsidRDefault="00AD0E43" w:rsidP="00807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07653" w14:textId="77777777" w:rsidR="005E7FEE" w:rsidRDefault="005E7FEE" w:rsidP="00807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E7FEE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029C86AB" w14:textId="64F689C1" w:rsidR="00242CEC" w:rsidRDefault="00242CEC" w:rsidP="00807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Appendix S</w:t>
      </w:r>
      <w:bookmarkEnd w:id="0"/>
      <w:r w:rsidR="006C4D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Details on the nature of nutritional intervention messages sent to participants in group C</w:t>
      </w:r>
      <w:bookmarkEnd w:id="1"/>
    </w:p>
    <w:p w14:paraId="645C1B8F" w14:textId="3039FDBD" w:rsidR="00114873" w:rsidRPr="00242CEC" w:rsidRDefault="00423979" w:rsidP="00F832D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119156263"/>
      <w:r>
        <w:rPr>
          <w:rFonts w:ascii="Times New Roman" w:hAnsi="Times New Roman"/>
          <w:sz w:val="24"/>
          <w:szCs w:val="24"/>
        </w:rPr>
        <w:t xml:space="preserve">A copy of food exchange table was provided to participants in group C on the first day of the </w:t>
      </w:r>
      <w:r w:rsidR="00132677">
        <w:rPr>
          <w:rFonts w:ascii="Times New Roman" w:hAnsi="Times New Roman"/>
          <w:sz w:val="24"/>
          <w:szCs w:val="24"/>
        </w:rPr>
        <w:t>trial</w:t>
      </w:r>
      <w:r>
        <w:rPr>
          <w:rFonts w:ascii="Times New Roman" w:hAnsi="Times New Roman"/>
          <w:sz w:val="24"/>
          <w:szCs w:val="24"/>
        </w:rPr>
        <w:t xml:space="preserve">. </w:t>
      </w:r>
      <w:r w:rsidR="00686A42">
        <w:rPr>
          <w:rFonts w:ascii="Times New Roman" w:hAnsi="Times New Roman"/>
          <w:sz w:val="24"/>
          <w:szCs w:val="24"/>
        </w:rPr>
        <w:t>Daily calorie requirement for each participant in group C was calculated considering the activity level and</w:t>
      </w:r>
      <w:bookmarkStart w:id="3" w:name="_Hlk119155974"/>
      <w:r w:rsidR="00686A42">
        <w:rPr>
          <w:rFonts w:ascii="Times New Roman" w:hAnsi="Times New Roman"/>
          <w:sz w:val="24"/>
          <w:szCs w:val="24"/>
        </w:rPr>
        <w:t xml:space="preserve"> ideal body weight</w:t>
      </w:r>
      <w:bookmarkEnd w:id="3"/>
      <w:r w:rsidR="00686A42">
        <w:rPr>
          <w:rFonts w:ascii="Times New Roman" w:hAnsi="Times New Roman"/>
          <w:sz w:val="24"/>
          <w:szCs w:val="24"/>
        </w:rPr>
        <w:t xml:space="preserve"> (IBW) derived from height. </w:t>
      </w:r>
      <w:r w:rsidR="00242CEC">
        <w:rPr>
          <w:rFonts w:ascii="Times New Roman" w:hAnsi="Times New Roman"/>
          <w:sz w:val="24"/>
          <w:szCs w:val="24"/>
        </w:rPr>
        <w:t xml:space="preserve">The </w:t>
      </w:r>
      <w:r w:rsidR="00472AB9" w:rsidRPr="00FD26AB">
        <w:rPr>
          <w:rFonts w:ascii="Times New Roman" w:hAnsi="Times New Roman"/>
          <w:sz w:val="24"/>
          <w:szCs w:val="24"/>
        </w:rPr>
        <w:t>nutritional intervention</w:t>
      </w:r>
      <w:r w:rsidR="00472AB9">
        <w:rPr>
          <w:rFonts w:ascii="Times New Roman" w:hAnsi="Times New Roman"/>
          <w:sz w:val="24"/>
          <w:szCs w:val="24"/>
        </w:rPr>
        <w:t xml:space="preserve"> </w:t>
      </w:r>
      <w:r w:rsidR="00242CEC">
        <w:rPr>
          <w:rFonts w:ascii="Times New Roman" w:hAnsi="Times New Roman"/>
          <w:sz w:val="24"/>
          <w:szCs w:val="24"/>
        </w:rPr>
        <w:t>messages</w:t>
      </w:r>
      <w:r w:rsidR="00472AB9">
        <w:rPr>
          <w:rFonts w:ascii="Times New Roman" w:hAnsi="Times New Roman"/>
          <w:sz w:val="24"/>
          <w:szCs w:val="24"/>
        </w:rPr>
        <w:t xml:space="preserve"> </w:t>
      </w:r>
      <w:r w:rsidR="00242CEC">
        <w:rPr>
          <w:rFonts w:ascii="Times New Roman" w:hAnsi="Times New Roman"/>
          <w:sz w:val="24"/>
          <w:szCs w:val="24"/>
        </w:rPr>
        <w:t xml:space="preserve">consisted of </w:t>
      </w:r>
      <w:r w:rsidR="00242CEC" w:rsidRPr="00A44F44">
        <w:rPr>
          <w:rFonts w:ascii="Times New Roman" w:hAnsi="Times New Roman"/>
          <w:sz w:val="24"/>
          <w:szCs w:val="24"/>
        </w:rPr>
        <w:t>4 types:</w:t>
      </w:r>
      <w:r w:rsidR="00242CEC">
        <w:rPr>
          <w:rFonts w:ascii="Times New Roman" w:hAnsi="Times New Roman"/>
          <w:sz w:val="24"/>
          <w:szCs w:val="24"/>
        </w:rPr>
        <w:t xml:space="preserve"> warning, education, encouragement, or confirm</w:t>
      </w:r>
      <w:r w:rsidR="00242CEC" w:rsidRPr="00457377">
        <w:rPr>
          <w:rFonts w:ascii="Times New Roman" w:hAnsi="Times New Roman"/>
          <w:sz w:val="24"/>
          <w:szCs w:val="24"/>
        </w:rPr>
        <w:t>ation</w:t>
      </w:r>
      <w:r w:rsidR="002D6B1F" w:rsidRPr="00457377">
        <w:rPr>
          <w:rFonts w:ascii="Times New Roman" w:hAnsi="Times New Roman"/>
          <w:sz w:val="24"/>
          <w:szCs w:val="24"/>
        </w:rPr>
        <w:t xml:space="preserve"> (Table S1)</w:t>
      </w:r>
      <w:r w:rsidR="00242CEC" w:rsidRPr="00457377">
        <w:rPr>
          <w:rFonts w:ascii="Times New Roman" w:hAnsi="Times New Roman"/>
          <w:sz w:val="24"/>
          <w:szCs w:val="24"/>
        </w:rPr>
        <w:t xml:space="preserve">. For certain situations, specific pre-written example texts were invented. Based on participant </w:t>
      </w:r>
      <w:r w:rsidRPr="00457377">
        <w:rPr>
          <w:rFonts w:ascii="Times New Roman" w:hAnsi="Times New Roman"/>
          <w:sz w:val="24"/>
          <w:szCs w:val="24"/>
        </w:rPr>
        <w:t xml:space="preserve">healthcare </w:t>
      </w:r>
      <w:r w:rsidR="00242CEC" w:rsidRPr="00457377">
        <w:rPr>
          <w:rFonts w:ascii="Times New Roman" w:hAnsi="Times New Roman"/>
          <w:sz w:val="24"/>
          <w:szCs w:val="24"/>
        </w:rPr>
        <w:t>data</w:t>
      </w:r>
      <w:r w:rsidRPr="00457377">
        <w:rPr>
          <w:rFonts w:ascii="Times New Roman" w:hAnsi="Times New Roman"/>
          <w:sz w:val="24"/>
          <w:szCs w:val="24"/>
        </w:rPr>
        <w:t xml:space="preserve"> (blood glucose, CGM metrics, body weight, blood pressure, </w:t>
      </w:r>
      <w:r w:rsidR="00000314" w:rsidRPr="00457377">
        <w:rPr>
          <w:rFonts w:ascii="Times New Roman" w:hAnsi="Times New Roman"/>
          <w:sz w:val="24"/>
          <w:szCs w:val="24"/>
        </w:rPr>
        <w:t>exercise</w:t>
      </w:r>
      <w:r w:rsidRPr="00457377">
        <w:rPr>
          <w:rFonts w:ascii="Times New Roman" w:hAnsi="Times New Roman"/>
          <w:sz w:val="24"/>
          <w:szCs w:val="24"/>
        </w:rPr>
        <w:t>, and diet)</w:t>
      </w:r>
      <w:r w:rsidR="00242CEC" w:rsidRPr="00457377">
        <w:rPr>
          <w:rFonts w:ascii="Times New Roman" w:hAnsi="Times New Roman"/>
          <w:sz w:val="24"/>
          <w:szCs w:val="24"/>
        </w:rPr>
        <w:t xml:space="preserve">, </w:t>
      </w:r>
      <w:r w:rsidR="002E39E6" w:rsidRPr="00457377">
        <w:rPr>
          <w:rFonts w:ascii="Times New Roman" w:hAnsi="Times New Roman"/>
          <w:sz w:val="24"/>
          <w:szCs w:val="24"/>
        </w:rPr>
        <w:t>personalized</w:t>
      </w:r>
      <w:r w:rsidR="00242CEC" w:rsidRPr="00457377">
        <w:rPr>
          <w:rFonts w:ascii="Times New Roman" w:hAnsi="Times New Roman"/>
          <w:sz w:val="24"/>
          <w:szCs w:val="24"/>
        </w:rPr>
        <w:t xml:space="preserve"> messages were sent using and if needed, modifying the pre-specified example texts. </w:t>
      </w:r>
      <w:bookmarkStart w:id="4" w:name="_Hlk119155961"/>
      <w:r w:rsidR="00686A42" w:rsidRPr="00457377">
        <w:rPr>
          <w:rFonts w:ascii="Times New Roman" w:hAnsi="Times New Roman"/>
          <w:sz w:val="24"/>
          <w:szCs w:val="24"/>
        </w:rPr>
        <w:t xml:space="preserve">Daily calorie requirement estimated from </w:t>
      </w:r>
      <w:proofErr w:type="gramStart"/>
      <w:r w:rsidR="00686A42" w:rsidRPr="00457377">
        <w:rPr>
          <w:rFonts w:ascii="Times New Roman" w:hAnsi="Times New Roman"/>
          <w:sz w:val="24"/>
          <w:szCs w:val="24"/>
        </w:rPr>
        <w:t>IBW</w:t>
      </w:r>
      <w:proofErr w:type="gramEnd"/>
      <w:r w:rsidR="00686A42" w:rsidRPr="00457377">
        <w:rPr>
          <w:rFonts w:ascii="Times New Roman" w:hAnsi="Times New Roman"/>
          <w:sz w:val="24"/>
          <w:szCs w:val="24"/>
        </w:rPr>
        <w:t xml:space="preserve"> and activity level of each participant was considered, and personalized </w:t>
      </w:r>
      <w:r w:rsidR="00AE74AE" w:rsidRPr="00457377">
        <w:rPr>
          <w:rFonts w:ascii="Times New Roman" w:hAnsi="Times New Roman"/>
          <w:sz w:val="24"/>
          <w:szCs w:val="24"/>
        </w:rPr>
        <w:t xml:space="preserve">intervention </w:t>
      </w:r>
      <w:r w:rsidR="00686A42" w:rsidRPr="00457377">
        <w:rPr>
          <w:rFonts w:ascii="Times New Roman" w:hAnsi="Times New Roman"/>
          <w:sz w:val="24"/>
          <w:szCs w:val="24"/>
        </w:rPr>
        <w:t xml:space="preserve">messages were also based on the exchange units for each food group in the food exchange table for meal plan according </w:t>
      </w:r>
      <w:r w:rsidR="00515EFD" w:rsidRPr="00457377">
        <w:rPr>
          <w:rFonts w:ascii="Times New Roman" w:hAnsi="Times New Roman"/>
          <w:sz w:val="24"/>
          <w:szCs w:val="24"/>
        </w:rPr>
        <w:t xml:space="preserve">to </w:t>
      </w:r>
      <w:r w:rsidR="00686A42" w:rsidRPr="00457377">
        <w:rPr>
          <w:rFonts w:ascii="Times New Roman" w:hAnsi="Times New Roman"/>
          <w:sz w:val="24"/>
          <w:szCs w:val="24"/>
        </w:rPr>
        <w:t xml:space="preserve">the calorie requirement of each participant. </w:t>
      </w:r>
      <w:bookmarkEnd w:id="4"/>
      <w:r w:rsidR="00F67F03" w:rsidRPr="00457377">
        <w:rPr>
          <w:rFonts w:ascii="Times New Roman" w:hAnsi="Times New Roman"/>
          <w:sz w:val="24"/>
          <w:szCs w:val="24"/>
        </w:rPr>
        <w:t xml:space="preserve">During the study periods, these text messages were sent </w:t>
      </w:r>
      <w:r w:rsidR="001E1CEE" w:rsidRPr="00457377">
        <w:rPr>
          <w:rFonts w:ascii="Times New Roman" w:hAnsi="Times New Roman"/>
          <w:sz w:val="24"/>
          <w:szCs w:val="24"/>
        </w:rPr>
        <w:t>once a w</w:t>
      </w:r>
      <w:r w:rsidR="00F67F03" w:rsidRPr="00457377">
        <w:rPr>
          <w:rFonts w:ascii="Times New Roman" w:hAnsi="Times New Roman"/>
          <w:sz w:val="24"/>
          <w:szCs w:val="24"/>
        </w:rPr>
        <w:t xml:space="preserve">eek. </w:t>
      </w:r>
      <w:r w:rsidR="001E1CEE" w:rsidRPr="00457377">
        <w:rPr>
          <w:rFonts w:ascii="Times New Roman" w:hAnsi="Times New Roman"/>
          <w:sz w:val="24"/>
          <w:szCs w:val="24"/>
        </w:rPr>
        <w:t xml:space="preserve">However, at weeks 12, 24, 36, and 48, </w:t>
      </w:r>
      <w:r w:rsidR="00515EFD" w:rsidRPr="00457377">
        <w:rPr>
          <w:rFonts w:ascii="Times New Roman" w:hAnsi="Times New Roman"/>
          <w:sz w:val="24"/>
          <w:szCs w:val="24"/>
        </w:rPr>
        <w:t xml:space="preserve">3-days of </w:t>
      </w:r>
      <w:r w:rsidR="00A428F6" w:rsidRPr="00457377">
        <w:rPr>
          <w:rFonts w:ascii="Times New Roman" w:hAnsi="Times New Roman"/>
          <w:sz w:val="24"/>
          <w:szCs w:val="24"/>
        </w:rPr>
        <w:t xml:space="preserve">intensive </w:t>
      </w:r>
      <w:r w:rsidR="001E6453" w:rsidRPr="00457377">
        <w:rPr>
          <w:rFonts w:ascii="Times New Roman" w:hAnsi="Times New Roman"/>
          <w:sz w:val="24"/>
          <w:szCs w:val="24"/>
        </w:rPr>
        <w:t xml:space="preserve">care periods were set. During intensive care periods, daily interventional text messages were sent for 3 consecutive days. </w:t>
      </w:r>
      <w:r w:rsidR="00242CEC" w:rsidRPr="00457377">
        <w:rPr>
          <w:rFonts w:ascii="Times New Roman" w:hAnsi="Times New Roman"/>
          <w:sz w:val="24"/>
          <w:szCs w:val="24"/>
        </w:rPr>
        <w:t>Furthermore, nutritional education messages common to all participants in group C were sent every 4 weeks in addition to the weekly intervention messages</w:t>
      </w:r>
      <w:r w:rsidR="001E6453" w:rsidRPr="00457377">
        <w:rPr>
          <w:rFonts w:ascii="Times New Roman" w:hAnsi="Times New Roman"/>
          <w:sz w:val="24"/>
          <w:szCs w:val="24"/>
        </w:rPr>
        <w:t xml:space="preserve"> and 3-days of daily intervention messages during intensive care periods</w:t>
      </w:r>
      <w:r w:rsidR="00242CEC" w:rsidRPr="00457377">
        <w:rPr>
          <w:rFonts w:ascii="Times New Roman" w:hAnsi="Times New Roman"/>
          <w:sz w:val="24"/>
          <w:szCs w:val="24"/>
        </w:rPr>
        <w:t>.</w:t>
      </w:r>
      <w:r w:rsidR="00961577" w:rsidRPr="00457377">
        <w:rPr>
          <w:rFonts w:ascii="Times New Roman" w:hAnsi="Times New Roman"/>
          <w:sz w:val="24"/>
          <w:szCs w:val="24"/>
        </w:rPr>
        <w:t xml:space="preserve"> Contents of nutritional education messages are summarized in Table S1.</w:t>
      </w:r>
    </w:p>
    <w:bookmarkEnd w:id="2"/>
    <w:p w14:paraId="61D88531" w14:textId="77777777" w:rsidR="00242CEC" w:rsidRPr="001E6453" w:rsidRDefault="00242CEC" w:rsidP="00D26A19">
      <w:pPr>
        <w:rPr>
          <w:rFonts w:ascii="Times New Roman" w:hAnsi="Times New Roman" w:cs="Times New Roman"/>
          <w:b/>
          <w:sz w:val="24"/>
          <w:szCs w:val="24"/>
        </w:rPr>
        <w:sectPr w:rsidR="00242CEC" w:rsidRPr="001E6453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175030F8" w14:textId="488C5E14" w:rsidR="00875778" w:rsidRPr="00875778" w:rsidRDefault="005D5673" w:rsidP="00D26A19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23C4" w:rsidRPr="00983E17">
        <w:rPr>
          <w:rFonts w:ascii="Times New Roman" w:hAnsi="Times New Roman" w:cs="Times New Roman"/>
          <w:b/>
          <w:sz w:val="24"/>
          <w:szCs w:val="24"/>
        </w:rPr>
        <w:t>. C</w:t>
      </w:r>
      <w:r w:rsidR="00FD23C4">
        <w:rPr>
          <w:rFonts w:ascii="Times New Roman" w:hAnsi="Times New Roman" w:cs="Times New Roman"/>
          <w:b/>
          <w:sz w:val="24"/>
          <w:szCs w:val="24"/>
        </w:rPr>
        <w:t xml:space="preserve">ontents </w:t>
      </w:r>
      <w:r w:rsidR="009F61F1">
        <w:rPr>
          <w:rFonts w:ascii="Times New Roman" w:hAnsi="Times New Roman" w:cs="Times New Roman"/>
          <w:b/>
          <w:sz w:val="24"/>
          <w:szCs w:val="24"/>
        </w:rPr>
        <w:t xml:space="preserve">and examples </w:t>
      </w:r>
      <w:r w:rsidR="00FD23C4">
        <w:rPr>
          <w:rFonts w:ascii="Times New Roman" w:hAnsi="Times New Roman" w:cs="Times New Roman"/>
          <w:b/>
          <w:sz w:val="24"/>
          <w:szCs w:val="24"/>
        </w:rPr>
        <w:t>of intervention text messages sent to participants in group C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357"/>
      </w:tblGrid>
      <w:tr w:rsidR="00875778" w:rsidRPr="00875778" w14:paraId="5705137C" w14:textId="77777777" w:rsidTr="009267BB">
        <w:trPr>
          <w:trHeight w:val="200"/>
        </w:trPr>
        <w:tc>
          <w:tcPr>
            <w:tcW w:w="1857" w:type="dxa"/>
            <w:vAlign w:val="center"/>
          </w:tcPr>
          <w:p w14:paraId="615F16C5" w14:textId="10681C30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ypes of messages</w:t>
            </w:r>
          </w:p>
        </w:tc>
        <w:tc>
          <w:tcPr>
            <w:tcW w:w="7357" w:type="dxa"/>
            <w:vAlign w:val="center"/>
          </w:tcPr>
          <w:p w14:paraId="17F96E31" w14:textId="77777777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xamples</w:t>
            </w:r>
          </w:p>
        </w:tc>
      </w:tr>
      <w:tr w:rsidR="00875778" w:rsidRPr="00875778" w14:paraId="27AF0933" w14:textId="77777777" w:rsidTr="009267BB">
        <w:trPr>
          <w:trHeight w:val="1042"/>
        </w:trPr>
        <w:tc>
          <w:tcPr>
            <w:tcW w:w="1857" w:type="dxa"/>
            <w:vAlign w:val="center"/>
          </w:tcPr>
          <w:p w14:paraId="78C95309" w14:textId="77777777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arning</w:t>
            </w:r>
          </w:p>
        </w:tc>
        <w:tc>
          <w:tcPr>
            <w:tcW w:w="7357" w:type="dxa"/>
            <w:vAlign w:val="center"/>
          </w:tcPr>
          <w:p w14:paraId="5E837C0D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- D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iet records are missing</w:t>
            </w: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14:paraId="753ADB42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It was a sugar-based meal (Beware of excess sugar).</w:t>
            </w:r>
          </w:p>
          <w:p w14:paraId="6DFA5953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Insufficient vegetable intake</w:t>
            </w: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14:paraId="3841CA27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 xml:space="preserve">ou gained weight. </w:t>
            </w:r>
          </w:p>
          <w:p w14:paraId="4EF4FD87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Fasting glucose level is above the target range. Action is needed.</w:t>
            </w:r>
          </w:p>
        </w:tc>
      </w:tr>
      <w:tr w:rsidR="00875778" w:rsidRPr="00875778" w14:paraId="47A9A853" w14:textId="77777777" w:rsidTr="009267BB">
        <w:trPr>
          <w:trHeight w:val="3555"/>
        </w:trPr>
        <w:tc>
          <w:tcPr>
            <w:tcW w:w="1857" w:type="dxa"/>
            <w:vAlign w:val="center"/>
          </w:tcPr>
          <w:p w14:paraId="0100A540" w14:textId="77777777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ducation</w:t>
            </w:r>
          </w:p>
        </w:tc>
        <w:tc>
          <w:tcPr>
            <w:tcW w:w="7357" w:type="dxa"/>
            <w:vAlign w:val="center"/>
          </w:tcPr>
          <w:p w14:paraId="10D032D0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 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Eat an appropriate amount of fruit (Education on proper fruit intake).</w:t>
            </w:r>
          </w:p>
          <w:p w14:paraId="1E3A0FA3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Nutritional education messages</w:t>
            </w: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0" w:type="auto"/>
              <w:tblInd w:w="354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4034"/>
            </w:tblGrid>
            <w:tr w:rsidR="00544ACA" w:rsidRPr="00875778" w14:paraId="711148DA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476966D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imes: week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475AA41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Education topic</w:t>
                  </w:r>
                </w:p>
              </w:tc>
            </w:tr>
            <w:tr w:rsidR="00544ACA" w:rsidRPr="00875778" w14:paraId="725DC0BF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3F24D56C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st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week 4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031C5E63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Diet therapy for blood glucose control</w:t>
                  </w:r>
                </w:p>
              </w:tc>
            </w:tr>
            <w:tr w:rsidR="00544ACA" w:rsidRPr="00875778" w14:paraId="2683C7F2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</w:tcBorders>
                  <w:vAlign w:val="center"/>
                </w:tcPr>
                <w:p w14:paraId="11B855DB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superscript"/>
                    </w:rPr>
                    <w:t>n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d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8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67C25D57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Exercise like this</w:t>
                  </w:r>
                </w:p>
              </w:tc>
            </w:tr>
            <w:tr w:rsidR="00544ACA" w:rsidRPr="00875778" w14:paraId="29D5A43E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left w:val="nil"/>
                  </w:tcBorders>
                  <w:vAlign w:val="center"/>
                </w:tcPr>
                <w:p w14:paraId="289A53A0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rd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week 12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4386EA41" w14:textId="0CA4FEF4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Choose foods with a low </w:t>
                  </w:r>
                  <w:r w:rsidR="002B7896" w:rsidRPr="002B78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glycemic index</w:t>
                  </w:r>
                </w:p>
              </w:tc>
            </w:tr>
            <w:tr w:rsidR="00544ACA" w:rsidRPr="00875778" w14:paraId="4CC4F810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</w:tcBorders>
                  <w:vAlign w:val="center"/>
                </w:tcPr>
                <w:p w14:paraId="040AB632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week 16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29FC3D36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Check the Nutrition Facts Table</w:t>
                  </w:r>
                </w:p>
              </w:tc>
            </w:tr>
            <w:tr w:rsidR="00544ACA" w:rsidRPr="00875778" w14:paraId="334D5AD1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left w:val="nil"/>
                  </w:tcBorders>
                  <w:vAlign w:val="center"/>
                </w:tcPr>
                <w:p w14:paraId="3B6D6789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week 20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6F29D7EC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Beware of alcohol intake</w:t>
                  </w:r>
                </w:p>
              </w:tc>
            </w:tr>
            <w:tr w:rsidR="00544ACA" w:rsidRPr="00875778" w14:paraId="0B6C90AB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</w:tcBorders>
                  <w:vAlign w:val="center"/>
                </w:tcPr>
                <w:p w14:paraId="39A1D4ED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2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10724923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How to choose a dining out menu</w:t>
                  </w:r>
                </w:p>
              </w:tc>
            </w:tr>
            <w:tr w:rsidR="00544ACA" w:rsidRPr="00875778" w14:paraId="37275C80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left w:val="nil"/>
                  </w:tcBorders>
                </w:tcPr>
                <w:p w14:paraId="5EF6B880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week 28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3A10F22C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Foods to watch out for</w:t>
                  </w:r>
                </w:p>
              </w:tc>
            </w:tr>
            <w:tr w:rsidR="00544ACA" w:rsidRPr="00875778" w14:paraId="5A46B0B2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</w:tcBorders>
                </w:tcPr>
                <w:p w14:paraId="7C145E28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32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346D258F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Foods that can be consumed freely</w:t>
                  </w:r>
                </w:p>
              </w:tc>
            </w:tr>
            <w:tr w:rsidR="00544ACA" w:rsidRPr="00875778" w14:paraId="3C38D1A6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left w:val="nil"/>
                  </w:tcBorders>
                </w:tcPr>
                <w:p w14:paraId="64F57D05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36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38CA1949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Beware of unproven folk remedies</w:t>
                  </w:r>
                </w:p>
              </w:tc>
            </w:tr>
            <w:tr w:rsidR="00544ACA" w:rsidRPr="00875778" w14:paraId="7F102370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</w:tcBorders>
                </w:tcPr>
                <w:p w14:paraId="6ACF95C2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38B1261E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Actions to manage hyperglycemia</w:t>
                  </w:r>
                </w:p>
              </w:tc>
            </w:tr>
            <w:tr w:rsidR="00544ACA" w:rsidRPr="00875778" w14:paraId="28709C1D" w14:textId="77777777" w:rsidTr="00544ACA">
              <w:trPr>
                <w:trHeight w:val="213"/>
              </w:trPr>
              <w:tc>
                <w:tcPr>
                  <w:tcW w:w="1558" w:type="dxa"/>
                  <w:tcBorders>
                    <w:left w:val="nil"/>
                  </w:tcBorders>
                </w:tcPr>
                <w:p w14:paraId="292C7806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1th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34" w:type="dxa"/>
                  <w:tcBorders>
                    <w:right w:val="nil"/>
                  </w:tcBorders>
                  <w:vAlign w:val="center"/>
                </w:tcPr>
                <w:p w14:paraId="2A054D3B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Practice a regular diet</w:t>
                  </w:r>
                </w:p>
              </w:tc>
            </w:tr>
            <w:tr w:rsidR="00544ACA" w:rsidRPr="00875778" w14:paraId="55C208A5" w14:textId="77777777" w:rsidTr="00544ACA">
              <w:trPr>
                <w:trHeight w:val="200"/>
              </w:trPr>
              <w:tc>
                <w:tcPr>
                  <w:tcW w:w="1558" w:type="dxa"/>
                  <w:tcBorders>
                    <w:left w:val="nil"/>
                    <w:bottom w:val="single" w:sz="4" w:space="0" w:color="auto"/>
                  </w:tcBorders>
                </w:tcPr>
                <w:p w14:paraId="0321C98C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superscript"/>
                    </w:rPr>
                    <w:t>t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h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: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week </w:t>
                  </w:r>
                  <w:r w:rsidRPr="0087577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3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23DBE80" w14:textId="77777777" w:rsidR="00875778" w:rsidRPr="00875778" w:rsidRDefault="00875778" w:rsidP="00875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Saturated versus unsaturated fats</w:t>
                  </w:r>
                </w:p>
              </w:tc>
            </w:tr>
          </w:tbl>
          <w:p w14:paraId="0FD2921D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(A), like rice, belongs to the grain group.</w:t>
            </w:r>
          </w:p>
          <w:p w14:paraId="1C3C12CB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Beware of too frequent snacking.</w:t>
            </w:r>
          </w:p>
        </w:tc>
      </w:tr>
      <w:tr w:rsidR="00875778" w:rsidRPr="00875778" w14:paraId="66A657E5" w14:textId="77777777" w:rsidTr="009267BB">
        <w:trPr>
          <w:trHeight w:val="614"/>
        </w:trPr>
        <w:tc>
          <w:tcPr>
            <w:tcW w:w="1857" w:type="dxa"/>
            <w:vAlign w:val="center"/>
          </w:tcPr>
          <w:p w14:paraId="52AB42EE" w14:textId="77777777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ncouragement</w:t>
            </w:r>
          </w:p>
        </w:tc>
        <w:tc>
          <w:tcPr>
            <w:tcW w:w="7357" w:type="dxa"/>
            <w:vAlign w:val="center"/>
          </w:tcPr>
          <w:p w14:paraId="0F3388F1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 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Weight loss (0.0) kg, good result.</w:t>
            </w:r>
          </w:p>
          <w:p w14:paraId="47194F48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Fasting glucose level, within the target range.</w:t>
            </w:r>
          </w:p>
          <w:p w14:paraId="31034CCE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Walk more than 10,000 steps, practice this week as well.</w:t>
            </w:r>
          </w:p>
        </w:tc>
      </w:tr>
      <w:tr w:rsidR="00875778" w:rsidRPr="00875778" w14:paraId="2F4AA225" w14:textId="77777777" w:rsidTr="009267BB">
        <w:trPr>
          <w:trHeight w:val="614"/>
        </w:trPr>
        <w:tc>
          <w:tcPr>
            <w:tcW w:w="1857" w:type="dxa"/>
            <w:vAlign w:val="center"/>
          </w:tcPr>
          <w:p w14:paraId="1686DCF6" w14:textId="77777777"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Confirmation of action</w:t>
            </w:r>
          </w:p>
        </w:tc>
        <w:tc>
          <w:tcPr>
            <w:tcW w:w="7357" w:type="dxa"/>
            <w:vAlign w:val="center"/>
          </w:tcPr>
          <w:p w14:paraId="4ED78B01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 </w:t>
            </w: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A diet with green vegetables, practice it.</w:t>
            </w:r>
          </w:p>
          <w:p w14:paraId="3DFC83B3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It is good to add (B) to your breakfast.</w:t>
            </w:r>
          </w:p>
          <w:p w14:paraId="1B5537CE" w14:textId="77777777" w:rsidR="00875778" w:rsidRPr="00875778" w:rsidRDefault="00875778" w:rsidP="00875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778">
              <w:rPr>
                <w:rFonts w:ascii="Times New Roman" w:hAnsi="Times New Roman" w:cs="Times New Roman"/>
                <w:sz w:val="18"/>
                <w:szCs w:val="18"/>
              </w:rPr>
              <w:t>- Last week, walking more than 10,000 steps, practiced 3 times a week.</w:t>
            </w:r>
          </w:p>
        </w:tc>
      </w:tr>
    </w:tbl>
    <w:p w14:paraId="16814D58" w14:textId="77777777" w:rsidR="005D5673" w:rsidRPr="00875778" w:rsidRDefault="005D5673" w:rsidP="00D26A19">
      <w:pPr>
        <w:rPr>
          <w:rFonts w:ascii="Times New Roman" w:hAnsi="Times New Roman" w:cs="Times New Roman"/>
          <w:b/>
          <w:sz w:val="24"/>
          <w:szCs w:val="24"/>
        </w:rPr>
        <w:sectPr w:rsidR="005D5673" w:rsidRPr="00875778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61C07513" w14:textId="59BFDB73" w:rsidR="009E4162" w:rsidRDefault="009E4162" w:rsidP="00D26A19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54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econdary endpoints</w:t>
      </w:r>
    </w:p>
    <w:tbl>
      <w:tblPr>
        <w:tblStyle w:val="a3"/>
        <w:tblW w:w="100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18"/>
      </w:tblGrid>
      <w:tr w:rsidR="00A35899" w14:paraId="6EC1F850" w14:textId="77777777" w:rsidTr="004C301A">
        <w:trPr>
          <w:trHeight w:val="1269"/>
        </w:trPr>
        <w:tc>
          <w:tcPr>
            <w:tcW w:w="1985" w:type="dxa"/>
          </w:tcPr>
          <w:p w14:paraId="5A11894F" w14:textId="6390D842" w:rsidR="00A35899" w:rsidRPr="00713027" w:rsidRDefault="008E51E6" w:rsidP="000611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 groups A, B, and C</w:t>
            </w:r>
          </w:p>
        </w:tc>
        <w:tc>
          <w:tcPr>
            <w:tcW w:w="8018" w:type="dxa"/>
          </w:tcPr>
          <w:p w14:paraId="2C5B2047" w14:textId="7F357204" w:rsidR="00B65B44" w:rsidRPr="00713027" w:rsidRDefault="00B65B44" w:rsidP="0006117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Change in HbA1c from baseline to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week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24,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6DCD716A" w14:textId="434C3C71" w:rsidR="00A35899" w:rsidRPr="00713027" w:rsidRDefault="00A35899" w:rsidP="0006117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 in HbA1c from baseline to weeks 12, 36, and 48</w:t>
            </w:r>
            <w:r w:rsidR="00387C0C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="00387C0C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87C0C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="00387C0C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87C0C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="00387C0C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87C0C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="00387C0C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87C0C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61C5BE4A" w14:textId="77777777" w:rsidR="00A35899" w:rsidRDefault="00A35899" w:rsidP="0006117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 in fasting plasma glucose from baseline to weeks 12, 24, 36, and 48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="009E41EA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41EA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680C2DFF" w14:textId="77777777" w:rsidR="00F42B45" w:rsidRPr="00713027" w:rsidRDefault="00F42B45" w:rsidP="00F42B4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Change in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body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weight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from baseline to weeks 12, 24, 36, and 48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364D753E" w14:textId="77777777" w:rsidR="00F42B45" w:rsidRPr="00713027" w:rsidRDefault="00F42B45" w:rsidP="00F42B4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Changes in lipid profiles from baseline to weeks 24 and 48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54978AB0" w14:textId="77777777" w:rsidR="00F42B45" w:rsidRPr="00713027" w:rsidRDefault="00F42B45" w:rsidP="00F42B4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 in the number of hypoglycemic events during the 3 months preceding each assessment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  <w:p w14:paraId="7D84E7EA" w14:textId="74C41BB0" w:rsidR="00F42B45" w:rsidRPr="00713027" w:rsidRDefault="00F42B45" w:rsidP="00F42B4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 in scores on the Diabetes Treatment Satisfaction Questionnaire (DTSQ) from baseline to weeks 12, 24, 36, and 48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difference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between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groups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C,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B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and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C</w:t>
            </w:r>
          </w:p>
        </w:tc>
      </w:tr>
      <w:tr w:rsidR="00A35899" w14:paraId="4EE3B220" w14:textId="77777777" w:rsidTr="004C301A">
        <w:trPr>
          <w:trHeight w:val="670"/>
        </w:trPr>
        <w:tc>
          <w:tcPr>
            <w:tcW w:w="1985" w:type="dxa"/>
          </w:tcPr>
          <w:p w14:paraId="225FFC17" w14:textId="50119E85" w:rsidR="00A35899" w:rsidRPr="00713027" w:rsidRDefault="008E51E6" w:rsidP="000611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 group C</w:t>
            </w:r>
          </w:p>
        </w:tc>
        <w:tc>
          <w:tcPr>
            <w:tcW w:w="8018" w:type="dxa"/>
          </w:tcPr>
          <w:p w14:paraId="788E9BC2" w14:textId="77777777" w:rsidR="00A35899" w:rsidRPr="00713027" w:rsidRDefault="00A35899" w:rsidP="00A3589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For group C, the number of educational interventions by medical staff at weeks 12, 24, 36, and 48</w:t>
            </w:r>
          </w:p>
          <w:p w14:paraId="11FA6AE6" w14:textId="59A6AC43" w:rsidR="00A35899" w:rsidRPr="00713027" w:rsidRDefault="00A35899" w:rsidP="0006117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For group C, </w:t>
            </w:r>
            <w:r w:rsidR="00C43702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within</w:t>
            </w:r>
            <w:r w:rsidR="00C43702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43702" w:rsidRPr="00713027">
              <w:rPr>
                <w:rFonts w:ascii="Times New Roman" w:hAnsi="Times New Roman" w:cs="Times New Roman" w:hint="eastAsia"/>
                <w:sz w:val="18"/>
                <w:szCs w:val="20"/>
              </w:rPr>
              <w:t>group</w:t>
            </w:r>
            <w:r w:rsidR="00C43702" w:rsidRPr="007130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3027">
              <w:rPr>
                <w:rFonts w:ascii="Times New Roman" w:hAnsi="Times New Roman" w:cs="Times New Roman"/>
                <w:sz w:val="18"/>
                <w:szCs w:val="20"/>
              </w:rPr>
              <w:t>changes in the CGM metrics obtained during the 1 week prior to baseline and the assessments at weeks 12, 24, 36, and 48</w:t>
            </w:r>
          </w:p>
        </w:tc>
      </w:tr>
    </w:tbl>
    <w:p w14:paraId="139BB4C3" w14:textId="77777777" w:rsidR="00CE2D5F" w:rsidRDefault="00CE2D5F" w:rsidP="00CE2D5F">
      <w:pPr>
        <w:rPr>
          <w:rFonts w:ascii="Times New Roman" w:hAnsi="Times New Roman" w:cs="Times New Roman"/>
          <w:b/>
          <w:sz w:val="24"/>
          <w:szCs w:val="24"/>
        </w:rPr>
        <w:sectPr w:rsidR="00CE2D5F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4A1A00A2" w14:textId="4D1182AC" w:rsidR="00CE2D5F" w:rsidRDefault="00CE2D5F" w:rsidP="00CE2D5F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2D5F">
        <w:rPr>
          <w:rFonts w:ascii="Times New Roman" w:hAnsi="Times New Roman" w:cs="Times New Roman"/>
          <w:b/>
          <w:sz w:val="24"/>
          <w:szCs w:val="24"/>
        </w:rPr>
        <w:t>Criteria for applying rescue therapy (addition or titration of diabetes medication)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98"/>
      </w:tblGrid>
      <w:tr w:rsidR="00CA37A8" w14:paraId="018212B3" w14:textId="77777777" w:rsidTr="00CA37A8">
        <w:trPr>
          <w:trHeight w:val="426"/>
        </w:trPr>
        <w:tc>
          <w:tcPr>
            <w:tcW w:w="1418" w:type="dxa"/>
          </w:tcPr>
          <w:p w14:paraId="62973239" w14:textId="6DF45227" w:rsidR="00CE2D5F" w:rsidRPr="00CA37A8" w:rsidRDefault="00C77059" w:rsidP="001E34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Until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week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24</w:t>
            </w:r>
          </w:p>
        </w:tc>
        <w:tc>
          <w:tcPr>
            <w:tcW w:w="8198" w:type="dxa"/>
          </w:tcPr>
          <w:p w14:paraId="164F7682" w14:textId="472F0C65" w:rsidR="00CE2D5F" w:rsidRPr="00CA37A8" w:rsidRDefault="00E817B9" w:rsidP="00C7705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In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all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three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groups,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if HbA1c </w:t>
            </w:r>
            <w:r w:rsidR="00A11217"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was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≥10% or symptoms of hypoglycemia or hyperglycemia develop</w:t>
            </w:r>
            <w:r w:rsidR="00A11217"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ed</w:t>
            </w:r>
            <w:r w:rsidR="009E02A3"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according to the discretion of physicians</w:t>
            </w:r>
          </w:p>
        </w:tc>
      </w:tr>
      <w:tr w:rsidR="00CA37A8" w14:paraId="4BB6AB31" w14:textId="77777777" w:rsidTr="00CA37A8">
        <w:trPr>
          <w:trHeight w:val="787"/>
        </w:trPr>
        <w:tc>
          <w:tcPr>
            <w:tcW w:w="1418" w:type="dxa"/>
          </w:tcPr>
          <w:p w14:paraId="76141CB7" w14:textId="031C8408" w:rsidR="00CE2D5F" w:rsidRPr="00CA37A8" w:rsidRDefault="00C77059" w:rsidP="001E34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After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week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24</w:t>
            </w:r>
          </w:p>
        </w:tc>
        <w:tc>
          <w:tcPr>
            <w:tcW w:w="8198" w:type="dxa"/>
          </w:tcPr>
          <w:p w14:paraId="6E34B766" w14:textId="7B3FE185" w:rsidR="00A11217" w:rsidRPr="00CA37A8" w:rsidRDefault="00A11217" w:rsidP="00C7705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In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all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three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groups,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w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>hen HbA1c was ≥8.5%, or hyperglycemic or hypoglycemic symptoms occurred according to the discretion of physicians</w:t>
            </w:r>
          </w:p>
          <w:p w14:paraId="451B847E" w14:textId="6B0D2448" w:rsidR="00CE2D5F" w:rsidRPr="00CA37A8" w:rsidRDefault="00A11217" w:rsidP="00C7705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18"/>
                <w:szCs w:val="20"/>
              </w:rPr>
            </w:pP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I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n group C, when TBR (&lt;70 mg/dL) was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&gt;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3% or TAR (&gt;180 mg/dL) was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&gt;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30%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on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the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37A8">
              <w:rPr>
                <w:rFonts w:ascii="Times New Roman" w:hAnsi="Times New Roman" w:cs="Times New Roman" w:hint="eastAsia"/>
                <w:sz w:val="18"/>
                <w:szCs w:val="20"/>
              </w:rPr>
              <w:t>CGM</w:t>
            </w:r>
            <w:r w:rsidRPr="00CA37A8">
              <w:rPr>
                <w:rFonts w:ascii="Times New Roman" w:hAnsi="Times New Roman" w:cs="Times New Roman"/>
                <w:sz w:val="18"/>
                <w:szCs w:val="20"/>
              </w:rPr>
              <w:t xml:space="preserve"> at the discretion of physicians.</w:t>
            </w:r>
          </w:p>
        </w:tc>
      </w:tr>
    </w:tbl>
    <w:p w14:paraId="39D25357" w14:textId="152698A9" w:rsidR="00CE2D5F" w:rsidRDefault="000167A0" w:rsidP="00CE2D5F">
      <w:pPr>
        <w:rPr>
          <w:rFonts w:ascii="Times New Roman" w:hAnsi="Times New Roman" w:cs="Times New Roman"/>
          <w:b/>
          <w:sz w:val="24"/>
          <w:szCs w:val="24"/>
        </w:rPr>
      </w:pPr>
      <w:r w:rsidRPr="00A02910">
        <w:rPr>
          <w:rFonts w:ascii="Times New Roman" w:hAnsi="Times New Roman" w:cs="Times New Roman"/>
          <w:sz w:val="18"/>
          <w:szCs w:val="18"/>
        </w:rPr>
        <w:t>Abbreviations: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TBR,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67A0">
        <w:rPr>
          <w:rFonts w:ascii="Times New Roman" w:hAnsi="Times New Roman" w:cs="Times New Roman"/>
          <w:sz w:val="18"/>
          <w:szCs w:val="18"/>
        </w:rPr>
        <w:t>time-below-range</w:t>
      </w:r>
      <w:r>
        <w:rPr>
          <w:rFonts w:ascii="Times New Roman" w:hAnsi="Times New Roman" w:cs="Times New Roman" w:hint="eastAsia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TAR,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67A0">
        <w:rPr>
          <w:rFonts w:ascii="Times New Roman" w:hAnsi="Times New Roman" w:cs="Times New Roman"/>
          <w:sz w:val="18"/>
          <w:szCs w:val="18"/>
        </w:rPr>
        <w:t>time-above-range</w:t>
      </w:r>
      <w:r w:rsidR="00D77BA4">
        <w:rPr>
          <w:rFonts w:ascii="Times New Roman" w:hAnsi="Times New Roman" w:cs="Times New Roman"/>
          <w:sz w:val="18"/>
          <w:szCs w:val="18"/>
        </w:rPr>
        <w:t>, CGM, continuous glucose monitoring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18911F7C" w14:textId="77777777" w:rsidR="004B48EB" w:rsidRDefault="004B48EB" w:rsidP="00F82B47">
      <w:pPr>
        <w:rPr>
          <w:rFonts w:ascii="Times New Roman" w:hAnsi="Times New Roman" w:cs="Times New Roman"/>
          <w:b/>
          <w:sz w:val="24"/>
          <w:szCs w:val="24"/>
        </w:rPr>
        <w:sectPr w:rsidR="004B48EB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1D1923C9" w14:textId="1544EEBB" w:rsidR="00F82B47" w:rsidRPr="0029471F" w:rsidRDefault="00F82B47" w:rsidP="00F82B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4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Change in HbA1c from baseline by treatment group</w:t>
      </w:r>
      <w:r w:rsidR="004B48E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</w:t>
      </w:r>
      <w:r w:rsidR="004B48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48E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="004B48EB" w:rsidRPr="004B48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ensitivity analyses </w:t>
      </w:r>
      <w:r w:rsidRPr="00294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the randomized population</w:t>
      </w:r>
    </w:p>
    <w:tbl>
      <w:tblPr>
        <w:tblStyle w:val="a3"/>
        <w:tblW w:w="8906" w:type="dxa"/>
        <w:tblLook w:val="04A0" w:firstRow="1" w:lastRow="0" w:firstColumn="1" w:lastColumn="0" w:noHBand="0" w:noVBand="1"/>
      </w:tblPr>
      <w:tblGrid>
        <w:gridCol w:w="3821"/>
        <w:gridCol w:w="1694"/>
        <w:gridCol w:w="1694"/>
        <w:gridCol w:w="1697"/>
      </w:tblGrid>
      <w:tr w:rsidR="00F82B47" w:rsidRPr="0029471F" w14:paraId="097132F9" w14:textId="77777777" w:rsidTr="001546C1">
        <w:trPr>
          <w:trHeight w:val="287"/>
        </w:trPr>
        <w:tc>
          <w:tcPr>
            <w:tcW w:w="3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7E91BC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A9D095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A (n = 95)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B3C490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B (n = 93)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89962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C (n = 93)</w:t>
            </w:r>
          </w:p>
        </w:tc>
      </w:tr>
      <w:tr w:rsidR="00F82B47" w:rsidRPr="0029471F" w14:paraId="1352935B" w14:textId="77777777" w:rsidTr="001546C1">
        <w:trPr>
          <w:trHeight w:val="287"/>
        </w:trPr>
        <w:tc>
          <w:tcPr>
            <w:tcW w:w="3821" w:type="dxa"/>
            <w:tcBorders>
              <w:left w:val="nil"/>
              <w:bottom w:val="nil"/>
              <w:right w:val="nil"/>
            </w:tcBorders>
            <w:vAlign w:val="center"/>
          </w:tcPr>
          <w:p w14:paraId="56BD435C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HbA1c (%) at baseline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35CE1683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7.44 (0.35)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3E425D42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7.47 (0.38)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vAlign w:val="center"/>
          </w:tcPr>
          <w:p w14:paraId="13007343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7.44 (0.40)</w:t>
            </w:r>
          </w:p>
        </w:tc>
      </w:tr>
      <w:tr w:rsidR="00F82B47" w:rsidRPr="0029471F" w14:paraId="0ED71A6C" w14:textId="77777777" w:rsidTr="001546C1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BBE82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HbA1c (%) at week 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60C3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7.32 (0.73)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E304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7.19 (0.61)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09EA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7.24 (0.91)</w:t>
            </w:r>
          </w:p>
        </w:tc>
      </w:tr>
      <w:tr w:rsidR="00F82B47" w:rsidRPr="0029471F" w14:paraId="4C3C478C" w14:textId="77777777" w:rsidTr="001546C1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4E7D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HbA1c (%) at week 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0687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7.39 (0.67)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18EC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7.15 (0.69)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F233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6.97 (0.61)</w:t>
            </w:r>
          </w:p>
        </w:tc>
      </w:tr>
      <w:tr w:rsidR="00F82B47" w:rsidRPr="0029471F" w14:paraId="3CDB2302" w14:textId="77777777" w:rsidTr="001546C1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A877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HbA1c (%) at week 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B891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7.51 (0.86)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7CA0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7.22 (0.65)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D9D1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6.99 (0.67)</w:t>
            </w:r>
          </w:p>
        </w:tc>
      </w:tr>
      <w:tr w:rsidR="00F82B47" w:rsidRPr="0029471F" w14:paraId="10710AB4" w14:textId="77777777" w:rsidTr="00965954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AD5C6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HbA1c (%) at week 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7E2CD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7.51 (0.80)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48C17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7.20 (0.64)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F4259" w14:textId="77777777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7.02 (0.66)</w:t>
            </w:r>
          </w:p>
        </w:tc>
      </w:tr>
      <w:tr w:rsidR="00F82B47" w:rsidRPr="0029471F" w14:paraId="3F3A8B1C" w14:textId="77777777" w:rsidTr="001546C1">
        <w:trPr>
          <w:trHeight w:val="269"/>
        </w:trPr>
        <w:tc>
          <w:tcPr>
            <w:tcW w:w="3821" w:type="dxa"/>
            <w:tcBorders>
              <w:left w:val="nil"/>
              <w:bottom w:val="nil"/>
              <w:right w:val="nil"/>
            </w:tcBorders>
            <w:vAlign w:val="center"/>
          </w:tcPr>
          <w:p w14:paraId="5BB461F9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12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321F6B58" w14:textId="447EEEA1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-0.12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0.70)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7A65D94B" w14:textId="73053DAC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-0.27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0.52)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vAlign w:val="center"/>
          </w:tcPr>
          <w:p w14:paraId="304E19A5" w14:textId="361426FD" w:rsidR="00F82B47" w:rsidRPr="0029471F" w:rsidRDefault="00F82B47" w:rsidP="002855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-0.20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0.86)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F82B47" w:rsidRPr="0029471F" w14:paraId="3F5BAA14" w14:textId="77777777" w:rsidTr="00965954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BA2D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288B" w14:textId="77777777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-0.05 (0.60)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07F5" w14:textId="5926C2EF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-0.32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0.58)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02F8" w14:textId="57EB2F65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-0.47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0.57)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F82B47" w:rsidRPr="0029471F" w14:paraId="5F4F3D2C" w14:textId="77777777" w:rsidTr="00965954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68E3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BEA8" w14:textId="77777777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0.07 (0.82)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05F9" w14:textId="14A14FFD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-0.25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0.50)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2494" w14:textId="55D46A6F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-0.45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0.62)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F82B47" w:rsidRPr="0029471F" w14:paraId="567462BD" w14:textId="77777777" w:rsidTr="00965954">
        <w:trPr>
          <w:trHeight w:val="287"/>
        </w:trPr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08756" w14:textId="77777777" w:rsidR="00F82B47" w:rsidRPr="0029471F" w:rsidRDefault="00F82B47" w:rsidP="002855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4D664" w14:textId="77777777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0.07 (0.76)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1A699" w14:textId="4ACEF0A6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-0.27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0.55)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277B" w14:textId="76AFAECA" w:rsidR="00F82B47" w:rsidRPr="0029471F" w:rsidRDefault="00F82B47" w:rsidP="00750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-0.42 (</w:t>
            </w:r>
            <w:proofErr w:type="gramStart"/>
            <w:r w:rsidRPr="0029471F">
              <w:rPr>
                <w:rFonts w:ascii="Times" w:hAnsi="Times" w:cs="Times"/>
                <w:color w:val="000000" w:themeColor="text1"/>
                <w:sz w:val="18"/>
                <w:szCs w:val="18"/>
              </w:rPr>
              <w:t>0.62)</w:t>
            </w:r>
            <w:r w:rsidR="001546C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B217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</w:tbl>
    <w:p w14:paraId="374D0647" w14:textId="1A734D38" w:rsidR="00F82B47" w:rsidRDefault="00F82B47" w:rsidP="00F82B4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47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are the mean (standard deviation) unless stated otherwise. </w:t>
      </w:r>
      <w:r w:rsidR="00B736D0" w:rsidRPr="00B736D0">
        <w:rPr>
          <w:rFonts w:ascii="Times New Roman" w:hAnsi="Times New Roman" w:cs="Times New Roman"/>
          <w:color w:val="000000" w:themeColor="text1"/>
          <w:sz w:val="18"/>
          <w:szCs w:val="18"/>
        </w:rPr>
        <w:t>The randomized population consisted of all participants with at least one available baseline or post-baseline value among those who were randomly assigned.</w:t>
      </w:r>
    </w:p>
    <w:p w14:paraId="05251EAE" w14:textId="77777777" w:rsidR="00805130" w:rsidRDefault="00805130" w:rsidP="0080513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5" w:name="_Hlk120388075"/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&lt;0.05.</w:t>
      </w:r>
    </w:p>
    <w:p w14:paraId="7C16AC89" w14:textId="77777777" w:rsidR="00805130" w:rsidRDefault="00805130" w:rsidP="008051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  <w:r>
        <w:rPr>
          <w:rFonts w:ascii="Times New Roman" w:hAnsi="Times New Roman" w:cs="Times New Roman"/>
          <w:sz w:val="18"/>
          <w:szCs w:val="18"/>
        </w:rPr>
        <w:t>.</w:t>
      </w:r>
    </w:p>
    <w:bookmarkEnd w:id="5"/>
    <w:p w14:paraId="54660B93" w14:textId="0F761DE5" w:rsidR="00805130" w:rsidRPr="00805130" w:rsidRDefault="00D75681" w:rsidP="00F82B4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Changes in </w:t>
      </w:r>
      <w:r>
        <w:rPr>
          <w:rFonts w:ascii="Times New Roman" w:hAnsi="Times New Roman" w:cs="Times New Roman" w:hint="eastAsia"/>
          <w:sz w:val="18"/>
          <w:szCs w:val="18"/>
        </w:rPr>
        <w:t>HbA1c</w:t>
      </w:r>
      <w:r>
        <w:rPr>
          <w:rFonts w:ascii="Times New Roman" w:hAnsi="Times New Roman" w:cs="Times New Roman"/>
          <w:sz w:val="18"/>
          <w:szCs w:val="18"/>
        </w:rPr>
        <w:t xml:space="preserve"> from baseline were not significantly different between group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B and C.</w:t>
      </w:r>
    </w:p>
    <w:p w14:paraId="2EF2DC41" w14:textId="7B6A5153" w:rsidR="00F82B47" w:rsidRPr="0029471F" w:rsidRDefault="00F82B47" w:rsidP="00F82B4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471F">
        <w:rPr>
          <w:rFonts w:ascii="Times New Roman" w:hAnsi="Times New Roman" w:cs="Times New Roman"/>
          <w:color w:val="000000" w:themeColor="text1"/>
          <w:sz w:val="18"/>
          <w:szCs w:val="18"/>
        </w:rPr>
        <w:t>Abbreviations: HbA1c, hemoglobin A1c.</w:t>
      </w:r>
    </w:p>
    <w:p w14:paraId="3DE04AFE" w14:textId="77777777" w:rsidR="00D745BF" w:rsidRDefault="00D745BF" w:rsidP="00D745BF">
      <w:pPr>
        <w:rPr>
          <w:rFonts w:ascii="Times New Roman" w:hAnsi="Times New Roman" w:cs="Times New Roman"/>
          <w:b/>
          <w:color w:val="000000" w:themeColor="text1"/>
          <w:sz w:val="22"/>
        </w:rPr>
        <w:sectPr w:rsidR="00D745BF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761C6D3E" w14:textId="17964190" w:rsidR="00D745BF" w:rsidRPr="0029471F" w:rsidRDefault="00D745BF" w:rsidP="00D745BF">
      <w:pPr>
        <w:rPr>
          <w:rFonts w:ascii="Times New Roman" w:hAnsi="Times New Roman" w:cs="Times New Roman"/>
          <w:color w:val="000000" w:themeColor="text1"/>
          <w:sz w:val="22"/>
        </w:rPr>
      </w:pP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Table S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5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C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>hange in HbA1c from baseline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,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s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 xml:space="preserve">ubgroup analysis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according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to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baseline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29471F">
        <w:rPr>
          <w:rFonts w:ascii="Times New Roman" w:hAnsi="Times New Roman" w:cs="Times New Roman" w:hint="eastAsia"/>
          <w:b/>
          <w:color w:val="000000" w:themeColor="text1"/>
          <w:sz w:val="22"/>
        </w:rPr>
        <w:t>HbA1c level</w:t>
      </w:r>
    </w:p>
    <w:tbl>
      <w:tblPr>
        <w:tblStyle w:val="a3"/>
        <w:tblW w:w="8978" w:type="dxa"/>
        <w:tblLook w:val="04A0" w:firstRow="1" w:lastRow="0" w:firstColumn="1" w:lastColumn="0" w:noHBand="0" w:noVBand="1"/>
      </w:tblPr>
      <w:tblGrid>
        <w:gridCol w:w="3851"/>
        <w:gridCol w:w="1708"/>
        <w:gridCol w:w="1708"/>
        <w:gridCol w:w="1711"/>
      </w:tblGrid>
      <w:tr w:rsidR="00D745BF" w:rsidRPr="007D54D7" w14:paraId="53B7375E" w14:textId="77777777" w:rsidTr="00040B51">
        <w:trPr>
          <w:trHeight w:val="286"/>
        </w:trPr>
        <w:tc>
          <w:tcPr>
            <w:tcW w:w="3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7E886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Subgroup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with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aseline HbA1c &lt;7.5%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C0200A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A (n = 51)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A04C9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B (n = 49)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B6751A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C (n = 58)</w:t>
            </w:r>
          </w:p>
        </w:tc>
      </w:tr>
      <w:tr w:rsidR="00D745BF" w:rsidRPr="007D54D7" w14:paraId="044FDA99" w14:textId="77777777" w:rsidTr="00040B51">
        <w:trPr>
          <w:trHeight w:val="286"/>
        </w:trPr>
        <w:tc>
          <w:tcPr>
            <w:tcW w:w="3851" w:type="dxa"/>
            <w:tcBorders>
              <w:left w:val="nil"/>
              <w:bottom w:val="nil"/>
              <w:right w:val="nil"/>
            </w:tcBorders>
            <w:vAlign w:val="center"/>
          </w:tcPr>
          <w:p w14:paraId="36D3F195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baseline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7BE7B233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7.19 (0.14)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02AC3CE7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7.20 (0.15)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vAlign w:val="center"/>
          </w:tcPr>
          <w:p w14:paraId="24A90C7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7.20 (0.13)</w:t>
            </w:r>
          </w:p>
        </w:tc>
      </w:tr>
      <w:tr w:rsidR="00D745BF" w:rsidRPr="007D54D7" w14:paraId="34429A7C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CDE4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610C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7.12 (0.48)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CC3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6.90 (0.45)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74E7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7.04 (0.76)</w:t>
            </w:r>
          </w:p>
        </w:tc>
      </w:tr>
      <w:tr w:rsidR="00D745BF" w:rsidRPr="007D54D7" w14:paraId="7A7A2E32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5558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0A0E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7.15 (0.41)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82F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6.82 (0.45)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38CF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6.82 (0.47)</w:t>
            </w:r>
          </w:p>
        </w:tc>
      </w:tr>
      <w:tr w:rsidR="00D745BF" w:rsidRPr="007D54D7" w14:paraId="14956A4E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1B91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56A1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7.27 (0.69)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26DF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6.86 (0.43)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FE53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6.86 (0.55)</w:t>
            </w:r>
          </w:p>
        </w:tc>
      </w:tr>
      <w:tr w:rsidR="00D745BF" w:rsidRPr="007D54D7" w14:paraId="5D475536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1BF5FF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48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B9124D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7.25 (0.54)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FFE59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6.93 (0.52)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16E475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6.86 (0.56)</w:t>
            </w:r>
          </w:p>
        </w:tc>
      </w:tr>
      <w:tr w:rsidR="00D745BF" w:rsidRPr="007D54D7" w14:paraId="509591ED" w14:textId="77777777" w:rsidTr="00040B51">
        <w:trPr>
          <w:trHeight w:val="268"/>
        </w:trPr>
        <w:tc>
          <w:tcPr>
            <w:tcW w:w="3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49CEA5C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12</w:t>
            </w:r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2D79AEB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-0.08 (0.48)</w:t>
            </w:r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5F1EDD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-0.30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2FB091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-0.16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D745BF" w:rsidRPr="007D54D7" w14:paraId="101895C1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D2E5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6F7C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-0.04 (0.41)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CF2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-0.38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BC3F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-0.38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D745BF" w:rsidRPr="007D54D7" w14:paraId="27A9FB3D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1E75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565B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 (0.69)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DB175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-0.33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0.41)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AB8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-0.34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D745BF" w:rsidRPr="007D54D7" w14:paraId="7342E4D6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5928B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3AC5A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 (0.53)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7A19C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-0.26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F97E4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-0.34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D745BF" w:rsidRPr="007D54D7" w14:paraId="112E2299" w14:textId="77777777" w:rsidTr="00040B51">
        <w:trPr>
          <w:trHeight w:val="286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FEE31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Subgroup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with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aseline HbA1c ≥7.5%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1A205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A (n = 41)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179F3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B (n = 42)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03AD7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Group C (n = 32)</w:t>
            </w:r>
          </w:p>
        </w:tc>
      </w:tr>
      <w:tr w:rsidR="00D745BF" w:rsidRPr="007D54D7" w14:paraId="70C43FCD" w14:textId="77777777" w:rsidTr="00040B51">
        <w:trPr>
          <w:trHeight w:val="286"/>
        </w:trPr>
        <w:tc>
          <w:tcPr>
            <w:tcW w:w="3851" w:type="dxa"/>
            <w:tcBorders>
              <w:left w:val="nil"/>
              <w:bottom w:val="nil"/>
              <w:right w:val="nil"/>
            </w:tcBorders>
            <w:vAlign w:val="center"/>
          </w:tcPr>
          <w:p w14:paraId="31F20EEA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baseline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2E32FDDA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7.77 (0.27)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75415BAD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7.80 (0.30)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vAlign w:val="center"/>
          </w:tcPr>
          <w:p w14:paraId="6766E0A0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7.87 (0.36)</w:t>
            </w:r>
          </w:p>
        </w:tc>
      </w:tr>
      <w:tr w:rsidR="00D745BF" w:rsidRPr="007D54D7" w14:paraId="1128BFE5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87F8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0F88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7.55 (0.97)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77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7.54 (0.62)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08A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7.58 (1.09)</w:t>
            </w:r>
          </w:p>
        </w:tc>
      </w:tr>
      <w:tr w:rsidR="00D745BF" w:rsidRPr="007D54D7" w14:paraId="77C8FF1D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63C5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638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7.69 (0.82)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AED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7.54 (0.74)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8F66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7.18 (0.74)</w:t>
            </w:r>
          </w:p>
        </w:tc>
      </w:tr>
      <w:tr w:rsidR="00D745BF" w:rsidRPr="007D54D7" w14:paraId="70AEFCBE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EB2D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1010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7.83 (0.97)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1340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7.64 (0.62)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4521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7.18 (0.81)</w:t>
            </w:r>
          </w:p>
        </w:tc>
      </w:tr>
      <w:tr w:rsidR="00D745BF" w:rsidRPr="007D54D7" w14:paraId="099A92FD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230BAC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HbA1c (%) at week 48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8388B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7.86 (0.96)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1FEBE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7.50 (0.64)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A9010F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7.26 (0.75)</w:t>
            </w:r>
          </w:p>
        </w:tc>
      </w:tr>
      <w:tr w:rsidR="00D745BF" w:rsidRPr="007D54D7" w14:paraId="3183E8AE" w14:textId="77777777" w:rsidTr="00040B51">
        <w:trPr>
          <w:trHeight w:val="268"/>
        </w:trPr>
        <w:tc>
          <w:tcPr>
            <w:tcW w:w="3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05B507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12</w:t>
            </w:r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FE7B1A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-0.20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8C558B5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-0.26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E8DD6F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-0.29 (1.09)</w:t>
            </w:r>
          </w:p>
        </w:tc>
      </w:tr>
      <w:tr w:rsidR="00D745BF" w:rsidRPr="007D54D7" w14:paraId="5382332D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8A23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2FC4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-0.08 (0.80)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3DE2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-0.26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CC1C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-0.68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ab</w:t>
            </w:r>
          </w:p>
        </w:tc>
      </w:tr>
      <w:tr w:rsidR="00D745BF" w:rsidRPr="007D54D7" w14:paraId="1C3B9ADF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8452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FA7B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 (0.98)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1F79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-0.16 (0.58)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0FD0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-0.69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ab</w:t>
            </w:r>
          </w:p>
        </w:tc>
      </w:tr>
      <w:tr w:rsidR="00D745BF" w:rsidRPr="007D54D7" w14:paraId="4BE5573B" w14:textId="77777777" w:rsidTr="00040B51">
        <w:trPr>
          <w:trHeight w:val="286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93EB9" w14:textId="77777777" w:rsidR="00D745BF" w:rsidRPr="007D54D7" w:rsidRDefault="00D745BF" w:rsidP="00040B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Change in HbA1c (%) from baseline to week 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81E5E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 (1.01)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1C9D9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-0.30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97188" w14:textId="77777777" w:rsidR="00D745BF" w:rsidRPr="007D54D7" w:rsidRDefault="00D745BF" w:rsidP="000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-0.61 (</w:t>
            </w:r>
            <w:proofErr w:type="gramStart"/>
            <w:r w:rsidRPr="007D5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</w:tbl>
    <w:p w14:paraId="690269C2" w14:textId="77777777" w:rsidR="00D745BF" w:rsidRDefault="00D745BF" w:rsidP="00D745B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D54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are the mean (standard deviation) unless stated otherwise. The full analysis set was defined as the </w:t>
      </w:r>
      <w:bookmarkStart w:id="6" w:name="_Hlk120386259"/>
      <w:r w:rsidRPr="007D54D7">
        <w:rPr>
          <w:rFonts w:ascii="Times New Roman" w:hAnsi="Times New Roman" w:cs="Times New Roman"/>
          <w:sz w:val="18"/>
          <w:szCs w:val="18"/>
        </w:rPr>
        <w:t>modified</w:t>
      </w:r>
      <w:bookmarkEnd w:id="6"/>
      <w:r w:rsidRPr="007D54D7">
        <w:rPr>
          <w:rFonts w:ascii="Times New Roman" w:hAnsi="Times New Roman" w:cs="Times New Roman"/>
          <w:sz w:val="18"/>
          <w:szCs w:val="18"/>
        </w:rPr>
        <w:t xml:space="preserve"> </w:t>
      </w:r>
      <w:r w:rsidRPr="007D54D7">
        <w:rPr>
          <w:rFonts w:ascii="Times New Roman" w:hAnsi="Times New Roman" w:cs="Times New Roman"/>
          <w:color w:val="000000" w:themeColor="text1"/>
          <w:sz w:val="18"/>
          <w:szCs w:val="18"/>
        </w:rPr>
        <w:t>intention-to-treat population, consisting of all participants with at least one available post-baseline value among those who were randomly assigned.</w:t>
      </w:r>
    </w:p>
    <w:p w14:paraId="1CA03655" w14:textId="77777777" w:rsidR="00D745BF" w:rsidRDefault="00D745BF" w:rsidP="00D745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&lt;0.05.</w:t>
      </w:r>
    </w:p>
    <w:p w14:paraId="49512236" w14:textId="77777777" w:rsidR="00D745BF" w:rsidRDefault="00D745BF" w:rsidP="00D745B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89A4875" w14:textId="77777777" w:rsidR="00D745BF" w:rsidRPr="007D54D7" w:rsidRDefault="00D745BF" w:rsidP="00D745B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b</w:t>
      </w:r>
      <w:r w:rsidRPr="00CD65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 xml:space="preserve">that in </w:t>
      </w:r>
      <w:r>
        <w:rPr>
          <w:rFonts w:ascii="Times New Roman" w:hAnsi="Times New Roman" w:cs="Times New Roman"/>
          <w:sz w:val="18"/>
          <w:szCs w:val="18"/>
        </w:rPr>
        <w:t>group B.</w:t>
      </w:r>
    </w:p>
    <w:p w14:paraId="61DA9E59" w14:textId="77777777" w:rsidR="00D745BF" w:rsidRPr="007D54D7" w:rsidRDefault="00D745BF" w:rsidP="00D745BF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7D54D7">
        <w:rPr>
          <w:rFonts w:ascii="Times New Roman" w:hAnsi="Times New Roman" w:cs="Times New Roman"/>
          <w:color w:val="000000" w:themeColor="text1"/>
          <w:sz w:val="18"/>
          <w:szCs w:val="18"/>
        </w:rPr>
        <w:t>Abbreviations: HbA1c, hemoglobin A1c.</w:t>
      </w:r>
    </w:p>
    <w:p w14:paraId="64B7E9B1" w14:textId="35F8701F" w:rsidR="009E4162" w:rsidRDefault="009E4162" w:rsidP="00D26A19">
      <w:pPr>
        <w:rPr>
          <w:rFonts w:ascii="Times New Roman" w:hAnsi="Times New Roman" w:cs="Times New Roman"/>
          <w:b/>
          <w:sz w:val="24"/>
          <w:szCs w:val="24"/>
        </w:rPr>
      </w:pPr>
    </w:p>
    <w:p w14:paraId="06020A39" w14:textId="77777777" w:rsidR="000D23FC" w:rsidRDefault="000D23FC" w:rsidP="00520433">
      <w:pPr>
        <w:rPr>
          <w:rFonts w:ascii="Times New Roman" w:hAnsi="Times New Roman" w:cs="Times New Roman"/>
          <w:b/>
          <w:sz w:val="24"/>
          <w:szCs w:val="24"/>
        </w:rPr>
        <w:sectPr w:rsidR="000D23FC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543043D0" w14:textId="56198D36" w:rsidR="00520433" w:rsidRPr="00A02910" w:rsidRDefault="00520433" w:rsidP="00520433">
      <w:pPr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70821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A02910">
        <w:rPr>
          <w:rFonts w:ascii="Times New Roman" w:hAnsi="Times New Roman" w:cs="Times New Roman"/>
          <w:b/>
          <w:sz w:val="24"/>
          <w:szCs w:val="24"/>
        </w:rPr>
        <w:t xml:space="preserve">. Change in fasting plasma glucose from baseline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A02910">
        <w:rPr>
          <w:rFonts w:ascii="Times New Roman" w:hAnsi="Times New Roman" w:cs="Times New Roman"/>
          <w:b/>
          <w:sz w:val="24"/>
          <w:szCs w:val="24"/>
        </w:rPr>
        <w:t>treatment group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1813"/>
        <w:gridCol w:w="1814"/>
        <w:gridCol w:w="1814"/>
      </w:tblGrid>
      <w:tr w:rsidR="00520433" w:rsidRPr="00A02910" w14:paraId="1C769D39" w14:textId="77777777" w:rsidTr="00061175">
        <w:trPr>
          <w:trHeight w:val="277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A65701" w14:textId="77777777" w:rsidR="00520433" w:rsidRPr="00A02910" w:rsidRDefault="00520433" w:rsidP="00061175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64B667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Group A (n = 92)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B65C9E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Group B (n = 91)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BF304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Group C (n = 90)</w:t>
            </w:r>
          </w:p>
        </w:tc>
      </w:tr>
      <w:tr w:rsidR="00520433" w:rsidRPr="00A02910" w14:paraId="571218BD" w14:textId="77777777" w:rsidTr="00061175">
        <w:trPr>
          <w:trHeight w:val="277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0D7A531A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FPG (mg/dL) at baseline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28D2B32F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143.88 (24.70)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14:paraId="3630E864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148.16 (25.48)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14:paraId="0D5027C3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148.84 (23.24)</w:t>
            </w:r>
          </w:p>
        </w:tc>
      </w:tr>
      <w:tr w:rsidR="00520433" w:rsidRPr="00A02910" w14:paraId="0BDFFE5E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EDA3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FPG (mg/dL) at week 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8465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142.23 (31.23)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BEC08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142.67 (24.68)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EAD7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143.82 (33.16)</w:t>
            </w:r>
          </w:p>
        </w:tc>
      </w:tr>
      <w:tr w:rsidR="00520433" w:rsidRPr="00A02910" w14:paraId="77E4DEFC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21D5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FPG (mg/dL) at week 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BF5F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142.34 (31.84)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74EE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142.91 (31.85)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AB00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137.34 (29.78)</w:t>
            </w:r>
          </w:p>
        </w:tc>
      </w:tr>
      <w:tr w:rsidR="00520433" w:rsidRPr="00A02910" w14:paraId="2DB25D88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6E66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FPG (mg/dL) at week 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42D6F47B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145.26 (41.23)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D9B7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140.75 (29.33)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622D0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136.72 (24.39)</w:t>
            </w:r>
          </w:p>
        </w:tc>
      </w:tr>
      <w:tr w:rsidR="00520433" w:rsidRPr="00A02910" w14:paraId="169362B4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AE753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FPG (mg/dL) at week 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9287A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143.18 (27.76)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BB8B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145.52 (31.90)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19A90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136.06 (28.11)</w:t>
            </w:r>
          </w:p>
        </w:tc>
      </w:tr>
      <w:tr w:rsidR="00520433" w:rsidRPr="00A02910" w14:paraId="5D7F96EE" w14:textId="77777777" w:rsidTr="00061175">
        <w:trPr>
          <w:trHeight w:val="26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2F3E4572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Change in FPG (mg/dL) from baseline to week 12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02FAE6C8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-1.90 (30.63)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14:paraId="6E743B41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-5.62 (</w:t>
            </w:r>
            <w:proofErr w:type="gramStart"/>
            <w:r w:rsidRPr="00A02910">
              <w:rPr>
                <w:rFonts w:ascii="Times New Roman" w:hAnsi="Times New Roman"/>
                <w:sz w:val="18"/>
                <w:szCs w:val="18"/>
              </w:rPr>
              <w:t>23.80)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14:paraId="7C121A15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-5.11 (</w:t>
            </w:r>
            <w:proofErr w:type="gramStart"/>
            <w:r w:rsidRPr="00A02910">
              <w:rPr>
                <w:rFonts w:ascii="Times New Roman" w:hAnsi="Times New Roman"/>
                <w:sz w:val="18"/>
                <w:szCs w:val="18"/>
              </w:rPr>
              <w:t>35.11)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520433" w:rsidRPr="00A02910" w14:paraId="0D0A1DFD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19AF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Change in FPG (mg/dL) from baseline to week 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ED4C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-1.13 (27.99)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4238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-5.25 (</w:t>
            </w:r>
            <w:proofErr w:type="gramStart"/>
            <w:r w:rsidRPr="00A02910">
              <w:rPr>
                <w:rFonts w:ascii="Times New Roman" w:hAnsi="Times New Roman"/>
                <w:sz w:val="18"/>
                <w:szCs w:val="18"/>
              </w:rPr>
              <w:t>27.65)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455E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10">
              <w:rPr>
                <w:rFonts w:ascii="Times New Roman" w:hAnsi="Times New Roman"/>
                <w:sz w:val="18"/>
                <w:szCs w:val="18"/>
              </w:rPr>
              <w:t>-11.50 (</w:t>
            </w:r>
            <w:proofErr w:type="gramStart"/>
            <w:r w:rsidRPr="00A02910">
              <w:rPr>
                <w:rFonts w:ascii="Times New Roman" w:hAnsi="Times New Roman"/>
                <w:sz w:val="18"/>
                <w:szCs w:val="18"/>
              </w:rPr>
              <w:t>32.75)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520433" w:rsidRPr="00A02910" w14:paraId="23E5D006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2988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Change in FPG (mg/dL) from baseline to week 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579F3034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1.38 (36.95)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92704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-7.42 (</w:t>
            </w:r>
            <w:proofErr w:type="gramStart"/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29.26)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A7C0D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-12.12 (</w:t>
            </w:r>
            <w:proofErr w:type="gramStart"/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25.92)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520433" w:rsidRPr="00A02910" w14:paraId="688B26B9" w14:textId="77777777" w:rsidTr="00061175">
        <w:trPr>
          <w:trHeight w:val="27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A2CBA" w14:textId="77777777" w:rsidR="00520433" w:rsidRPr="00A02910" w:rsidRDefault="00520433" w:rsidP="00061175">
            <w:pPr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2910">
              <w:rPr>
                <w:rFonts w:ascii="Times New Roman" w:hAnsi="Times New Roman"/>
                <w:b/>
                <w:bCs/>
                <w:sz w:val="18"/>
                <w:szCs w:val="18"/>
              </w:rPr>
              <w:t>Change in FPG (mg/dL) from baseline to week 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2BE66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-0.70 (26.66)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3F4C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-2.65 (27.41)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C2458" w14:textId="77777777" w:rsidR="00520433" w:rsidRPr="00A02910" w:rsidRDefault="00520433" w:rsidP="00061175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-12.79 (</w:t>
            </w:r>
            <w:proofErr w:type="gramStart"/>
            <w:r w:rsidRPr="00A02910">
              <w:rPr>
                <w:rFonts w:ascii="Times" w:hAnsi="Times" w:cs="Times"/>
                <w:color w:val="000000"/>
                <w:sz w:val="18"/>
                <w:szCs w:val="18"/>
              </w:rPr>
              <w:t>32.14)</w:t>
            </w:r>
            <w:r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ab</w:t>
            </w:r>
          </w:p>
        </w:tc>
      </w:tr>
    </w:tbl>
    <w:p w14:paraId="3D59707B" w14:textId="77777777" w:rsidR="00520433" w:rsidRDefault="00520433" w:rsidP="005204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2910">
        <w:rPr>
          <w:rFonts w:ascii="Times New Roman" w:hAnsi="Times New Roman" w:cs="Times New Roman"/>
          <w:sz w:val="18"/>
          <w:szCs w:val="18"/>
        </w:rPr>
        <w:t>Data are the mean (standard deviation) unless stated otherwise. The full analysis set was defined as</w:t>
      </w:r>
      <w:r>
        <w:rPr>
          <w:rFonts w:ascii="Times New Roman" w:hAnsi="Times New Roman" w:cs="Times New Roman"/>
          <w:sz w:val="18"/>
          <w:szCs w:val="18"/>
        </w:rPr>
        <w:t xml:space="preserve"> the</w:t>
      </w:r>
      <w:r w:rsidRPr="00A029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modified </w:t>
      </w:r>
      <w:r w:rsidRPr="00A02910">
        <w:rPr>
          <w:rFonts w:ascii="Times New Roman" w:hAnsi="Times New Roman" w:cs="Times New Roman"/>
          <w:sz w:val="18"/>
          <w:szCs w:val="18"/>
        </w:rPr>
        <w:t>intention-to-treat population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02910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2B3D0064" w14:textId="77777777" w:rsidR="00520433" w:rsidRDefault="00520433" w:rsidP="005204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</w:t>
      </w:r>
    </w:p>
    <w:p w14:paraId="5E44D0C5" w14:textId="77777777" w:rsidR="00520433" w:rsidRDefault="00520433" w:rsidP="005204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</w:p>
    <w:p w14:paraId="110A0A9C" w14:textId="77777777" w:rsidR="00520433" w:rsidRPr="00CD65C4" w:rsidRDefault="00520433" w:rsidP="005204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b</w:t>
      </w:r>
      <w:r w:rsidRPr="00CD65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 xml:space="preserve">that in </w:t>
      </w:r>
      <w:r>
        <w:rPr>
          <w:rFonts w:ascii="Times New Roman" w:hAnsi="Times New Roman" w:cs="Times New Roman"/>
          <w:sz w:val="18"/>
          <w:szCs w:val="18"/>
        </w:rPr>
        <w:t>group B</w:t>
      </w:r>
    </w:p>
    <w:p w14:paraId="4945AB82" w14:textId="77777777" w:rsidR="00520433" w:rsidRPr="00A02910" w:rsidRDefault="00520433" w:rsidP="00520433">
      <w:pPr>
        <w:spacing w:after="0"/>
        <w:rPr>
          <w:rFonts w:ascii="Times New Roman" w:hAnsi="Times New Roman" w:cs="Times New Roman"/>
          <w:color w:val="7030A0"/>
          <w:sz w:val="18"/>
          <w:szCs w:val="18"/>
        </w:rPr>
      </w:pPr>
      <w:r w:rsidRPr="00A02910">
        <w:rPr>
          <w:rFonts w:ascii="Times New Roman" w:hAnsi="Times New Roman" w:cs="Times New Roman"/>
          <w:sz w:val="18"/>
          <w:szCs w:val="18"/>
        </w:rPr>
        <w:t>Abbreviations: FPG, fasting plasma glucose</w:t>
      </w:r>
    </w:p>
    <w:p w14:paraId="2F22BEE5" w14:textId="77777777" w:rsidR="00520433" w:rsidRPr="00A35899" w:rsidRDefault="00520433" w:rsidP="00D26A19">
      <w:pPr>
        <w:rPr>
          <w:rFonts w:ascii="Times New Roman" w:hAnsi="Times New Roman" w:cs="Times New Roman"/>
          <w:b/>
          <w:sz w:val="24"/>
          <w:szCs w:val="24"/>
        </w:rPr>
      </w:pPr>
    </w:p>
    <w:p w14:paraId="003B59DB" w14:textId="727DF1F3" w:rsidR="00A35899" w:rsidRDefault="00A35899" w:rsidP="00D26A19">
      <w:pPr>
        <w:rPr>
          <w:rFonts w:ascii="Times New Roman" w:hAnsi="Times New Roman" w:cs="Times New Roman"/>
          <w:b/>
          <w:sz w:val="24"/>
          <w:szCs w:val="24"/>
        </w:rPr>
        <w:sectPr w:rsidR="00A35899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747DBD07" w14:textId="577AF108" w:rsidR="00D26A19" w:rsidRPr="00983E17" w:rsidRDefault="00D26A19" w:rsidP="00D26A19">
      <w:pPr>
        <w:rPr>
          <w:rFonts w:ascii="Times New Roman" w:hAnsi="Times New Roman" w:cs="Times New Roman"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2E71D4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Change in body weight from baseline </w:t>
      </w:r>
      <w:r w:rsidR="00AF4BB6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983E17">
        <w:rPr>
          <w:rFonts w:ascii="Times New Roman" w:hAnsi="Times New Roman" w:cs="Times New Roman"/>
          <w:b/>
          <w:sz w:val="24"/>
          <w:szCs w:val="24"/>
        </w:rPr>
        <w:t>treatment group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4253"/>
        <w:gridCol w:w="1653"/>
        <w:gridCol w:w="1654"/>
        <w:gridCol w:w="1654"/>
      </w:tblGrid>
      <w:tr w:rsidR="00D26A19" w:rsidRPr="00983E17" w14:paraId="10D1563A" w14:textId="77777777" w:rsidTr="000617D0">
        <w:trPr>
          <w:trHeight w:val="274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C9AAA9" w14:textId="77777777" w:rsidR="00D26A19" w:rsidRPr="00983E17" w:rsidRDefault="00D26A19" w:rsidP="00C63E18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4C546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Group A (n = 92)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0EAE4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Group B (n = 91)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00C37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Group C (n = 90)</w:t>
            </w:r>
          </w:p>
        </w:tc>
      </w:tr>
      <w:tr w:rsidR="00D26A19" w:rsidRPr="00983E17" w14:paraId="15452A61" w14:textId="77777777" w:rsidTr="000617D0">
        <w:trPr>
          <w:trHeight w:val="274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49E5A40B" w14:textId="77777777" w:rsidR="00D26A19" w:rsidRPr="00983E17" w:rsidRDefault="00D26A19" w:rsidP="00C63E1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Body weight (kg) at baseline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vAlign w:val="center"/>
          </w:tcPr>
          <w:p w14:paraId="09D323F3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 New Roman" w:hAnsi="Times New Roman"/>
                <w:sz w:val="18"/>
                <w:szCs w:val="18"/>
              </w:rPr>
              <w:t>71.74 (11.20)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14:paraId="0416CE9D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 New Roman" w:hAnsi="Times New Roman"/>
                <w:sz w:val="18"/>
                <w:szCs w:val="18"/>
              </w:rPr>
              <w:t>73.94 (10.42)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14:paraId="7A010C63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 New Roman" w:hAnsi="Times New Roman"/>
                <w:sz w:val="18"/>
                <w:szCs w:val="18"/>
              </w:rPr>
              <w:t>75.50 (15.12)</w:t>
            </w:r>
          </w:p>
        </w:tc>
      </w:tr>
      <w:tr w:rsidR="00D26A19" w:rsidRPr="00983E17" w14:paraId="0092A3EB" w14:textId="77777777" w:rsidTr="000617D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7AD2" w14:textId="77777777" w:rsidR="00D26A19" w:rsidRPr="00983E17" w:rsidRDefault="00D26A19" w:rsidP="00C63E1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Body weight (kg) at week 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8AE1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71.22 (11.11)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A33E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72.83 (10.83)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62A2" w14:textId="77777777" w:rsidR="00D26A19" w:rsidRPr="00983E17" w:rsidRDefault="00D26A19" w:rsidP="00C63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73.74 (14.98)</w:t>
            </w:r>
          </w:p>
        </w:tc>
      </w:tr>
      <w:tr w:rsidR="00132850" w:rsidRPr="00983E17" w14:paraId="5DDA3CD6" w14:textId="77777777" w:rsidTr="000617D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B0C8" w14:textId="46F7D1DC" w:rsidR="00132850" w:rsidRPr="00983E17" w:rsidRDefault="00132850" w:rsidP="0013285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Body weight (kg) at week 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A99F" w14:textId="2C3AC535" w:rsidR="00132850" w:rsidRPr="00983E17" w:rsidRDefault="00132850" w:rsidP="00132850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71.17 (11.03)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FEBE" w14:textId="65AC4563" w:rsidR="00132850" w:rsidRPr="00983E17" w:rsidRDefault="00132850" w:rsidP="00132850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72.44 (10.85)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B1E3" w14:textId="1CEEDD94" w:rsidR="00132850" w:rsidRPr="00983E17" w:rsidRDefault="00132850" w:rsidP="00132850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73.61 (15.36)</w:t>
            </w:r>
          </w:p>
        </w:tc>
      </w:tr>
      <w:tr w:rsidR="00485074" w:rsidRPr="00983E17" w14:paraId="10F32DC2" w14:textId="77777777" w:rsidTr="000617D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5B63" w14:textId="214FE201" w:rsidR="00485074" w:rsidRPr="00983E17" w:rsidRDefault="00485074" w:rsidP="0048507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Body weight (kg) at week 36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D16C7B8" w14:textId="0AC9CE0A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70.53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(10.95)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DF8C71D" w14:textId="32E9D91D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72.83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(10.91)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BFBAB9B" w14:textId="02438ED0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73.57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(15.87)</w:t>
            </w:r>
          </w:p>
        </w:tc>
      </w:tr>
      <w:tr w:rsidR="00485074" w:rsidRPr="00983E17" w14:paraId="21626198" w14:textId="77777777" w:rsidTr="0098052E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7114A" w14:textId="33A27FBE" w:rsidR="00485074" w:rsidRPr="00983E17" w:rsidRDefault="00485074" w:rsidP="0048507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Body weight (kg) at week 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F1015" w14:textId="7AF20D01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71.13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(11.19)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8F6EB" w14:textId="503AFE88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72.63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(10.60)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56C24" w14:textId="74CA6826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74.26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(15.83)</w:t>
            </w:r>
          </w:p>
        </w:tc>
      </w:tr>
      <w:tr w:rsidR="00132850" w:rsidRPr="00983E17" w14:paraId="3787BDEE" w14:textId="77777777" w:rsidTr="0098052E">
        <w:trPr>
          <w:trHeight w:val="256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5646C6C1" w14:textId="77777777" w:rsidR="00132850" w:rsidRPr="00983E17" w:rsidRDefault="00132850" w:rsidP="0013285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Change in body weight (kg) from baseline to week 12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vAlign w:val="center"/>
          </w:tcPr>
          <w:p w14:paraId="7443BF57" w14:textId="3103BB58" w:rsidR="00132850" w:rsidRPr="00983E17" w:rsidRDefault="00132850" w:rsidP="001328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-0.64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1.97)</w:t>
            </w:r>
            <w:r w:rsidR="00905EA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14:paraId="661055A7" w14:textId="45F7C47B" w:rsidR="00132850" w:rsidRPr="00983E17" w:rsidRDefault="00132850" w:rsidP="001328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-1.12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2.35)</w:t>
            </w:r>
            <w:r w:rsidR="00905EA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14:paraId="1BB2DAFC" w14:textId="6A62A8EF" w:rsidR="00132850" w:rsidRPr="00983E17" w:rsidRDefault="00132850" w:rsidP="001328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-1.76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2.06)</w:t>
            </w:r>
            <w:r w:rsidR="00905EA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895B12" w:rsidRPr="00983E17" w14:paraId="46387990" w14:textId="77777777" w:rsidTr="0098052E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B8BB" w14:textId="4BE8B619" w:rsidR="00895B12" w:rsidRPr="00983E17" w:rsidRDefault="00895B12" w:rsidP="00895B1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Change in body weight (kg) from baseline to week 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BA65" w14:textId="0BC6ABC3" w:rsidR="00895B12" w:rsidRPr="00983E17" w:rsidRDefault="00895B12" w:rsidP="00895B12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-0.45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1.98)</w:t>
            </w:r>
            <w:r w:rsidR="000554B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9413" w14:textId="6014C550" w:rsidR="00895B12" w:rsidRPr="00983E17" w:rsidRDefault="00895B12" w:rsidP="00895B12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-1.39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2.34)</w:t>
            </w:r>
            <w:r w:rsidR="000554B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7F82" w14:textId="4DE3350A" w:rsidR="00895B12" w:rsidRPr="00983E17" w:rsidRDefault="00895B12" w:rsidP="00895B12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-1.86 (</w:t>
            </w:r>
            <w:proofErr w:type="gramStart"/>
            <w:r w:rsidRPr="00983E17">
              <w:rPr>
                <w:rFonts w:ascii="Times" w:hAnsi="Times" w:cs="Times"/>
                <w:snapToGrid w:val="0"/>
                <w:sz w:val="18"/>
                <w:szCs w:val="18"/>
              </w:rPr>
              <w:t>2.50)</w:t>
            </w:r>
            <w:r w:rsidR="000554B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485074" w:rsidRPr="00983E17" w14:paraId="64B09DFD" w14:textId="77777777" w:rsidTr="0098052E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600F" w14:textId="5EE71554" w:rsidR="00485074" w:rsidRPr="00983E17" w:rsidRDefault="00485074" w:rsidP="0048507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Change in body weight (kg) from baseline to week 36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12184F" w14:textId="16863872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-0.75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2.27)</w:t>
            </w:r>
            <w:r w:rsidR="000554B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F3B6804" w14:textId="3669E6F8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-1.26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2.71)</w:t>
            </w:r>
            <w:r w:rsidR="00A06B6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51228B6" w14:textId="2A392FBF" w:rsidR="00485074" w:rsidRPr="00983E17" w:rsidRDefault="00485074" w:rsidP="00485074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-1.89</w:t>
            </w:r>
            <w:r w:rsidR="00C72D5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2.85)</w:t>
            </w:r>
            <w:r w:rsidR="00A06B6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485074" w:rsidRPr="00983E17" w14:paraId="25B8DF1F" w14:textId="77777777" w:rsidTr="0098052E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92735" w14:textId="7B0C8A83" w:rsidR="00485074" w:rsidRPr="00983E17" w:rsidRDefault="00485074" w:rsidP="0048507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Change in body weight (kg) from baseline to week 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1F20D" w14:textId="5C45AF51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-0.69</w:t>
            </w:r>
            <w:r w:rsidR="00A06B6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2.21)</w:t>
            </w:r>
            <w:r w:rsidR="00A06B6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F8F60" w14:textId="129D181B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-1.43</w:t>
            </w:r>
            <w:r w:rsidR="00A06B6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2.56)</w:t>
            </w:r>
            <w:r w:rsidR="00A06B6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C279F" w14:textId="02CD7949" w:rsidR="00485074" w:rsidRPr="00983E17" w:rsidRDefault="00485074" w:rsidP="0048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-1.90</w:t>
            </w:r>
            <w:r w:rsidR="00A06B6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3.07)</w:t>
            </w:r>
            <w:r w:rsidR="00A06B6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7130D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</w:p>
        </w:tc>
      </w:tr>
    </w:tbl>
    <w:p w14:paraId="448BA604" w14:textId="1B23F382" w:rsidR="00D26A19" w:rsidRPr="00983E17" w:rsidRDefault="00D26A19" w:rsidP="00D26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E17">
        <w:rPr>
          <w:rFonts w:ascii="Times New Roman" w:hAnsi="Times New Roman" w:cs="Times New Roman"/>
          <w:sz w:val="18"/>
          <w:szCs w:val="18"/>
        </w:rPr>
        <w:t>Data are the mean (standard deviation) unless stated otherwise. The full analysis set was defined as</w:t>
      </w:r>
      <w:r w:rsidR="00AF4BB6">
        <w:rPr>
          <w:rFonts w:ascii="Times New Roman" w:hAnsi="Times New Roman" w:cs="Times New Roman"/>
          <w:sz w:val="18"/>
          <w:szCs w:val="18"/>
        </w:rPr>
        <w:t xml:space="preserve"> the</w:t>
      </w:r>
      <w:r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D74997">
        <w:rPr>
          <w:rFonts w:ascii="Times New Roman" w:hAnsi="Times New Roman" w:cs="Times New Roman"/>
          <w:sz w:val="18"/>
          <w:szCs w:val="18"/>
        </w:rPr>
        <w:t>modified</w:t>
      </w:r>
      <w:r w:rsidR="00D74997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intention-to-treat population</w:t>
      </w:r>
      <w:r w:rsidR="00AF4BB6">
        <w:rPr>
          <w:rFonts w:ascii="Times New Roman" w:hAnsi="Times New Roman" w:cs="Times New Roman"/>
          <w:sz w:val="18"/>
          <w:szCs w:val="18"/>
        </w:rPr>
        <w:t>,</w:t>
      </w:r>
      <w:r w:rsidRPr="00983E17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0FC0F073" w14:textId="1C8F03FE" w:rsidR="00D74997" w:rsidRDefault="00D74997" w:rsidP="00D749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</w:t>
      </w:r>
      <w:r w:rsidR="00A2169D">
        <w:rPr>
          <w:rFonts w:ascii="Times New Roman" w:hAnsi="Times New Roman" w:cs="Times New Roman"/>
          <w:sz w:val="18"/>
          <w:szCs w:val="18"/>
        </w:rPr>
        <w:t>.</w:t>
      </w:r>
    </w:p>
    <w:p w14:paraId="77D51E5A" w14:textId="09355010" w:rsidR="00D74997" w:rsidRDefault="00D74997" w:rsidP="00D749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  <w:r w:rsidR="00A2169D">
        <w:rPr>
          <w:rFonts w:ascii="Times New Roman" w:hAnsi="Times New Roman" w:cs="Times New Roman"/>
          <w:sz w:val="18"/>
          <w:szCs w:val="18"/>
        </w:rPr>
        <w:t>.</w:t>
      </w:r>
    </w:p>
    <w:p w14:paraId="5D4D282A" w14:textId="1DE423F1" w:rsidR="00B72D1F" w:rsidRDefault="00B72D1F" w:rsidP="00D749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Changes in body weight from baseline were not significantly different between group</w:t>
      </w:r>
      <w:r w:rsidR="00B1234E"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B and C. </w:t>
      </w:r>
    </w:p>
    <w:p w14:paraId="7C84249E" w14:textId="77777777" w:rsidR="00D26A19" w:rsidRPr="00D74997" w:rsidRDefault="00D26A19" w:rsidP="00C97AB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4DD0B89" w14:textId="77777777" w:rsidR="00D26A19" w:rsidRPr="00B72D1F" w:rsidRDefault="00D26A19" w:rsidP="00C97AB1">
      <w:pPr>
        <w:rPr>
          <w:rFonts w:ascii="Times New Roman" w:hAnsi="Times New Roman" w:cs="Times New Roman"/>
          <w:b/>
          <w:color w:val="7030A0"/>
          <w:sz w:val="24"/>
          <w:szCs w:val="24"/>
        </w:rPr>
        <w:sectPr w:rsidR="00D26A19" w:rsidRPr="00B72D1F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666CB883" w14:textId="227D9CBF" w:rsidR="00C97AB1" w:rsidRPr="00983E17" w:rsidRDefault="00C97AB1" w:rsidP="00C97AB1">
      <w:pPr>
        <w:rPr>
          <w:rFonts w:ascii="Times New Roman" w:hAnsi="Times New Roman" w:cs="Times New Roman"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861FAD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983E17">
        <w:rPr>
          <w:rFonts w:ascii="Times New Roman" w:hAnsi="Times New Roman" w:cs="Times New Roman"/>
          <w:b/>
          <w:sz w:val="24"/>
          <w:szCs w:val="24"/>
        </w:rPr>
        <w:t>. Change in lipid profiles from baseline to week</w:t>
      </w:r>
      <w:r w:rsidR="00F35986" w:rsidRPr="00983E17">
        <w:rPr>
          <w:rFonts w:ascii="Times New Roman" w:hAnsi="Times New Roman" w:cs="Times New Roman"/>
          <w:b/>
          <w:sz w:val="24"/>
          <w:szCs w:val="24"/>
        </w:rPr>
        <w:t>s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="00F35986" w:rsidRPr="00983E17">
        <w:rPr>
          <w:rFonts w:ascii="Times New Roman" w:hAnsi="Times New Roman" w:cs="Times New Roman"/>
          <w:b/>
          <w:sz w:val="24"/>
          <w:szCs w:val="24"/>
        </w:rPr>
        <w:t xml:space="preserve">and 48 </w:t>
      </w:r>
      <w:r w:rsidR="00AF4BB6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983E17">
        <w:rPr>
          <w:rFonts w:ascii="Times New Roman" w:hAnsi="Times New Roman" w:cs="Times New Roman"/>
          <w:b/>
          <w:sz w:val="24"/>
          <w:szCs w:val="24"/>
        </w:rPr>
        <w:t>treatment group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1692"/>
        <w:gridCol w:w="1692"/>
        <w:gridCol w:w="1695"/>
      </w:tblGrid>
      <w:tr w:rsidR="00416C23" w:rsidRPr="00983E17" w14:paraId="2139B769" w14:textId="77777777" w:rsidTr="00CB5F13">
        <w:trPr>
          <w:trHeight w:val="389"/>
        </w:trPr>
        <w:tc>
          <w:tcPr>
            <w:tcW w:w="4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F70DF" w14:textId="77777777" w:rsidR="00C97AB1" w:rsidRPr="00983E17" w:rsidRDefault="00C97AB1" w:rsidP="00907FAD">
            <w:pPr>
              <w:spacing w:after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A21CF" w14:textId="77777777" w:rsidR="00C97AB1" w:rsidRPr="00983E17" w:rsidRDefault="00C97AB1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A (n = 92)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7FD359" w14:textId="77777777" w:rsidR="00C97AB1" w:rsidRPr="00983E17" w:rsidRDefault="00C97AB1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B (n = 91)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DBCC4F" w14:textId="77777777" w:rsidR="00C97AB1" w:rsidRPr="00983E17" w:rsidRDefault="00C97AB1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C (n = 90)</w:t>
            </w:r>
          </w:p>
        </w:tc>
      </w:tr>
      <w:tr w:rsidR="002079D5" w:rsidRPr="00983E17" w14:paraId="17526E27" w14:textId="77777777" w:rsidTr="00CB5F13">
        <w:trPr>
          <w:trHeight w:val="257"/>
        </w:trPr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8F3D3" w14:textId="508B66CD" w:rsidR="002079D5" w:rsidRPr="00983E17" w:rsidRDefault="002079D5" w:rsidP="004406F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Change in HDL-C (mg/dL) 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from baseline to week 24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E8918" w14:textId="5BC6ADEE" w:rsidR="002079D5" w:rsidRPr="00983E17" w:rsidRDefault="002079D5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0.66 (6.86)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E3457" w14:textId="5C5B55EB" w:rsidR="002079D5" w:rsidRPr="00983E17" w:rsidRDefault="002079D5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2.98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13.62)</w:t>
            </w:r>
            <w:r w:rsidR="002E119B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AB72F" w14:textId="60C6214D" w:rsidR="002079D5" w:rsidRPr="00983E17" w:rsidRDefault="002079D5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1.72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6.93)</w:t>
            </w:r>
            <w:r w:rsidR="002E119B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4F43A0" w:rsidRPr="00983E17" w14:paraId="2877B02A" w14:textId="77777777" w:rsidTr="00CB5F13">
        <w:trPr>
          <w:trHeight w:val="257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DD6A" w14:textId="1BAC3108" w:rsidR="004F43A0" w:rsidRPr="00983E17" w:rsidRDefault="004F43A0" w:rsidP="004406F7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Change in HDL-C (mg/dL) 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from baseline to week 48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0606" w14:textId="190AD4B8" w:rsidR="004F43A0" w:rsidRPr="00983E17" w:rsidRDefault="004F43A0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1.1</w:t>
            </w:r>
            <w:r w:rsidR="000077E1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6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(7.26)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ED7D7" w14:textId="699D50BF" w:rsidR="004F43A0" w:rsidRPr="00983E17" w:rsidRDefault="004F43A0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1.89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8.10)</w:t>
            </w:r>
            <w:r w:rsidR="00E9017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2DC5" w14:textId="79BACA0C" w:rsidR="004F43A0" w:rsidRPr="00983E17" w:rsidRDefault="004F43A0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1.89 (7.80)</w:t>
            </w:r>
          </w:p>
        </w:tc>
      </w:tr>
      <w:tr w:rsidR="00DD4F9D" w:rsidRPr="00983E17" w14:paraId="3362562F" w14:textId="77777777" w:rsidTr="00CB5F13">
        <w:trPr>
          <w:trHeight w:val="257"/>
        </w:trPr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6C30" w14:textId="1E3806E0" w:rsidR="00DD4F9D" w:rsidRPr="00983E17" w:rsidRDefault="00DD4F9D" w:rsidP="004406F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Change in </w:t>
            </w:r>
            <w:r w:rsidR="00AF4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riglyceride</w:t>
            </w:r>
            <w:r w:rsidR="00AF4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(mg/dL)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from baseline to week 24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C46AD" w14:textId="393DED65" w:rsidR="00DD4F9D" w:rsidRPr="00983E17" w:rsidRDefault="00DD4F9D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-22.71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69.50)</w:t>
            </w:r>
            <w:r w:rsidR="001F5AE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0417F" w14:textId="0761457B" w:rsidR="00DD4F9D" w:rsidRPr="00983E17" w:rsidRDefault="00DD4F9D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-15.04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119.05)</w:t>
            </w:r>
            <w:r w:rsidR="001F5AE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D9FA6" w14:textId="6664C961" w:rsidR="00DD4F9D" w:rsidRPr="00983E17" w:rsidRDefault="00DD4F9D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-6.05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66.20)</w:t>
            </w:r>
            <w:r w:rsidR="001F5AE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A90094" w:rsidRPr="00983E17" w14:paraId="43D73205" w14:textId="77777777" w:rsidTr="00CB5F13">
        <w:trPr>
          <w:trHeight w:val="257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C7EA" w14:textId="666C7519" w:rsidR="00A90094" w:rsidRPr="00983E17" w:rsidRDefault="00A90094" w:rsidP="004406F7">
            <w:pPr>
              <w:spacing w:after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Change in </w:t>
            </w:r>
            <w:r w:rsidR="00AF4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riglyceride</w:t>
            </w:r>
            <w:r w:rsidR="00AF4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(mg/dL)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from baseline to week 48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2A76" w14:textId="6EA5F247" w:rsidR="00A90094" w:rsidRPr="00983E17" w:rsidRDefault="00A90094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-5.95 (102.08)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AB2A" w14:textId="79BFAE09" w:rsidR="00A90094" w:rsidRPr="00983E17" w:rsidRDefault="00A90094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-10.65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80.39)</w:t>
            </w:r>
            <w:r w:rsidR="008357D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29DE" w14:textId="629213C4" w:rsidR="00A90094" w:rsidRPr="00983E17" w:rsidRDefault="00A90094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-9.72 (64.61)</w:t>
            </w:r>
          </w:p>
        </w:tc>
      </w:tr>
      <w:tr w:rsidR="00D21AF9" w:rsidRPr="00983E17" w14:paraId="741FCAF4" w14:textId="77777777" w:rsidTr="00CB5F13">
        <w:trPr>
          <w:trHeight w:val="257"/>
        </w:trPr>
        <w:tc>
          <w:tcPr>
            <w:tcW w:w="4836" w:type="dxa"/>
            <w:tcBorders>
              <w:left w:val="nil"/>
              <w:bottom w:val="nil"/>
              <w:right w:val="nil"/>
            </w:tcBorders>
            <w:vAlign w:val="center"/>
          </w:tcPr>
          <w:p w14:paraId="584774FA" w14:textId="352E85D1" w:rsidR="00D21AF9" w:rsidRPr="00983E17" w:rsidRDefault="00D21AF9" w:rsidP="00440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LDL-C (mg/dL)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from baseline to week 24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vAlign w:val="center"/>
          </w:tcPr>
          <w:p w14:paraId="485F866B" w14:textId="48D5615C" w:rsidR="00D21AF9" w:rsidRPr="00983E17" w:rsidRDefault="00D21AF9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-1.46 (14.16)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vAlign w:val="center"/>
          </w:tcPr>
          <w:p w14:paraId="13B48A6B" w14:textId="3D04E4E8" w:rsidR="00D21AF9" w:rsidRPr="00983E17" w:rsidRDefault="00D21AF9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-3.10 (25.22)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14:paraId="102EF2A8" w14:textId="0AA42560" w:rsidR="00D21AF9" w:rsidRPr="00983E17" w:rsidRDefault="00D21AF9" w:rsidP="00440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-6.17 (</w:t>
            </w:r>
            <w:proofErr w:type="gramStart"/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17.49)</w:t>
            </w:r>
            <w:r w:rsidR="008357D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357D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681F2C" w:rsidRPr="00983E17" w14:paraId="7E84321C" w14:textId="77777777" w:rsidTr="00CB5F13">
        <w:trPr>
          <w:trHeight w:val="257"/>
        </w:trPr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09C14" w14:textId="4FCE1D5C" w:rsidR="00681F2C" w:rsidRPr="00983E17" w:rsidRDefault="00681F2C" w:rsidP="00440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LDL-C (mg/dL)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from baseline to week 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09272" w14:textId="7310D325" w:rsidR="00681F2C" w:rsidRPr="00983E17" w:rsidRDefault="00681F2C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-3.96 (20.44)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ED789" w14:textId="678123A8" w:rsidR="00681F2C" w:rsidRPr="00983E17" w:rsidRDefault="00681F2C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-4.00 (24.13)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F7E7C" w14:textId="46159778" w:rsidR="00681F2C" w:rsidRPr="00983E17" w:rsidRDefault="00681F2C" w:rsidP="004406F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-5.57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20.69)</w:t>
            </w:r>
            <w:r w:rsidR="00492B4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</w:tbl>
    <w:p w14:paraId="5DCC30E3" w14:textId="138507DB" w:rsidR="00C97AB1" w:rsidRDefault="00C97AB1" w:rsidP="00C97A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Data are the mean (standard deviation) unless stated otherwise. The full analysis set was defined as</w:t>
      </w:r>
      <w:r w:rsidR="00AF4BB6">
        <w:rPr>
          <w:rFonts w:ascii="Times New Roman" w:hAnsi="Times New Roman" w:cs="Times New Roman"/>
          <w:sz w:val="18"/>
          <w:szCs w:val="18"/>
        </w:rPr>
        <w:t xml:space="preserve"> the</w:t>
      </w:r>
      <w:r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961867">
        <w:rPr>
          <w:rFonts w:ascii="Times New Roman" w:hAnsi="Times New Roman" w:cs="Times New Roman"/>
          <w:sz w:val="18"/>
          <w:szCs w:val="18"/>
        </w:rPr>
        <w:t xml:space="preserve">modified </w:t>
      </w:r>
      <w:r w:rsidRPr="00983E17">
        <w:rPr>
          <w:rFonts w:ascii="Times New Roman" w:hAnsi="Times New Roman" w:cs="Times New Roman"/>
          <w:sz w:val="18"/>
          <w:szCs w:val="18"/>
        </w:rPr>
        <w:t>intention-to-treat population</w:t>
      </w:r>
      <w:r w:rsidR="00AF4BB6">
        <w:rPr>
          <w:rFonts w:ascii="Times New Roman" w:hAnsi="Times New Roman" w:cs="Times New Roman"/>
          <w:sz w:val="18"/>
          <w:szCs w:val="18"/>
        </w:rPr>
        <w:t>,</w:t>
      </w:r>
      <w:r w:rsidRPr="00983E17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256F3A09" w14:textId="7659A429" w:rsidR="00A2169D" w:rsidRDefault="00A2169D" w:rsidP="00A216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&lt;0.05.</w:t>
      </w:r>
    </w:p>
    <w:p w14:paraId="718B1474" w14:textId="56882C61" w:rsidR="00A2169D" w:rsidRDefault="00A2169D" w:rsidP="00C97A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411B77F4" w14:textId="76DE8E88" w:rsidR="006C3FD0" w:rsidRPr="00A2169D" w:rsidRDefault="006C3FD0" w:rsidP="00C97A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Changes in lipid profiles from baseline were not significantly different between </w:t>
      </w:r>
      <w:r w:rsidR="00861FAD">
        <w:rPr>
          <w:rFonts w:ascii="Times New Roman" w:hAnsi="Times New Roman" w:cs="Times New Roman" w:hint="eastAsia"/>
          <w:sz w:val="18"/>
          <w:szCs w:val="18"/>
        </w:rPr>
        <w:t>groups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 w:rsidR="00861FAD">
        <w:rPr>
          <w:rFonts w:ascii="Times New Roman" w:hAnsi="Times New Roman" w:cs="Times New Roman" w:hint="eastAsia"/>
          <w:sz w:val="18"/>
          <w:szCs w:val="18"/>
        </w:rPr>
        <w:t>A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 w:rsidR="00861FAD">
        <w:rPr>
          <w:rFonts w:ascii="Times New Roman" w:hAnsi="Times New Roman" w:cs="Times New Roman" w:hint="eastAsia"/>
          <w:sz w:val="18"/>
          <w:szCs w:val="18"/>
        </w:rPr>
        <w:t>and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 w:rsidR="00861FAD">
        <w:rPr>
          <w:rFonts w:ascii="Times New Roman" w:hAnsi="Times New Roman" w:cs="Times New Roman" w:hint="eastAsia"/>
          <w:sz w:val="18"/>
          <w:szCs w:val="18"/>
        </w:rPr>
        <w:t>B,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 w:rsidR="00861FAD">
        <w:rPr>
          <w:rFonts w:ascii="Times New Roman" w:hAnsi="Times New Roman" w:cs="Times New Roman" w:hint="eastAsia"/>
          <w:sz w:val="18"/>
          <w:szCs w:val="18"/>
        </w:rPr>
        <w:t>or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 w:rsidR="00861FAD">
        <w:rPr>
          <w:rFonts w:ascii="Times New Roman" w:hAnsi="Times New Roman" w:cs="Times New Roman" w:hint="eastAsia"/>
          <w:sz w:val="18"/>
          <w:szCs w:val="18"/>
        </w:rPr>
        <w:t>between</w:t>
      </w:r>
      <w:r w:rsidR="00861F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group</w:t>
      </w:r>
      <w:r w:rsidR="0048129B"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B and C.</w:t>
      </w:r>
    </w:p>
    <w:p w14:paraId="295B43E4" w14:textId="602D05BE" w:rsidR="00C97AB1" w:rsidRPr="00983E17" w:rsidRDefault="00C97AB1" w:rsidP="00C97A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Abbreviations: HDL-C, high-density</w:t>
      </w:r>
      <w:r w:rsidR="00AF4BB6">
        <w:rPr>
          <w:rFonts w:ascii="Times New Roman" w:hAnsi="Times New Roman" w:cs="Times New Roman"/>
          <w:sz w:val="18"/>
          <w:szCs w:val="18"/>
        </w:rPr>
        <w:t>-</w:t>
      </w:r>
      <w:r w:rsidRPr="00983E17">
        <w:rPr>
          <w:rFonts w:ascii="Times New Roman" w:hAnsi="Times New Roman" w:cs="Times New Roman"/>
          <w:sz w:val="18"/>
          <w:szCs w:val="18"/>
        </w:rPr>
        <w:t>lipoprotein</w:t>
      </w:r>
      <w:r w:rsidR="00AF4BB6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cholesterol; LDL-C, low-density</w:t>
      </w:r>
      <w:r w:rsidR="00AF4BB6">
        <w:rPr>
          <w:rFonts w:ascii="Times New Roman" w:hAnsi="Times New Roman" w:cs="Times New Roman"/>
          <w:sz w:val="18"/>
          <w:szCs w:val="18"/>
        </w:rPr>
        <w:t>-</w:t>
      </w:r>
      <w:r w:rsidRPr="00983E17">
        <w:rPr>
          <w:rFonts w:ascii="Times New Roman" w:hAnsi="Times New Roman" w:cs="Times New Roman"/>
          <w:sz w:val="18"/>
          <w:szCs w:val="18"/>
        </w:rPr>
        <w:t>lipoprotein</w:t>
      </w:r>
      <w:r w:rsidR="00AF4BB6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cholesterol</w:t>
      </w:r>
    </w:p>
    <w:p w14:paraId="2271A798" w14:textId="77777777" w:rsidR="008E3E36" w:rsidRPr="00983E17" w:rsidRDefault="008E3E36" w:rsidP="008E3E36">
      <w:pPr>
        <w:rPr>
          <w:rFonts w:ascii="Times New Roman" w:hAnsi="Times New Roman" w:cs="Times New Roman"/>
          <w:b/>
          <w:color w:val="7030A0"/>
          <w:sz w:val="24"/>
          <w:szCs w:val="24"/>
        </w:rPr>
        <w:sectPr w:rsidR="008E3E36" w:rsidRPr="00983E17" w:rsidSect="005B30C3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444F8CBA" w14:textId="47F300E3" w:rsidR="008E3E36" w:rsidRPr="00983E17" w:rsidRDefault="008E3E36" w:rsidP="008E3E36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A2F9F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Change in number of hypoglycemic events </w:t>
      </w:r>
      <w:r w:rsidR="001C07D3">
        <w:rPr>
          <w:rFonts w:ascii="Times New Roman" w:hAnsi="Times New Roman" w:cs="Times New Roman"/>
          <w:b/>
          <w:sz w:val="24"/>
          <w:szCs w:val="24"/>
        </w:rPr>
        <w:t>(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during the 3 months </w:t>
      </w:r>
      <w:r w:rsidR="001C07D3">
        <w:rPr>
          <w:rFonts w:ascii="Times New Roman" w:hAnsi="Times New Roman" w:cs="Times New Roman"/>
          <w:b/>
          <w:sz w:val="24"/>
          <w:szCs w:val="24"/>
        </w:rPr>
        <w:t xml:space="preserve">preceding each assessment) 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from baseline </w:t>
      </w:r>
      <w:r w:rsidR="00AF4BB6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983E17">
        <w:rPr>
          <w:rFonts w:ascii="Times New Roman" w:hAnsi="Times New Roman" w:cs="Times New Roman"/>
          <w:b/>
          <w:sz w:val="24"/>
          <w:szCs w:val="24"/>
        </w:rPr>
        <w:t>treatment group</w:t>
      </w:r>
    </w:p>
    <w:tbl>
      <w:tblPr>
        <w:tblStyle w:val="1"/>
        <w:tblW w:w="13526" w:type="dxa"/>
        <w:tblLook w:val="04A0" w:firstRow="1" w:lastRow="0" w:firstColumn="1" w:lastColumn="0" w:noHBand="0" w:noVBand="1"/>
      </w:tblPr>
      <w:tblGrid>
        <w:gridCol w:w="5954"/>
        <w:gridCol w:w="2524"/>
        <w:gridCol w:w="2524"/>
        <w:gridCol w:w="2524"/>
      </w:tblGrid>
      <w:tr w:rsidR="00A55EA1" w:rsidRPr="00983E17" w14:paraId="0316F884" w14:textId="77777777" w:rsidTr="007D3079">
        <w:trPr>
          <w:trHeight w:val="306"/>
        </w:trPr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593FEC" w14:textId="77777777" w:rsidR="00A55EA1" w:rsidRPr="00983E17" w:rsidRDefault="00A55EA1" w:rsidP="00FE4104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F63CAB" w14:textId="77777777" w:rsidR="00A55EA1" w:rsidRPr="00983E17" w:rsidRDefault="00A55EA1" w:rsidP="00FE41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Group A (n = 92)</w:t>
            </w:r>
          </w:p>
        </w:tc>
        <w:tc>
          <w:tcPr>
            <w:tcW w:w="2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23061" w14:textId="77777777" w:rsidR="00A55EA1" w:rsidRPr="00983E17" w:rsidRDefault="00A55EA1" w:rsidP="00FE41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Group B (n = 91)</w:t>
            </w:r>
          </w:p>
        </w:tc>
        <w:tc>
          <w:tcPr>
            <w:tcW w:w="2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86E548" w14:textId="77777777" w:rsidR="00A55EA1" w:rsidRPr="00983E17" w:rsidRDefault="00A55EA1" w:rsidP="00FE41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Group C (n = 90)</w:t>
            </w:r>
          </w:p>
        </w:tc>
      </w:tr>
      <w:tr w:rsidR="00A55EA1" w:rsidRPr="00983E17" w14:paraId="4E05472A" w14:textId="77777777" w:rsidTr="001E57C0">
        <w:trPr>
          <w:trHeight w:val="306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23488F03" w14:textId="23EAE651" w:rsidR="00A55EA1" w:rsidRPr="00983E17" w:rsidRDefault="00A55EA1" w:rsidP="001E57C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Number of hypoglycemic events at baseline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31A31C44" w14:textId="2F99EF77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0.36 (1.10)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598033B2" w14:textId="3F847D59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0.23 (0.92)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264C0916" w14:textId="58C9A65B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0.29 (1.18)</w:t>
            </w:r>
          </w:p>
        </w:tc>
      </w:tr>
      <w:tr w:rsidR="00A55EA1" w:rsidRPr="00983E17" w14:paraId="2675E0CF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FC9C" w14:textId="5ECDC5B7" w:rsidR="00A55EA1" w:rsidRPr="00983E17" w:rsidRDefault="00A55EA1" w:rsidP="001E57C0">
            <w:pPr>
              <w:spacing w:after="0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Number of hypoglycemic events at week 12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CB27" w14:textId="4AFFE7E5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0.10 (0.40)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993D" w14:textId="5670192D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0.10 (0.45)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C5F3" w14:textId="2582BD26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0.42 (1.38)</w:t>
            </w:r>
          </w:p>
        </w:tc>
      </w:tr>
      <w:tr w:rsidR="00A55EA1" w:rsidRPr="00983E17" w14:paraId="1E49E68E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1D79" w14:textId="491F0AF3" w:rsidR="00A55EA1" w:rsidRPr="00983E17" w:rsidRDefault="00A55EA1" w:rsidP="001E57C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Number of hypoglycemic events at week 24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6E3E" w14:textId="239F2091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0.14 (0.55)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1EB6" w14:textId="2AB11246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0.07 (0.29)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EBF4" w14:textId="6616D8BA" w:rsidR="00A55EA1" w:rsidRPr="00983E17" w:rsidRDefault="00A55EA1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0.47 (1.41)</w:t>
            </w:r>
          </w:p>
        </w:tc>
      </w:tr>
      <w:tr w:rsidR="003430AB" w:rsidRPr="00983E17" w14:paraId="05DCEED1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9341" w14:textId="18456240" w:rsidR="003430AB" w:rsidRPr="00983E17" w:rsidRDefault="003430AB" w:rsidP="001E57C0">
            <w:pPr>
              <w:spacing w:after="0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Number of hypoglycemic events at week 36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EAE5" w14:textId="36EF1C6D" w:rsidR="003430AB" w:rsidRPr="00983E17" w:rsidRDefault="003430AB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0.08 (0.34)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3B91" w14:textId="215EAABF" w:rsidR="003430AB" w:rsidRPr="00983E17" w:rsidRDefault="003430AB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0.03 (0.18)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0491" w14:textId="47C93083" w:rsidR="003430AB" w:rsidRPr="00983E17" w:rsidRDefault="003430AB" w:rsidP="001E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0.40 (1.51)</w:t>
            </w:r>
          </w:p>
        </w:tc>
      </w:tr>
      <w:tr w:rsidR="00FA4157" w:rsidRPr="00983E17" w14:paraId="69F2224C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28DFD" w14:textId="29BAC698" w:rsidR="00FA4157" w:rsidRPr="00983E17" w:rsidRDefault="00FA4157" w:rsidP="001E57C0">
            <w:pPr>
              <w:spacing w:after="0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Number of hypoglycemic events at week 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DD004" w14:textId="6BE090DA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0.07 (0.39)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210A1" w14:textId="2121DBA2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 (0.00)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4CEE6" w14:textId="2AF38C2D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0.20 (1.00)</w:t>
            </w:r>
          </w:p>
        </w:tc>
      </w:tr>
      <w:tr w:rsidR="00A55EA1" w:rsidRPr="00983E17" w14:paraId="77F4D3DE" w14:textId="77777777" w:rsidTr="001E57C0">
        <w:trPr>
          <w:trHeight w:val="28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91AA829" w14:textId="0BD9F1D6" w:rsidR="00A55EA1" w:rsidRPr="00983E17" w:rsidRDefault="00A55EA1" w:rsidP="00A55EA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Change in number of hypoglycemic events from baseline to week 12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5EB1EB9C" w14:textId="29A0193E" w:rsidR="00A55EA1" w:rsidRPr="00983E17" w:rsidRDefault="00A55EA1" w:rsidP="00A55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-0.24 (1.13)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6AA89AC8" w14:textId="7DF51A90" w:rsidR="00A55EA1" w:rsidRPr="00983E17" w:rsidRDefault="00A55EA1" w:rsidP="00A55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-0.13 (1.05)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  <w:vAlign w:val="center"/>
          </w:tcPr>
          <w:p w14:paraId="6146E610" w14:textId="3F090B9C" w:rsidR="00A55EA1" w:rsidRPr="00983E17" w:rsidRDefault="00A55EA1" w:rsidP="00A55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0.13 (1.89)</w:t>
            </w:r>
          </w:p>
        </w:tc>
      </w:tr>
      <w:tr w:rsidR="00001092" w:rsidRPr="00983E17" w14:paraId="7D6DD3D3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65C7" w14:textId="72613710" w:rsidR="00001092" w:rsidRPr="00983E17" w:rsidRDefault="00001092" w:rsidP="0000109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Change in number of hypoglycemic events from baseline to week 24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690D" w14:textId="2256494B" w:rsidR="00001092" w:rsidRPr="00983E17" w:rsidRDefault="00001092" w:rsidP="000010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-0.22 (1.08)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D58A" w14:textId="6346909F" w:rsidR="00001092" w:rsidRPr="00983E17" w:rsidRDefault="00001092" w:rsidP="000010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-0.17 (0.95)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E35A" w14:textId="2526FD74" w:rsidR="00001092" w:rsidRPr="00983E17" w:rsidRDefault="00001092" w:rsidP="000010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sz w:val="18"/>
                <w:szCs w:val="18"/>
                <w:lang w:val="en-US"/>
              </w:rPr>
              <w:t>0.18 (1.91)</w:t>
            </w:r>
          </w:p>
        </w:tc>
      </w:tr>
      <w:tr w:rsidR="00827FD0" w:rsidRPr="00983E17" w14:paraId="3ECE7073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F985" w14:textId="6606B198" w:rsidR="00827FD0" w:rsidRPr="00983E17" w:rsidRDefault="00827FD0" w:rsidP="00827FD0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Change in number of hypoglycemic events from baseline 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 w:eastAsia="ko-KR"/>
              </w:rPr>
              <w:t>to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week 36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10BA" w14:textId="34AB2CB6" w:rsidR="00827FD0" w:rsidRPr="00983E17" w:rsidRDefault="00827FD0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-0.28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1.01)</w:t>
            </w:r>
            <w:r w:rsidR="00140EF9" w:rsidRPr="00EB6D6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65E4" w14:textId="082CA3E7" w:rsidR="00827FD0" w:rsidRPr="00983E17" w:rsidRDefault="00827FD0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-0.21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0.94)</w:t>
            </w:r>
            <w:r w:rsidR="00140EF9" w:rsidRPr="00EB6D6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DE7E" w14:textId="2CA07FAF" w:rsidR="00827FD0" w:rsidRPr="00983E17" w:rsidRDefault="00827FD0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0.11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(1.86)</w:t>
            </w:r>
          </w:p>
        </w:tc>
      </w:tr>
      <w:tr w:rsidR="00FA4157" w:rsidRPr="00983E17" w14:paraId="3583CDED" w14:textId="77777777" w:rsidTr="001E57C0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F2146" w14:textId="56076DE9" w:rsidR="00FA4157" w:rsidRPr="00983E17" w:rsidRDefault="00FA4157" w:rsidP="00FA4157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Change in number of hypoglycemic events from baseline to week 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C7995" w14:textId="734EF5B0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-0.29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1.07)</w:t>
            </w:r>
            <w:r w:rsidR="00140EF9" w:rsidRPr="00EB6D6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12C56" w14:textId="0E2D4E75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-0.23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0.92)</w:t>
            </w:r>
            <w:r w:rsidR="00140EF9" w:rsidRPr="00EB6D6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EA599" w14:textId="70BF5F46" w:rsidR="00FA4157" w:rsidRPr="00983E17" w:rsidRDefault="00FA4157" w:rsidP="001E57C0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-0.09</w:t>
            </w:r>
            <w:r w:rsidR="009F207B"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3E1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(1.58)</w:t>
            </w:r>
          </w:p>
        </w:tc>
      </w:tr>
    </w:tbl>
    <w:p w14:paraId="6A36BA97" w14:textId="7901F71F" w:rsidR="008E3E36" w:rsidRDefault="008E3E36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 xml:space="preserve">Data are the mean (standard deviation) unless stated otherwise. The full analysis set was defined as </w:t>
      </w:r>
      <w:r w:rsidR="00AF4BB6">
        <w:rPr>
          <w:rFonts w:ascii="Times New Roman" w:hAnsi="Times New Roman" w:cs="Times New Roman"/>
          <w:sz w:val="18"/>
          <w:szCs w:val="18"/>
        </w:rPr>
        <w:t xml:space="preserve">the </w:t>
      </w:r>
      <w:r w:rsidR="00AA6FE6">
        <w:rPr>
          <w:rFonts w:ascii="Times New Roman" w:hAnsi="Times New Roman" w:cs="Times New Roman"/>
          <w:sz w:val="18"/>
          <w:szCs w:val="18"/>
        </w:rPr>
        <w:t xml:space="preserve">modified </w:t>
      </w:r>
      <w:r w:rsidRPr="00983E17">
        <w:rPr>
          <w:rFonts w:ascii="Times New Roman" w:hAnsi="Times New Roman" w:cs="Times New Roman"/>
          <w:sz w:val="18"/>
          <w:szCs w:val="18"/>
        </w:rPr>
        <w:t>intention-to-treat population</w:t>
      </w:r>
      <w:r w:rsidR="00AF4BB6">
        <w:rPr>
          <w:rFonts w:ascii="Times New Roman" w:hAnsi="Times New Roman" w:cs="Times New Roman"/>
          <w:sz w:val="18"/>
          <w:szCs w:val="18"/>
        </w:rPr>
        <w:t>,</w:t>
      </w:r>
      <w:r w:rsidRPr="00983E17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124BD172" w14:textId="77777777" w:rsidR="00AA6FE6" w:rsidRDefault="00AA6FE6" w:rsidP="00AA6F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&lt;0.05.</w:t>
      </w:r>
    </w:p>
    <w:p w14:paraId="5B725AFE" w14:textId="57F2AAC2" w:rsidR="00AA6FE6" w:rsidRPr="00983E17" w:rsidRDefault="00313D23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D23">
        <w:rPr>
          <w:rFonts w:ascii="Times New Roman" w:hAnsi="Times New Roman" w:cs="Times New Roman"/>
          <w:sz w:val="18"/>
          <w:szCs w:val="18"/>
        </w:rPr>
        <w:t>Changes in number of hypoglycemic events from baseline were not significantly different between groups.</w:t>
      </w:r>
    </w:p>
    <w:p w14:paraId="483FE9DE" w14:textId="77777777" w:rsidR="008E3E36" w:rsidRPr="00AA6FE6" w:rsidRDefault="008E3E36" w:rsidP="008E3E3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  <w:sectPr w:rsidR="008E3E36" w:rsidRPr="00AA6FE6" w:rsidSect="004D7229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0ACFD5C" w14:textId="5075D277" w:rsidR="008E3E36" w:rsidRPr="00983E17" w:rsidRDefault="008E3E36" w:rsidP="008E3E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A2F9F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Change in Diabetes Treatment Satisfaction Questionnaire scores from baseline </w:t>
      </w:r>
      <w:r w:rsidR="00AF4BB6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983E17">
        <w:rPr>
          <w:rFonts w:ascii="Times New Roman" w:hAnsi="Times New Roman" w:cs="Times New Roman"/>
          <w:b/>
          <w:sz w:val="24"/>
          <w:szCs w:val="24"/>
        </w:rPr>
        <w:t>treatment group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684"/>
        <w:gridCol w:w="1684"/>
        <w:gridCol w:w="1684"/>
      </w:tblGrid>
      <w:tr w:rsidR="00416C23" w:rsidRPr="00983E17" w14:paraId="3EA15DB2" w14:textId="77777777" w:rsidTr="005D6B37">
        <w:trPr>
          <w:jc w:val="center"/>
        </w:trPr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09E65" w14:textId="77777777" w:rsidR="008E3E36" w:rsidRPr="00983E17" w:rsidRDefault="008E3E36" w:rsidP="00907F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4958B7" w14:textId="77777777" w:rsidR="008E3E36" w:rsidRPr="00983E17" w:rsidRDefault="008E3E36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A (n = 92)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D3E05" w14:textId="77777777" w:rsidR="008E3E36" w:rsidRPr="00983E17" w:rsidRDefault="008E3E36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B (n = 91)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121FB" w14:textId="77777777" w:rsidR="008E3E36" w:rsidRPr="00983E17" w:rsidRDefault="008E3E36" w:rsidP="0090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C (n = 90)</w:t>
            </w:r>
          </w:p>
        </w:tc>
      </w:tr>
      <w:tr w:rsidR="00416C23" w:rsidRPr="00983E17" w14:paraId="05C3D02C" w14:textId="77777777" w:rsidTr="005D6B37">
        <w:trPr>
          <w:jc w:val="center"/>
        </w:trPr>
        <w:tc>
          <w:tcPr>
            <w:tcW w:w="90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44264" w14:textId="77777777" w:rsidR="008E3E36" w:rsidRPr="00983E17" w:rsidRDefault="008E3E36" w:rsidP="00907FA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Questions on treatment satisfaction </w:t>
            </w:r>
          </w:p>
        </w:tc>
      </w:tr>
      <w:tr w:rsidR="00416C23" w:rsidRPr="00983E17" w14:paraId="68BD40D0" w14:textId="77777777" w:rsidTr="005D6B3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5D34B" w14:textId="77777777" w:rsidR="008E3E36" w:rsidRPr="00983E17" w:rsidRDefault="008E3E36" w:rsidP="00907FA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Q1 at baseline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7BDA3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4.85 (1.25)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2E472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4.45 (1.33)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28ECE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4.70 (1.37)</w:t>
            </w:r>
          </w:p>
        </w:tc>
      </w:tr>
      <w:tr w:rsidR="00416C23" w:rsidRPr="00983E17" w14:paraId="6F147D79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4C72" w14:textId="77777777" w:rsidR="008E3E36" w:rsidRPr="00983E17" w:rsidRDefault="008E3E36" w:rsidP="00907FA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Q1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85EF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5.08 (1.05)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F777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4.85 (1.26)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81AB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5.04 (1.27)</w:t>
            </w:r>
          </w:p>
        </w:tc>
      </w:tr>
      <w:tr w:rsidR="00416C23" w:rsidRPr="00983E17" w14:paraId="13BB5BD4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6A92" w14:textId="77777777" w:rsidR="008E3E36" w:rsidRPr="00983E17" w:rsidRDefault="008E3E36" w:rsidP="00907FA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Q1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0DD3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5.23 (1.04)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26A1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5.07 (0.95)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C196" w14:textId="77777777" w:rsidR="008E3E36" w:rsidRPr="00983E17" w:rsidRDefault="008E3E36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5.24 (0.95)</w:t>
            </w:r>
          </w:p>
        </w:tc>
      </w:tr>
      <w:tr w:rsidR="00EF3BD6" w:rsidRPr="00983E17" w14:paraId="17FB18A0" w14:textId="77777777" w:rsidTr="006D17B5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6310" w14:textId="7A0FA3DE" w:rsidR="00EF3BD6" w:rsidRPr="00983E17" w:rsidRDefault="00EF3BD6" w:rsidP="00EF3BD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Q1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B2343E9" w14:textId="751DF558" w:rsidR="00EF3BD6" w:rsidRPr="00983E17" w:rsidRDefault="00EF3BD6" w:rsidP="00EF3BD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5.12 (1.12)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2F13F73" w14:textId="195A2842" w:rsidR="00EF3BD6" w:rsidRPr="00983E17" w:rsidRDefault="00EF3BD6" w:rsidP="00EF3BD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5.03 (1.00)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C1BF7B8" w14:textId="32C7260C" w:rsidR="00EF3BD6" w:rsidRPr="00983E17" w:rsidRDefault="00EF3BD6" w:rsidP="00EF3BD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5.39 (0.90)</w:t>
            </w:r>
          </w:p>
        </w:tc>
      </w:tr>
      <w:tr w:rsidR="0071153B" w:rsidRPr="00983E17" w14:paraId="4A822892" w14:textId="77777777" w:rsidTr="00066D01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ADD3" w14:textId="6CF0678C" w:rsidR="0071153B" w:rsidRPr="00983E17" w:rsidRDefault="0071153B" w:rsidP="0071153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Q1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238394B" w14:textId="18A29CCB" w:rsidR="0071153B" w:rsidRPr="00983E17" w:rsidRDefault="0071153B" w:rsidP="0071153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5.21 (1.07)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1FAAA38" w14:textId="3165CFA5" w:rsidR="0071153B" w:rsidRPr="00983E17" w:rsidRDefault="0071153B" w:rsidP="0071153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5.23 (0.93)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860F41F" w14:textId="29DBB3C0" w:rsidR="0071153B" w:rsidRPr="00983E17" w:rsidRDefault="0071153B" w:rsidP="0071153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5.29 (1.05)</w:t>
            </w:r>
          </w:p>
        </w:tc>
      </w:tr>
      <w:tr w:rsidR="008C03CB" w:rsidRPr="00983E17" w14:paraId="3B3F4A8C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A0AC" w14:textId="77777777" w:rsidR="008C03CB" w:rsidRPr="00983E17" w:rsidRDefault="008C03CB" w:rsidP="008C03C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Q1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92FE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0.24 (1.27)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F011" w14:textId="14E0626F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0.40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1.34)</w:t>
            </w:r>
            <w:r w:rsidR="001558A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9532" w14:textId="4ACA21C6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0.34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1.54)</w:t>
            </w:r>
            <w:r w:rsidR="001558A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103DA8" w:rsidRPr="00983E17" w14:paraId="07D389D9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27AD" w14:textId="7BCF80AE" w:rsidR="00103DA8" w:rsidRPr="00983E17" w:rsidRDefault="00103DA8" w:rsidP="00103DA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Q1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DC2F" w14:textId="38CEB481" w:rsidR="00103DA8" w:rsidRPr="00983E17" w:rsidRDefault="00103DA8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0.38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1.32)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C3B9" w14:textId="189DFD57" w:rsidR="00103DA8" w:rsidRPr="00983E17" w:rsidRDefault="00103DA8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0.62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1.31)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8972" w14:textId="4B33BF74" w:rsidR="00103DA8" w:rsidRPr="00983E17" w:rsidRDefault="00103DA8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0.54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1.54)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7A0256" w:rsidRPr="00983E17" w14:paraId="7FB42E3B" w14:textId="77777777" w:rsidTr="00B81522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B851" w14:textId="7424DF23" w:rsidR="007A0256" w:rsidRPr="00983E17" w:rsidRDefault="007A0256" w:rsidP="007A0256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Q1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A2AFD21" w14:textId="6BFD6179" w:rsidR="007A0256" w:rsidRPr="00983E17" w:rsidRDefault="007A0256" w:rsidP="007A025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0.27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1.39)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E3DB594" w14:textId="7C77D5A1" w:rsidR="007A0256" w:rsidRPr="00983E17" w:rsidRDefault="007A0256" w:rsidP="007A025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1.33)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06BB965" w14:textId="245569EF" w:rsidR="007A0256" w:rsidRPr="00983E17" w:rsidRDefault="007A0256" w:rsidP="007A0256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1.50)</w:t>
            </w:r>
            <w:r w:rsidR="00294C6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E42328" w:rsidRPr="00983E17" w14:paraId="700D2473" w14:textId="77777777" w:rsidTr="00AA5D64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8DC8" w14:textId="47EF0754" w:rsidR="00E42328" w:rsidRPr="00983E17" w:rsidRDefault="00E42328" w:rsidP="00E4232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Q1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D090E44" w14:textId="3AC2915D" w:rsidR="00E42328" w:rsidRPr="00983E17" w:rsidRDefault="00E42328" w:rsidP="00E4232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0.36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1.31)</w:t>
            </w:r>
            <w:r w:rsidR="00D773C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F753407" w14:textId="4BA81B09" w:rsidR="00E42328" w:rsidRPr="00983E17" w:rsidRDefault="00E42328" w:rsidP="00E4232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1.43)</w:t>
            </w:r>
            <w:r w:rsidR="00D773C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D773C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E59A49F" w14:textId="77A77B5F" w:rsidR="00E42328" w:rsidRPr="00983E17" w:rsidRDefault="00E42328" w:rsidP="00E4232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1.55)</w:t>
            </w:r>
            <w:r w:rsidR="00D773C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8C03CB" w:rsidRPr="00983E17" w14:paraId="3237C961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27F53CB9" w14:textId="77777777" w:rsidR="008C03CB" w:rsidRPr="00983E17" w:rsidRDefault="008C03CB" w:rsidP="008C03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Q4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0627426D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4.58 (1.45)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2B2C126F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4.34 (1.48)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4CC0710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4.42 (1.47)</w:t>
            </w:r>
          </w:p>
        </w:tc>
      </w:tr>
      <w:tr w:rsidR="008C03CB" w:rsidRPr="00983E17" w14:paraId="298CC434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5C8A" w14:textId="77777777" w:rsidR="008C03CB" w:rsidRPr="00983E17" w:rsidRDefault="008C03CB" w:rsidP="008C03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Q4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ECDB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4.76 (1.45)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556B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4.56 (1.32)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A4C3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4.54 (1.50)</w:t>
            </w:r>
          </w:p>
        </w:tc>
      </w:tr>
      <w:tr w:rsidR="008C03CB" w:rsidRPr="00983E17" w14:paraId="0B41DC9A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C002" w14:textId="77777777" w:rsidR="008C03CB" w:rsidRPr="00983E17" w:rsidRDefault="008C03CB" w:rsidP="008C03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Q4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BA48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5.02 (1.10)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46C8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4.78 (1.19)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2C57" w14:textId="77777777" w:rsidR="008C03CB" w:rsidRPr="00983E17" w:rsidRDefault="008C03C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4.88 (1.25)</w:t>
            </w:r>
          </w:p>
        </w:tc>
      </w:tr>
      <w:tr w:rsidR="00B44E5A" w:rsidRPr="00983E17" w14:paraId="4CB1D07D" w14:textId="77777777" w:rsidTr="007244CD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2BD1" w14:textId="22105DCB" w:rsidR="00B44E5A" w:rsidRPr="00983E17" w:rsidRDefault="00B44E5A" w:rsidP="00B44E5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Q4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11EA108" w14:textId="3C0C33A0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4.96 (1.24)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F147AE9" w14:textId="206DA671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4.66 (1.21)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FBC0FAA" w14:textId="2302C9C3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4.90 (1.11)</w:t>
            </w:r>
          </w:p>
        </w:tc>
      </w:tr>
      <w:tr w:rsidR="00B44E5A" w:rsidRPr="00983E17" w14:paraId="387F9424" w14:textId="77777777" w:rsidTr="00436424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AC4D" w14:textId="4319F944" w:rsidR="00B44E5A" w:rsidRPr="00983E17" w:rsidRDefault="00B44E5A" w:rsidP="00B44E5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Q4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ABBD194" w14:textId="3B2548FB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5.05 (1.22)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263D8CF" w14:textId="29970E0D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5.03 (1.05)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B813FF6" w14:textId="3D030ACB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5.02 (1.34)</w:t>
            </w:r>
          </w:p>
        </w:tc>
      </w:tr>
      <w:tr w:rsidR="00D34775" w:rsidRPr="00983E17" w14:paraId="2A0404FE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AEFF" w14:textId="77777777" w:rsidR="00D34775" w:rsidRPr="00983E17" w:rsidRDefault="00D34775" w:rsidP="00D347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Q4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6F89" w14:textId="77777777" w:rsidR="00D34775" w:rsidRPr="00983E17" w:rsidRDefault="00D34775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0.16 (1.78)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C133" w14:textId="77777777" w:rsidR="00D34775" w:rsidRPr="00983E17" w:rsidRDefault="00D34775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0.22 (1.44)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809E" w14:textId="77777777" w:rsidR="00D34775" w:rsidRPr="00983E17" w:rsidRDefault="00D34775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0.12 (1.74)</w:t>
            </w:r>
          </w:p>
        </w:tc>
      </w:tr>
      <w:tr w:rsidR="00BA6393" w:rsidRPr="00983E17" w14:paraId="6689982A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8A35" w14:textId="5CA1738D" w:rsidR="00BA6393" w:rsidRPr="00983E17" w:rsidRDefault="00BA6393" w:rsidP="00BA639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Q4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DF75" w14:textId="4C09503E" w:rsidR="00BA6393" w:rsidRPr="00983E17" w:rsidRDefault="00BA6393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0.45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1.41)</w:t>
            </w:r>
            <w:r w:rsidR="00E73E7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5AED" w14:textId="17E0FC1F" w:rsidR="00BA6393" w:rsidRPr="00983E17" w:rsidRDefault="00BA6393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0.44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1.64)</w:t>
            </w:r>
            <w:r w:rsidR="00E73E7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249D" w14:textId="3CD36579" w:rsidR="00BA6393" w:rsidRPr="00983E17" w:rsidRDefault="00BA6393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0.46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1.66)</w:t>
            </w:r>
            <w:r w:rsidR="00E73E7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B44E5A" w:rsidRPr="00983E17" w14:paraId="3EE0E86A" w14:textId="77777777" w:rsidTr="00F5446B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CE3F" w14:textId="44C6FD15" w:rsidR="00B44E5A" w:rsidRPr="00983E17" w:rsidRDefault="00B44E5A" w:rsidP="00B44E5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Q4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F25EEF8" w14:textId="7EDC71A4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0.38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1.69)</w:t>
            </w:r>
            <w:r w:rsidR="00E01E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D4DA71D" w14:textId="7F40754B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0.32 (1.66)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710E9A9" w14:textId="3FF0E134" w:rsidR="00B44E5A" w:rsidRPr="00983E17" w:rsidRDefault="00B44E5A" w:rsidP="00B44E5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1.55)</w:t>
            </w:r>
            <w:r w:rsidR="00E01E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B44E5A" w:rsidRPr="00983E17" w14:paraId="288F9DE5" w14:textId="77777777" w:rsidTr="00F462E2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E1C4" w14:textId="4183CE2C" w:rsidR="00B44E5A" w:rsidRPr="00983E17" w:rsidRDefault="00B44E5A" w:rsidP="00B44E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Q4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9EBEEA0" w14:textId="2D897BC2" w:rsidR="00B44E5A" w:rsidRPr="00983E17" w:rsidRDefault="00B44E5A" w:rsidP="00B44E5A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0.48</w:t>
            </w:r>
            <w:r w:rsidR="0040425D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1.69)</w:t>
            </w:r>
            <w:r w:rsidR="00E01E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B2E4278" w14:textId="7B34BDAC" w:rsidR="00B44E5A" w:rsidRPr="00983E17" w:rsidRDefault="00B44E5A" w:rsidP="00B44E5A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0.69</w:t>
            </w:r>
            <w:r w:rsidR="0040425D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1.55)</w:t>
            </w:r>
            <w:r w:rsidR="00E01E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8B8E756" w14:textId="56D7D75F" w:rsidR="00B44E5A" w:rsidRPr="00983E17" w:rsidRDefault="00B44E5A" w:rsidP="00B44E5A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0.60</w:t>
            </w:r>
            <w:r w:rsidR="0040425D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1.79)</w:t>
            </w:r>
            <w:r w:rsidR="00E01E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163742" w:rsidRPr="00983E17" w14:paraId="2ACBCEA3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7C28E1E3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Q5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476EBB4C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4.45 (1.55)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7E1439EF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4.47 (1.27)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68FF722B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4.27 (1.56)</w:t>
            </w:r>
          </w:p>
        </w:tc>
      </w:tr>
      <w:tr w:rsidR="00163742" w:rsidRPr="00983E17" w14:paraId="67A16BCF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1615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Q5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1FC9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4.93 (1.13)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3B09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4.65 (1.32)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9A04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4.42 (1.36)</w:t>
            </w:r>
          </w:p>
        </w:tc>
      </w:tr>
      <w:tr w:rsidR="00163742" w:rsidRPr="00983E17" w14:paraId="52E48C4C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D4AB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Q5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703F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5.04 (1.13)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0FB5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4.74 (1.18)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5F08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4.71 (1.28)</w:t>
            </w:r>
          </w:p>
        </w:tc>
      </w:tr>
      <w:tr w:rsidR="00DD564A" w:rsidRPr="00983E17" w14:paraId="517FE9D6" w14:textId="77777777" w:rsidTr="004F168B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665F" w14:textId="02893E70" w:rsidR="00DD564A" w:rsidRPr="00983E17" w:rsidRDefault="00DD564A" w:rsidP="00DD56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Q5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CAA1BA9" w14:textId="195473A9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4.96 (1.21)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4F3F15F" w14:textId="57E5E10D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4.71 (1.26)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D7F8E38" w14:textId="28F79494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5.06 (1.12)</w:t>
            </w:r>
          </w:p>
        </w:tc>
      </w:tr>
      <w:tr w:rsidR="00431D63" w:rsidRPr="00983E17" w14:paraId="12E9707B" w14:textId="77777777" w:rsidTr="00D10764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9B5F" w14:textId="68F7E893" w:rsidR="00431D63" w:rsidRPr="00983E17" w:rsidRDefault="00431D63" w:rsidP="00431D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Q5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A67632D" w14:textId="18DCF2D1" w:rsidR="00431D63" w:rsidRPr="00983E17" w:rsidRDefault="00431D63" w:rsidP="00431D63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5.21 (0.99)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B54A31F" w14:textId="6F5BEEF3" w:rsidR="00431D63" w:rsidRPr="00983E17" w:rsidRDefault="00431D63" w:rsidP="00431D63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4.97 (1.17)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90293B6" w14:textId="34EAD4DE" w:rsidR="00431D63" w:rsidRPr="00983E17" w:rsidRDefault="00431D63" w:rsidP="00431D63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4.88 (1.21)</w:t>
            </w:r>
          </w:p>
        </w:tc>
      </w:tr>
      <w:tr w:rsidR="00163742" w:rsidRPr="00983E17" w14:paraId="24F74722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2A02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Q5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65DE" w14:textId="3B599FED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0.46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1.55)</w:t>
            </w:r>
            <w:r w:rsidR="005530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D901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0.18 (1.41)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CFA8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0.16 (1.63)</w:t>
            </w:r>
          </w:p>
        </w:tc>
      </w:tr>
      <w:tr w:rsidR="00EC7794" w:rsidRPr="00983E17" w14:paraId="5E514EB0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E632" w14:textId="3237C090" w:rsidR="00EC7794" w:rsidRPr="00983E17" w:rsidRDefault="00EC7794" w:rsidP="00EC779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Q5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0865" w14:textId="4176BBC2" w:rsidR="00EC7794" w:rsidRPr="00983E17" w:rsidRDefault="00EC7794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0.60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1.62)</w:t>
            </w:r>
            <w:r w:rsidR="005530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EAAC" w14:textId="0D354263" w:rsidR="00EC7794" w:rsidRPr="00983E17" w:rsidRDefault="00EC7794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0.26 (1.58)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BC7A" w14:textId="198DE771" w:rsidR="00EC7794" w:rsidRPr="00983E17" w:rsidRDefault="00EC7794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0.44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1.67)</w:t>
            </w:r>
            <w:r w:rsidR="00553057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DD564A" w:rsidRPr="00983E17" w14:paraId="4876E6EF" w14:textId="77777777" w:rsidTr="0077685B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C7CA" w14:textId="0767FE76" w:rsidR="00DD564A" w:rsidRPr="00983E17" w:rsidRDefault="00DD564A" w:rsidP="00DD564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Q5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14B7037" w14:textId="18D417A2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0.51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1.53)</w:t>
            </w:r>
            <w:r w:rsidR="00C24150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61CD409" w14:textId="1B77A2C8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0.24 (1.49)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AFF1FE2" w14:textId="09DBC9FF" w:rsidR="00DD564A" w:rsidRPr="00983E17" w:rsidRDefault="00DD564A" w:rsidP="00DD564A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1.57)</w:t>
            </w:r>
            <w:r w:rsidR="00C24150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C24150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431D63" w:rsidRPr="00983E17" w14:paraId="26ED6283" w14:textId="77777777" w:rsidTr="00AD288A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AAD2" w14:textId="1EB78714" w:rsidR="00431D63" w:rsidRPr="00983E17" w:rsidRDefault="00431D63" w:rsidP="00431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Q5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B2A0047" w14:textId="5432A63F" w:rsidR="00431D63" w:rsidRPr="00983E17" w:rsidRDefault="00431D63" w:rsidP="00431D6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1.51)</w:t>
            </w:r>
            <w:r w:rsidR="002079AA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55949EE" w14:textId="7C355B75" w:rsidR="00431D63" w:rsidRPr="00983E17" w:rsidRDefault="00431D63" w:rsidP="00431D6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1.51)</w:t>
            </w:r>
            <w:r w:rsidR="002079AA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D761AC2" w14:textId="00FC87EE" w:rsidR="00431D63" w:rsidRPr="00983E17" w:rsidRDefault="00431D63" w:rsidP="00431D6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0.61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1.69)</w:t>
            </w:r>
            <w:r w:rsidR="002079AA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163742" w:rsidRPr="00983E17" w14:paraId="5E7D1A2F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471DDD18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Q6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FB7C632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4.28 (1.20)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283B5C42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4.24 (1.34)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084F1FA1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4.02 (1.45)</w:t>
            </w:r>
          </w:p>
        </w:tc>
      </w:tr>
      <w:tr w:rsidR="00163742" w:rsidRPr="00983E17" w14:paraId="323EBFF8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26DD8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Q6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B91B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4.60 (1.13)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1F24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4.49 (1.27)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AA9B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4.47 (1.09)</w:t>
            </w:r>
          </w:p>
        </w:tc>
      </w:tr>
      <w:tr w:rsidR="00163742" w:rsidRPr="00983E17" w14:paraId="0462C1E2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67C2" w14:textId="77777777" w:rsidR="00163742" w:rsidRPr="00983E17" w:rsidRDefault="00163742" w:rsidP="00163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Q6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4F13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4.66 (1.07)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5E52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4.55 (1.17)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6880" w14:textId="77777777" w:rsidR="00163742" w:rsidRPr="00983E17" w:rsidRDefault="00163742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4.80 (1.06)</w:t>
            </w:r>
          </w:p>
        </w:tc>
      </w:tr>
      <w:tr w:rsidR="004A015D" w:rsidRPr="00983E17" w14:paraId="5051D39C" w14:textId="77777777" w:rsidTr="00B1272E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3FF3" w14:textId="015DD7C7" w:rsidR="004A015D" w:rsidRPr="00983E17" w:rsidRDefault="004A015D" w:rsidP="004A015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Q6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2E11CEE" w14:textId="714D928B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4.70 (1.10)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11F8D29" w14:textId="47FBD841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4.66 (1.14)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277284D" w14:textId="23A415E6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4.74 (1.18)</w:t>
            </w:r>
          </w:p>
        </w:tc>
      </w:tr>
      <w:tr w:rsidR="00255D19" w:rsidRPr="00983E17" w14:paraId="7D466D91" w14:textId="77777777" w:rsidTr="004E7685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E601" w14:textId="68DD1FE7" w:rsidR="00255D19" w:rsidRPr="00983E17" w:rsidRDefault="00255D19" w:rsidP="00255D1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Q6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E97A881" w14:textId="6DF39E12" w:rsidR="00255D19" w:rsidRPr="00983E17" w:rsidRDefault="00255D19" w:rsidP="00255D19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4.83 (0.99)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B282551" w14:textId="36041B11" w:rsidR="00255D19" w:rsidRPr="00983E17" w:rsidRDefault="00255D19" w:rsidP="00255D19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4.98 (1.03)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E2C8711" w14:textId="568F1ED6" w:rsidR="00255D19" w:rsidRPr="00983E17" w:rsidRDefault="00255D19" w:rsidP="00255D19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4.76 (1.22)</w:t>
            </w:r>
          </w:p>
        </w:tc>
      </w:tr>
      <w:tr w:rsidR="00E64EBB" w:rsidRPr="00983E17" w14:paraId="1AE048C2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A43C" w14:textId="77777777" w:rsidR="00E64EBB" w:rsidRPr="00983E17" w:rsidRDefault="00E64EBB" w:rsidP="00E64E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Q6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8749" w14:textId="0536B0B8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0.32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1.27)</w:t>
            </w:r>
            <w:r w:rsidR="0090621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CE2A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0.25 (1.48)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0882" w14:textId="586E6014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0.44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1.45)</w:t>
            </w:r>
            <w:r w:rsidR="0090621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3833DF" w:rsidRPr="00983E17" w14:paraId="75434434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9C31" w14:textId="5BF551F9" w:rsidR="003833DF" w:rsidRPr="00983E17" w:rsidRDefault="003833DF" w:rsidP="003833DF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Q6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E6DC" w14:textId="0BDE1D4A" w:rsidR="003833DF" w:rsidRPr="00983E17" w:rsidRDefault="003833D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0.38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1.35)</w:t>
            </w:r>
            <w:r w:rsidR="0090621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3E57" w14:textId="0376F876" w:rsidR="003833DF" w:rsidRPr="00983E17" w:rsidRDefault="003833D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0.31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1.24)</w:t>
            </w:r>
            <w:r w:rsidR="0090621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8732" w14:textId="73712BE2" w:rsidR="003833DF" w:rsidRPr="00983E17" w:rsidRDefault="003833D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0.78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1.57)</w:t>
            </w:r>
            <w:r w:rsidR="0090621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BC598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4A015D" w:rsidRPr="00983E17" w14:paraId="2FAA540D" w14:textId="77777777" w:rsidTr="005D2926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B3EC" w14:textId="5DF4019B" w:rsidR="004A015D" w:rsidRPr="00983E17" w:rsidRDefault="004A015D" w:rsidP="004A015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Q6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8A31AD6" w14:textId="258F76DA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0.41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1.35)</w:t>
            </w:r>
            <w:r w:rsidR="00C75186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4493CC4" w14:textId="26E8F853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0.42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1.29)</w:t>
            </w:r>
            <w:r w:rsidR="00C75186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8ACFE73" w14:textId="732610A2" w:rsidR="004A015D" w:rsidRPr="00983E17" w:rsidRDefault="004A015D" w:rsidP="004A015D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0.72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1.62)</w:t>
            </w:r>
            <w:r w:rsidR="00C75186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255D19" w:rsidRPr="00983E17" w14:paraId="18AF89F9" w14:textId="77777777" w:rsidTr="001C79E4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3265" w14:textId="2B09B954" w:rsidR="00255D19" w:rsidRPr="00983E17" w:rsidRDefault="00255D19" w:rsidP="00255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Q6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8D913F4" w14:textId="195C7199" w:rsidR="00255D19" w:rsidRPr="00983E17" w:rsidRDefault="00255D19" w:rsidP="00255D1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0.54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1.43)</w:t>
            </w:r>
            <w:r w:rsidR="00BD601D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ADF2128" w14:textId="2E4666EB" w:rsidR="00255D19" w:rsidRPr="00983E17" w:rsidRDefault="00255D19" w:rsidP="00255D1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0.74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1.38)</w:t>
            </w:r>
            <w:r w:rsidR="00BD601D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D07A0C6" w14:textId="55A689CF" w:rsidR="00255D19" w:rsidRPr="00983E17" w:rsidRDefault="00255D19" w:rsidP="00255D1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0.73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1.76)</w:t>
            </w:r>
            <w:r w:rsidR="00BD601D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E64EBB" w:rsidRPr="00983E17" w14:paraId="629508BE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07DDCF6C" w14:textId="77777777" w:rsidR="00E64EBB" w:rsidRPr="00983E17" w:rsidRDefault="00E64EBB" w:rsidP="00E64E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Q7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636B1004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4.42 (1.51)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1D52429F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4.13 (1.78)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77D28714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4.27 (1.56)</w:t>
            </w:r>
          </w:p>
        </w:tc>
      </w:tr>
      <w:tr w:rsidR="00E64EBB" w:rsidRPr="00983E17" w14:paraId="2966C340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D523E" w14:textId="77777777" w:rsidR="00E64EBB" w:rsidRPr="00983E17" w:rsidRDefault="00E64EBB" w:rsidP="00E64E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Q7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D99C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4.49 (1.59)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FB48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4.71 (1.50)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C92E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4.93 (1.40)</w:t>
            </w:r>
          </w:p>
        </w:tc>
      </w:tr>
      <w:tr w:rsidR="00E64EBB" w:rsidRPr="00983E17" w14:paraId="3E577EEA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4A69" w14:textId="77777777" w:rsidR="00E64EBB" w:rsidRPr="00983E17" w:rsidRDefault="00E64EBB" w:rsidP="00E64E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Q7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8805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4.63 (1.50)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F48B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4.70 (1.32)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5256" w14:textId="77777777" w:rsidR="00E64EBB" w:rsidRPr="00983E17" w:rsidRDefault="00E64EBB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4.99 (1.24)</w:t>
            </w:r>
          </w:p>
        </w:tc>
      </w:tr>
      <w:tr w:rsidR="002C08D8" w:rsidRPr="00983E17" w14:paraId="245D4D0C" w14:textId="77777777" w:rsidTr="002152B5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A725" w14:textId="010B7544" w:rsidR="002C08D8" w:rsidRPr="00983E17" w:rsidRDefault="002C08D8" w:rsidP="002C08D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Q7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5CE1C1E" w14:textId="23987FC7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4.88 (1.18)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F199765" w14:textId="2C6AB296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4.84 (1.38)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3D1D822" w14:textId="1451EE4D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5.13 (1.16)</w:t>
            </w:r>
          </w:p>
        </w:tc>
      </w:tr>
      <w:tr w:rsidR="005A07F0" w:rsidRPr="00983E17" w14:paraId="3CC075A2" w14:textId="77777777" w:rsidTr="000C0B10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7DC8" w14:textId="06A3C89A" w:rsidR="005A07F0" w:rsidRPr="00983E17" w:rsidRDefault="005A07F0" w:rsidP="005A07F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Q7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92332E0" w14:textId="5CBF37C4" w:rsidR="005A07F0" w:rsidRPr="00983E17" w:rsidRDefault="005A07F0" w:rsidP="005A07F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4.80 (1.34)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663B7AE" w14:textId="2ECB37CA" w:rsidR="005A07F0" w:rsidRPr="00983E17" w:rsidRDefault="005A07F0" w:rsidP="005A07F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4.70 (1.40)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A8A753D" w14:textId="45281534" w:rsidR="005A07F0" w:rsidRPr="00983E17" w:rsidRDefault="005A07F0" w:rsidP="005A07F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5.02 (1.26)</w:t>
            </w:r>
          </w:p>
        </w:tc>
      </w:tr>
      <w:tr w:rsidR="009607CE" w:rsidRPr="00983E17" w14:paraId="2D52F2A5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B066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Q7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0748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0.02 (1.81)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20E8" w14:textId="090F396A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0.58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1.80)</w:t>
            </w:r>
            <w:r w:rsidR="00A929C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A929C2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569F" w14:textId="16C121FD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0.67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1.66)</w:t>
            </w:r>
            <w:r w:rsidR="00A929C2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A929C2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670021" w:rsidRPr="00983E17" w14:paraId="6A22813C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FDB5" w14:textId="2060F9B3" w:rsidR="00670021" w:rsidRPr="00983E17" w:rsidRDefault="00670021" w:rsidP="00670021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Q7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EA4F" w14:textId="6162A700" w:rsidR="00670021" w:rsidRPr="00983E17" w:rsidRDefault="00670021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0.21 (1.76)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C5B9" w14:textId="4BD4B349" w:rsidR="00670021" w:rsidRPr="00983E17" w:rsidRDefault="00670021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0.57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1.89)</w:t>
            </w:r>
            <w:r w:rsidR="00827BF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08B3" w14:textId="02DC6A54" w:rsidR="00670021" w:rsidRPr="00983E17" w:rsidRDefault="00670021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0.72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1.55)</w:t>
            </w:r>
            <w:r w:rsidR="00827BF9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  <w:r w:rsidR="00827BF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2C08D8" w:rsidRPr="00983E17" w14:paraId="0E99B0AB" w14:textId="77777777" w:rsidTr="001769D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09EE" w14:textId="6D19F711" w:rsidR="002C08D8" w:rsidRPr="00983E17" w:rsidRDefault="002C08D8" w:rsidP="002C08D8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Q7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978D4B0" w14:textId="6629A76D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0.46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1.55)</w:t>
            </w:r>
            <w:r w:rsidR="00185FA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B844CFD" w14:textId="1A5A4C7B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0.70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1.87)</w:t>
            </w:r>
            <w:r w:rsidR="00185FA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D8A52DD" w14:textId="7552EA5A" w:rsidR="002C08D8" w:rsidRPr="00983E17" w:rsidRDefault="002C08D8" w:rsidP="002C08D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0.87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1.75)</w:t>
            </w:r>
            <w:r w:rsidR="00185FA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733825" w:rsidRPr="00983E17" w14:paraId="609DDC8B" w14:textId="77777777" w:rsidTr="00C2189F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78B5" w14:textId="10EC04EC" w:rsidR="00733825" w:rsidRPr="00983E17" w:rsidRDefault="00733825" w:rsidP="007338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Q7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387A6A7" w14:textId="68AFAA9D" w:rsidR="00733825" w:rsidRPr="00983E17" w:rsidRDefault="00733825" w:rsidP="0073382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0.38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1.72)</w:t>
            </w:r>
            <w:r w:rsidR="00EA715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611018D" w14:textId="6979A418" w:rsidR="00733825" w:rsidRPr="00983E17" w:rsidRDefault="00733825" w:rsidP="0073382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0.57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2.05)</w:t>
            </w:r>
            <w:r w:rsidR="00EA715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575507E" w14:textId="32105D41" w:rsidR="00733825" w:rsidRPr="00983E17" w:rsidRDefault="00733825" w:rsidP="0073382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1.55)</w:t>
            </w:r>
            <w:r w:rsidR="00EA715C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9607CE" w:rsidRPr="00983E17" w14:paraId="398AD897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0D24DAFE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Q8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9F201A9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4.48 (1.63)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3436A3DC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4.37 (1.47)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2F39053E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4.59 (1.33)</w:t>
            </w:r>
          </w:p>
        </w:tc>
      </w:tr>
      <w:tr w:rsidR="009607CE" w:rsidRPr="00983E17" w14:paraId="78030C07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F41F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Q8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05E2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4.82 (1.39)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608E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4.60 (1.59)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BFCEE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4.84 (1.46)</w:t>
            </w:r>
          </w:p>
        </w:tc>
      </w:tr>
      <w:tr w:rsidR="009607CE" w:rsidRPr="00983E17" w14:paraId="3E0802D3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5305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Q8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9EA3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5.08 (1.30)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B96A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4.98 (1.24)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0E6C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5.06 (1.21)</w:t>
            </w:r>
          </w:p>
        </w:tc>
      </w:tr>
      <w:tr w:rsidR="009E6E25" w:rsidRPr="00983E17" w14:paraId="21EBFF8F" w14:textId="77777777" w:rsidTr="00B35CD5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F2E4" w14:textId="75B6912F" w:rsidR="009E6E25" w:rsidRPr="00983E17" w:rsidRDefault="009E6E25" w:rsidP="009E6E2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Q8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C94D21E" w14:textId="515CF463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5.09 (1.13)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44DB911" w14:textId="7618579F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4.93 (1.35)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4C197DE" w14:textId="1EE670EA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5.17 (1.06)</w:t>
            </w:r>
          </w:p>
        </w:tc>
      </w:tr>
      <w:tr w:rsidR="00154527" w:rsidRPr="00983E17" w14:paraId="24E7B8EF" w14:textId="77777777" w:rsidTr="000D107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D79B" w14:textId="5A78A375" w:rsidR="00154527" w:rsidRPr="00983E17" w:rsidRDefault="00154527" w:rsidP="0015452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Q8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8D73A2A" w14:textId="66170679" w:rsidR="00154527" w:rsidRPr="00983E17" w:rsidRDefault="00154527" w:rsidP="00154527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5.26 (1.07)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3DF239D" w14:textId="1C6035A3" w:rsidR="00154527" w:rsidRPr="00983E17" w:rsidRDefault="00154527" w:rsidP="00154527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5.10 (1.09)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2662D62" w14:textId="31F67459" w:rsidR="00154527" w:rsidRPr="00983E17" w:rsidRDefault="00154527" w:rsidP="00154527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5.12 (1.14)</w:t>
            </w:r>
          </w:p>
        </w:tc>
      </w:tr>
      <w:tr w:rsidR="00A27877" w:rsidRPr="00983E17" w14:paraId="150425DF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3E54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Q8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0903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0.30 (1.95)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9288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0.23 (1.67)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2818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0.26 (1.81)</w:t>
            </w:r>
          </w:p>
        </w:tc>
      </w:tr>
      <w:tr w:rsidR="00805597" w:rsidRPr="00983E17" w14:paraId="6BDF1636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BE53" w14:textId="60EF9D19" w:rsidR="00805597" w:rsidRPr="00983E17" w:rsidRDefault="00805597" w:rsidP="00805597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Q8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365D" w14:textId="3B73BFCF" w:rsidR="00805597" w:rsidRPr="00983E17" w:rsidRDefault="00805597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0.60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1.56)</w:t>
            </w:r>
            <w:r w:rsidR="0097307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812D" w14:textId="31772171" w:rsidR="00805597" w:rsidRPr="00983E17" w:rsidRDefault="00805597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0.60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1.76)</w:t>
            </w:r>
            <w:r w:rsidR="0097307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6AB2" w14:textId="1EAEBF10" w:rsidR="00805597" w:rsidRPr="00983E17" w:rsidRDefault="00805597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0.47 (</w:t>
            </w:r>
            <w:proofErr w:type="gramStart"/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1.50)</w:t>
            </w:r>
            <w:r w:rsidR="0097307E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9E6E25" w:rsidRPr="00983E17" w14:paraId="03F409AA" w14:textId="77777777" w:rsidTr="00F45011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2367" w14:textId="2750D986" w:rsidR="009E6E25" w:rsidRPr="00983E17" w:rsidRDefault="009E6E25" w:rsidP="009E6E25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Change in scores for Q8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7DB1ED4" w14:textId="509E2A88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0.61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1.62)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C3A80F5" w14:textId="6A153243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1.66)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B721DF5" w14:textId="1A54606E" w:rsidR="009E6E25" w:rsidRPr="00983E17" w:rsidRDefault="009E6E25" w:rsidP="009E6E25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1.33)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6B24D9" w:rsidRPr="00983E17" w14:paraId="73438D35" w14:textId="77777777" w:rsidTr="0089780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4809" w14:textId="76195D0A" w:rsidR="006B24D9" w:rsidRPr="00983E17" w:rsidRDefault="006B24D9" w:rsidP="006B24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Q8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F06472D" w14:textId="1048AB83" w:rsidR="006B24D9" w:rsidRPr="00983E17" w:rsidRDefault="006B24D9" w:rsidP="006B24D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0.78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1.62)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EE5753E" w14:textId="5379685D" w:rsidR="006B24D9" w:rsidRPr="00983E17" w:rsidRDefault="006B24D9" w:rsidP="006B24D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0.73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1.69)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3CFBAF2" w14:textId="1FF66563" w:rsidR="006B24D9" w:rsidRPr="00983E17" w:rsidRDefault="006B24D9" w:rsidP="006B24D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0.53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1.46)</w:t>
            </w:r>
            <w:r w:rsidR="00E06A2F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9607CE" w:rsidRPr="00983E17" w14:paraId="5C43A576" w14:textId="77777777" w:rsidTr="005C2CE5">
        <w:trPr>
          <w:jc w:val="center"/>
        </w:trPr>
        <w:tc>
          <w:tcPr>
            <w:tcW w:w="90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F4DAD" w14:textId="0E173A84" w:rsidR="009607CE" w:rsidRPr="00983E17" w:rsidRDefault="009607CE" w:rsidP="009607CE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Questions on burden </w:t>
            </w:r>
            <w:r w:rsidR="00490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="0049093C"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hyperglycemia </w:t>
            </w:r>
            <w:r w:rsidR="00AF4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="00AF4BB6"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hypoglycemia</w:t>
            </w:r>
          </w:p>
        </w:tc>
      </w:tr>
      <w:tr w:rsidR="009607CE" w:rsidRPr="00983E17" w14:paraId="06AFF16F" w14:textId="77777777" w:rsidTr="005C2CE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F81E0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Q2 at baseline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63853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1.50 (1.67)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BD312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1.93 (1.81)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D2A62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2.33 (1.99)</w:t>
            </w:r>
          </w:p>
        </w:tc>
      </w:tr>
      <w:tr w:rsidR="00FE496A" w:rsidRPr="00983E17" w14:paraId="0F1878ED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DE4E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Q2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2BE7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1.60 (1.71)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2764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1.70 (1.57)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0570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2.27 (1.83)</w:t>
            </w:r>
          </w:p>
        </w:tc>
      </w:tr>
      <w:tr w:rsidR="009607CE" w:rsidRPr="00983E17" w14:paraId="755ADE3F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CA67" w14:textId="77777777" w:rsidR="009607CE" w:rsidRPr="00983E17" w:rsidRDefault="009607CE" w:rsidP="009607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Q2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B500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1.30 (1.52)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83D6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1.97 (1.77)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837C" w14:textId="77777777" w:rsidR="009607CE" w:rsidRPr="00983E17" w:rsidRDefault="009607CE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2.28 (1.68)</w:t>
            </w:r>
          </w:p>
        </w:tc>
      </w:tr>
      <w:tr w:rsidR="002510C0" w:rsidRPr="00983E17" w14:paraId="105EBCD6" w14:textId="77777777" w:rsidTr="002147ED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7CAC" w14:textId="14FECF89" w:rsidR="002510C0" w:rsidRPr="00983E17" w:rsidRDefault="002510C0" w:rsidP="002510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Q2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C14AABF" w14:textId="446F8CBD" w:rsidR="002510C0" w:rsidRPr="00983E17" w:rsidRDefault="002510C0" w:rsidP="002510C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1.53 (1.74)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FE7608A" w14:textId="0676FE8A" w:rsidR="002510C0" w:rsidRPr="00983E17" w:rsidRDefault="002510C0" w:rsidP="002510C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1.70 (1.63)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A6F716A" w14:textId="1E0F9960" w:rsidR="002510C0" w:rsidRPr="00983E17" w:rsidRDefault="002510C0" w:rsidP="002510C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2.24 (1.84)</w:t>
            </w:r>
          </w:p>
        </w:tc>
      </w:tr>
      <w:tr w:rsidR="00F27B4C" w:rsidRPr="00983E17" w14:paraId="59C21306" w14:textId="77777777" w:rsidTr="00372804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229B" w14:textId="167C41CD" w:rsidR="00F27B4C" w:rsidRPr="00983E17" w:rsidRDefault="00F27B4C" w:rsidP="00F27B4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Q2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15F4503" w14:textId="764FEC6D" w:rsidR="00F27B4C" w:rsidRPr="00983E17" w:rsidRDefault="00F27B4C" w:rsidP="00F27B4C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1.21</w:t>
            </w:r>
            <w:r w:rsidR="0036642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(1.55)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EE7607A" w14:textId="732DFD7E" w:rsidR="00F27B4C" w:rsidRPr="00983E17" w:rsidRDefault="00F27B4C" w:rsidP="00F27B4C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1.43</w:t>
            </w:r>
            <w:r w:rsidR="0036642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(1.75)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D6D00BB" w14:textId="4662BA31" w:rsidR="00F27B4C" w:rsidRPr="00983E17" w:rsidRDefault="00F27B4C" w:rsidP="00F27B4C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1.81</w:t>
            </w:r>
            <w:r w:rsidR="00366424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 xml:space="preserve"> 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(1.70)</w:t>
            </w:r>
          </w:p>
        </w:tc>
      </w:tr>
      <w:tr w:rsidR="00610444" w:rsidRPr="00983E17" w14:paraId="66392AED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0B8D" w14:textId="77777777" w:rsidR="00610444" w:rsidRPr="00983E17" w:rsidRDefault="00610444" w:rsidP="006104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Q2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F305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0.20 (2.00)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D5A4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-0.23 (2.03)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D1B7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-0.07 (2.37)</w:t>
            </w:r>
          </w:p>
        </w:tc>
      </w:tr>
      <w:tr w:rsidR="00437CEB" w:rsidRPr="00983E17" w14:paraId="187EC716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E2A3" w14:textId="7C28AA8B" w:rsidR="00437CEB" w:rsidRPr="00983E17" w:rsidRDefault="00437CEB" w:rsidP="00437CEB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Q2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4BB3" w14:textId="2BC4E98B" w:rsidR="00437CEB" w:rsidRPr="00983E17" w:rsidRDefault="00437CEB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-0.20 (1.86)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EC9E" w14:textId="3C403DC2" w:rsidR="00437CEB" w:rsidRPr="00983E17" w:rsidRDefault="00437CEB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0.03 (2.05)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3406" w14:textId="078E012A" w:rsidR="00437CEB" w:rsidRPr="00983E17" w:rsidRDefault="00437CEB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-0.06 (2.39)</w:t>
            </w:r>
          </w:p>
        </w:tc>
      </w:tr>
      <w:tr w:rsidR="005D6DAB" w:rsidRPr="00983E17" w14:paraId="1269370F" w14:textId="77777777" w:rsidTr="005F29D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89FD" w14:textId="3912D37C" w:rsidR="005D6DAB" w:rsidRPr="00983E17" w:rsidRDefault="005D6DAB" w:rsidP="005D6DAB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Q2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C156DEC" w14:textId="3CDCD179" w:rsidR="005D6DAB" w:rsidRPr="00983E17" w:rsidRDefault="005D6DAB" w:rsidP="005D6DA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0.03 (1.95)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D26EDB9" w14:textId="6C926FF9" w:rsidR="005D6DAB" w:rsidRPr="00983E17" w:rsidRDefault="005D6DAB" w:rsidP="005D6DA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-0.23 (2.04)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97AADC6" w14:textId="48DEA708" w:rsidR="005D6DAB" w:rsidRPr="00983E17" w:rsidRDefault="005D6DAB" w:rsidP="005D6DAB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-0.09 (2.43)</w:t>
            </w:r>
          </w:p>
        </w:tc>
      </w:tr>
      <w:tr w:rsidR="003B5975" w:rsidRPr="00983E17" w14:paraId="3E8A3875" w14:textId="77777777" w:rsidTr="004C796B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7B28" w14:textId="2BE35254" w:rsidR="003B5975" w:rsidRPr="00983E17" w:rsidRDefault="003B5975" w:rsidP="003B5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Q2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FE3B0CD" w14:textId="5575BB46" w:rsidR="003B5975" w:rsidRPr="00983E17" w:rsidRDefault="003B5975" w:rsidP="003B597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-0.29 (1.98)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D02B1AA" w14:textId="4AE84BD7" w:rsidR="003B5975" w:rsidRPr="00983E17" w:rsidRDefault="003B5975" w:rsidP="003B597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-0.51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2.16)</w:t>
            </w:r>
            <w:r w:rsidR="00A77DC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B66B713" w14:textId="7E1F2C62" w:rsidR="003B5975" w:rsidRPr="00983E17" w:rsidRDefault="003B5975" w:rsidP="003B597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-0.52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2.20)</w:t>
            </w:r>
            <w:r w:rsidR="00A77DC5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EF2CCD" w:rsidRPr="00983E17" w14:paraId="5AA2C2A0" w14:textId="77777777" w:rsidTr="00C67C43">
        <w:trPr>
          <w:jc w:val="center"/>
        </w:trPr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14:paraId="28FEE33A" w14:textId="77777777" w:rsidR="00610444" w:rsidRPr="00983E17" w:rsidRDefault="00610444" w:rsidP="006104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Q3 at baseline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56003EE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1.14 (1.46)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F83B5D3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1.03 (1.31)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AE33CDD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1.00 (1.29)</w:t>
            </w:r>
          </w:p>
        </w:tc>
      </w:tr>
      <w:tr w:rsidR="00610444" w:rsidRPr="00983E17" w14:paraId="13D5D801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53E2" w14:textId="77777777" w:rsidR="00610444" w:rsidRPr="00983E17" w:rsidRDefault="00610444" w:rsidP="006104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Q3 at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E431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0.91 (1.25)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CC2C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1.25 (1.57)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7972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0.99 (1.26)</w:t>
            </w:r>
          </w:p>
        </w:tc>
      </w:tr>
      <w:tr w:rsidR="00610444" w:rsidRPr="00983E17" w14:paraId="35E295C9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686F" w14:textId="77777777" w:rsidR="00610444" w:rsidRPr="00983E17" w:rsidRDefault="00610444" w:rsidP="006104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Q3 at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1FC8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0.98 (1.44)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3FB8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0.96 (1.33)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420B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1.11 (1.66)</w:t>
            </w:r>
          </w:p>
        </w:tc>
      </w:tr>
      <w:tr w:rsidR="00DB4800" w:rsidRPr="00983E17" w14:paraId="5DD68793" w14:textId="77777777" w:rsidTr="009032F8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348B" w14:textId="0959CE01" w:rsidR="00DB4800" w:rsidRPr="00983E17" w:rsidRDefault="00DB4800" w:rsidP="00DB480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Q3 at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F759867" w14:textId="3EE38026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0.75 (1.16)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D649470" w14:textId="38B80101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0.90 (1.15)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69F719D" w14:textId="060B5CFB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1.03 (1.45)</w:t>
            </w:r>
          </w:p>
        </w:tc>
      </w:tr>
      <w:tr w:rsidR="004D3FE8" w:rsidRPr="00983E17" w14:paraId="521860E6" w14:textId="77777777" w:rsidTr="000C19E2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EFD7" w14:textId="06AD7237" w:rsidR="004D3FE8" w:rsidRPr="00983E17" w:rsidRDefault="004D3FE8" w:rsidP="004D3FE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for Q3 at week 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CCCD1FC" w14:textId="3978C7FC" w:rsidR="004D3FE8" w:rsidRPr="00983E17" w:rsidRDefault="004D3FE8" w:rsidP="004D3FE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0.78 (1.31)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8A0AA4F" w14:textId="699CDE0B" w:rsidR="004D3FE8" w:rsidRPr="00983E17" w:rsidRDefault="004D3FE8" w:rsidP="004D3FE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0.96 (1.49)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6B2529F" w14:textId="41FF417C" w:rsidR="004D3FE8" w:rsidRPr="00983E17" w:rsidRDefault="004D3FE8" w:rsidP="004D3FE8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0.94 (1.41)</w:t>
            </w:r>
          </w:p>
        </w:tc>
      </w:tr>
      <w:tr w:rsidR="00610444" w:rsidRPr="00983E17" w14:paraId="33F3643A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082D" w14:textId="77777777" w:rsidR="00610444" w:rsidRPr="00983E17" w:rsidRDefault="00610444" w:rsidP="006104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Q3 from baseline to week 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7D1E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-0.21 (1.70)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A86A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0.22 (1.54)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AD0C" w14:textId="77777777" w:rsidR="00610444" w:rsidRPr="00983E17" w:rsidRDefault="00610444" w:rsidP="00C67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-0.01 (1.69)</w:t>
            </w:r>
          </w:p>
        </w:tc>
      </w:tr>
      <w:tr w:rsidR="00122E8F" w:rsidRPr="00983E17" w14:paraId="69AFE9C2" w14:textId="77777777" w:rsidTr="00C67C43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1FBA" w14:textId="6C7CC6DE" w:rsidR="00122E8F" w:rsidRPr="00983E17" w:rsidRDefault="00122E8F" w:rsidP="00122E8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Q3 from baseline to week 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E7CD" w14:textId="3296ADC8" w:rsidR="00122E8F" w:rsidRPr="00983E17" w:rsidRDefault="00122E8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-0.16 (1.76)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9D63" w14:textId="5995AABF" w:rsidR="00122E8F" w:rsidRPr="00983E17" w:rsidRDefault="00122E8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-0.08 (1.54)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8075" w14:textId="5DC43A1A" w:rsidR="00122E8F" w:rsidRPr="00983E17" w:rsidRDefault="00122E8F" w:rsidP="00C67C43">
            <w:pPr>
              <w:spacing w:after="0"/>
              <w:jc w:val="center"/>
              <w:rPr>
                <w:rFonts w:ascii="Times" w:hAnsi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/>
                <w:snapToGrid w:val="0"/>
                <w:sz w:val="18"/>
                <w:szCs w:val="18"/>
              </w:rPr>
              <w:t>0.11 (2.13)</w:t>
            </w:r>
          </w:p>
        </w:tc>
      </w:tr>
      <w:tr w:rsidR="00DB4800" w:rsidRPr="00983E17" w14:paraId="276EFA10" w14:textId="77777777" w:rsidTr="00271319">
        <w:trPr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CF5D" w14:textId="1CE00CC3" w:rsidR="00DB4800" w:rsidRPr="00983E17" w:rsidRDefault="00DB4800" w:rsidP="00DB480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Q3 from baseline to week 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A4FEAA5" w14:textId="6AB238D2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-0.39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1.68)</w:t>
            </w:r>
            <w:r w:rsidR="0056391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6E976D6" w14:textId="104EDD7F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-0.13 (1.56)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580C0BE" w14:textId="3C941446" w:rsidR="00DB4800" w:rsidRPr="00983E17" w:rsidRDefault="00DB4800" w:rsidP="00DB4800">
            <w:pPr>
              <w:spacing w:after="0"/>
              <w:jc w:val="center"/>
              <w:rPr>
                <w:rFonts w:ascii="Times" w:hAnsi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0.03 (1.93)</w:t>
            </w:r>
          </w:p>
        </w:tc>
      </w:tr>
      <w:tr w:rsidR="00186D76" w:rsidRPr="00983E17" w14:paraId="777C7DD6" w14:textId="77777777" w:rsidTr="008713BB">
        <w:trPr>
          <w:jc w:val="center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6B329" w14:textId="42A6FDD6" w:rsidR="00186D76" w:rsidRPr="00983E17" w:rsidRDefault="00186D76" w:rsidP="00186D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Change in scores for Q3 from baseline to week 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3E451" w14:textId="18A2E711" w:rsidR="00186D76" w:rsidRPr="00983E17" w:rsidRDefault="00186D76" w:rsidP="00186D7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-0.36 (</w:t>
            </w:r>
            <w:proofErr w:type="gramStart"/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1.79)</w:t>
            </w:r>
            <w:r w:rsidR="00563911" w:rsidRPr="00EB6D6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AC8A6" w14:textId="338560A9" w:rsidR="00186D76" w:rsidRPr="00983E17" w:rsidRDefault="00186D76" w:rsidP="00186D7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-0.08 (1.71)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5E40" w14:textId="1EDA0C56" w:rsidR="00186D76" w:rsidRPr="00983E17" w:rsidRDefault="00186D76" w:rsidP="00186D7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-0.06 (1.92)</w:t>
            </w:r>
          </w:p>
        </w:tc>
      </w:tr>
    </w:tbl>
    <w:p w14:paraId="773FB5B3" w14:textId="6465FC9D" w:rsidR="008E3E36" w:rsidRPr="00983E17" w:rsidRDefault="008E3E36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Data are the mean (standard deviation) unless stated otherwise. The full analysis set was defined as</w:t>
      </w:r>
      <w:r w:rsidR="00AF4BB6">
        <w:rPr>
          <w:rFonts w:ascii="Times New Roman" w:hAnsi="Times New Roman" w:cs="Times New Roman"/>
          <w:sz w:val="18"/>
          <w:szCs w:val="18"/>
        </w:rPr>
        <w:t xml:space="preserve"> the</w:t>
      </w:r>
      <w:r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7C287C">
        <w:rPr>
          <w:rFonts w:ascii="Times New Roman" w:hAnsi="Times New Roman" w:cs="Times New Roman"/>
          <w:sz w:val="18"/>
          <w:szCs w:val="18"/>
        </w:rPr>
        <w:t>modified</w:t>
      </w:r>
      <w:r w:rsidR="007C287C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intention-to-treat population</w:t>
      </w:r>
      <w:r w:rsidR="00407D0C">
        <w:rPr>
          <w:rFonts w:ascii="Times New Roman" w:hAnsi="Times New Roman" w:cs="Times New Roman"/>
          <w:sz w:val="18"/>
          <w:szCs w:val="18"/>
        </w:rPr>
        <w:t>,</w:t>
      </w:r>
      <w:r w:rsidRPr="00983E17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622A7F3F" w14:textId="447E5F89" w:rsidR="008E3E36" w:rsidRPr="00983E17" w:rsidRDefault="008E3E36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 xml:space="preserve">Six questions in the Diabetes Treatment Satisfaction Questionnaire (DTSQ) ask about treatment satisfaction on a scale ranging from zero to six, </w:t>
      </w:r>
      <w:r w:rsidR="00407D0C">
        <w:rPr>
          <w:rFonts w:ascii="Times New Roman" w:hAnsi="Times New Roman" w:cs="Times New Roman"/>
          <w:sz w:val="18"/>
          <w:szCs w:val="18"/>
        </w:rPr>
        <w:t xml:space="preserve">with </w:t>
      </w:r>
      <w:r w:rsidRPr="00983E17">
        <w:rPr>
          <w:rFonts w:ascii="Times New Roman" w:hAnsi="Times New Roman" w:cs="Times New Roman"/>
          <w:sz w:val="18"/>
          <w:szCs w:val="18"/>
        </w:rPr>
        <w:t>higher score</w:t>
      </w:r>
      <w:r w:rsidR="0049093C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 indicat</w:t>
      </w:r>
      <w:r w:rsidR="00407D0C">
        <w:rPr>
          <w:rFonts w:ascii="Times New Roman" w:hAnsi="Times New Roman" w:cs="Times New Roman"/>
          <w:sz w:val="18"/>
          <w:szCs w:val="18"/>
        </w:rPr>
        <w:t>ing</w:t>
      </w:r>
      <w:r w:rsidRPr="00983E17">
        <w:rPr>
          <w:rFonts w:ascii="Times New Roman" w:hAnsi="Times New Roman" w:cs="Times New Roman"/>
          <w:sz w:val="18"/>
          <w:szCs w:val="18"/>
        </w:rPr>
        <w:t xml:space="preserve"> higher satisfaction</w:t>
      </w:r>
      <w:r w:rsidR="0049093C">
        <w:rPr>
          <w:rFonts w:ascii="Times New Roman" w:hAnsi="Times New Roman" w:cs="Times New Roman"/>
          <w:sz w:val="18"/>
          <w:szCs w:val="18"/>
        </w:rPr>
        <w:t>:</w:t>
      </w:r>
      <w:r w:rsidRPr="00983E17">
        <w:rPr>
          <w:rFonts w:ascii="Times New Roman" w:hAnsi="Times New Roman" w:cs="Times New Roman"/>
          <w:sz w:val="18"/>
          <w:szCs w:val="18"/>
        </w:rPr>
        <w:t xml:space="preserve"> Q1 “satisfaction with current treatment”; Q4 “convenience”; Q5 “flexibility”; Q6 “understanding of diabetes”; Q7 “recommend treatment to others”; Q8 “willingness to continue</w:t>
      </w:r>
      <w:r w:rsidR="00407D0C">
        <w:rPr>
          <w:rFonts w:ascii="Times New Roman" w:hAnsi="Times New Roman" w:cs="Times New Roman"/>
          <w:sz w:val="18"/>
          <w:szCs w:val="18"/>
        </w:rPr>
        <w:t>.</w:t>
      </w:r>
      <w:r w:rsidRPr="00983E17">
        <w:rPr>
          <w:rFonts w:ascii="Times New Roman" w:hAnsi="Times New Roman" w:cs="Times New Roman"/>
          <w:sz w:val="18"/>
          <w:szCs w:val="18"/>
        </w:rPr>
        <w:t>”</w:t>
      </w:r>
    </w:p>
    <w:p w14:paraId="13609165" w14:textId="414162F4" w:rsidR="008E3E36" w:rsidRDefault="008E3E36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 xml:space="preserve">The last two questions (Q2 and 3) of the DTSQ investigate the burden </w:t>
      </w:r>
      <w:r w:rsidR="0049093C">
        <w:rPr>
          <w:rFonts w:ascii="Times New Roman" w:hAnsi="Times New Roman" w:cs="Times New Roman"/>
          <w:sz w:val="18"/>
          <w:szCs w:val="18"/>
        </w:rPr>
        <w:t>of</w:t>
      </w:r>
      <w:r w:rsidR="0049093C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hyperglycemia and hypoglycemia, respectively, with zero points indicating “none of the time” and six points suggesting “most of the time</w:t>
      </w:r>
      <w:r w:rsidR="00407D0C">
        <w:rPr>
          <w:rFonts w:ascii="Times New Roman" w:hAnsi="Times New Roman" w:cs="Times New Roman"/>
          <w:sz w:val="18"/>
          <w:szCs w:val="18"/>
        </w:rPr>
        <w:t>.</w:t>
      </w:r>
      <w:r w:rsidRPr="00983E17">
        <w:rPr>
          <w:rFonts w:ascii="Times New Roman" w:hAnsi="Times New Roman" w:cs="Times New Roman"/>
          <w:sz w:val="18"/>
          <w:szCs w:val="18"/>
        </w:rPr>
        <w:t xml:space="preserve">” </w:t>
      </w:r>
    </w:p>
    <w:p w14:paraId="7FD9DA0E" w14:textId="77777777" w:rsidR="007C287C" w:rsidRDefault="007C287C" w:rsidP="007C287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7" w:name="_Hlk120386271"/>
      <w:r w:rsidRPr="00EB6D6F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D5949">
        <w:rPr>
          <w:rFonts w:ascii="Times New Roman" w:hAnsi="Times New Roman"/>
          <w:i/>
          <w:iCs/>
          <w:sz w:val="18"/>
          <w:szCs w:val="18"/>
        </w:rPr>
        <w:t>P</w:t>
      </w:r>
      <w:r w:rsidRPr="003D5949">
        <w:rPr>
          <w:rFonts w:ascii="Times New Roman" w:hAnsi="Times New Roman"/>
          <w:sz w:val="18"/>
          <w:szCs w:val="18"/>
        </w:rPr>
        <w:t>-value (within group)</w:t>
      </w:r>
      <w:r>
        <w:rPr>
          <w:rFonts w:ascii="Times New Roman" w:hAnsi="Times New Roman" w:cs="Times New Roman"/>
          <w:sz w:val="18"/>
          <w:szCs w:val="18"/>
        </w:rPr>
        <w:t xml:space="preserve"> &lt;0.05.</w:t>
      </w:r>
    </w:p>
    <w:bookmarkEnd w:id="7"/>
    <w:p w14:paraId="638F3B54" w14:textId="77777777" w:rsidR="007C287C" w:rsidRDefault="007C287C" w:rsidP="007C28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>that in control group 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8E3EEA5" w14:textId="77777777" w:rsidR="007C287C" w:rsidRPr="00CD65C4" w:rsidRDefault="007C287C" w:rsidP="007C28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b</w:t>
      </w:r>
      <w:r w:rsidRPr="00CD65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Significantly different from </w:t>
      </w:r>
      <w:r w:rsidRPr="00CD65C4">
        <w:rPr>
          <w:rFonts w:ascii="Times New Roman" w:hAnsi="Times New Roman" w:cs="Times New Roman"/>
          <w:sz w:val="18"/>
          <w:szCs w:val="18"/>
        </w:rPr>
        <w:t xml:space="preserve">that in </w:t>
      </w:r>
      <w:r>
        <w:rPr>
          <w:rFonts w:ascii="Times New Roman" w:hAnsi="Times New Roman" w:cs="Times New Roman"/>
          <w:sz w:val="18"/>
          <w:szCs w:val="18"/>
        </w:rPr>
        <w:t>group B.</w:t>
      </w:r>
    </w:p>
    <w:p w14:paraId="047DF0DA" w14:textId="77777777" w:rsidR="007C287C" w:rsidRPr="007C287C" w:rsidRDefault="007C287C" w:rsidP="008E3E3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B86B2B" w14:textId="77777777" w:rsidR="008E3E36" w:rsidRPr="00983E17" w:rsidRDefault="008E3E36" w:rsidP="00C97AB1">
      <w:pPr>
        <w:spacing w:after="0"/>
        <w:rPr>
          <w:rFonts w:ascii="Times New Roman" w:hAnsi="Times New Roman" w:cs="Times New Roman"/>
          <w:color w:val="7030A0"/>
          <w:sz w:val="18"/>
          <w:szCs w:val="18"/>
        </w:rPr>
        <w:sectPr w:rsidR="008E3E36" w:rsidRPr="00983E17" w:rsidSect="00CF3DD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358BDCE" w14:textId="21A2C000" w:rsidR="008E3E36" w:rsidRPr="00983E17" w:rsidRDefault="008E3E36" w:rsidP="008E3E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E36AB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983E17">
        <w:rPr>
          <w:rFonts w:ascii="Times New Roman" w:hAnsi="Times New Roman" w:cs="Times New Roman"/>
          <w:b/>
          <w:sz w:val="24"/>
          <w:szCs w:val="24"/>
        </w:rPr>
        <w:t>. Change in CGM metrics in group C</w:t>
      </w:r>
    </w:p>
    <w:p w14:paraId="445417D7" w14:textId="69235EC8" w:rsidR="004B2F41" w:rsidRPr="00983E17" w:rsidRDefault="004B2F41" w:rsidP="008E3E36">
      <w:pPr>
        <w:spacing w:after="0"/>
        <w:rPr>
          <w:rFonts w:ascii="Times New Roman" w:hAnsi="Times New Roman" w:cs="Times New Roman"/>
          <w:color w:val="7030A0"/>
          <w:sz w:val="18"/>
          <w:szCs w:val="18"/>
        </w:rPr>
      </w:pPr>
    </w:p>
    <w:tbl>
      <w:tblPr>
        <w:tblStyle w:val="a3"/>
        <w:tblW w:w="149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658"/>
        <w:gridCol w:w="1654"/>
        <w:gridCol w:w="1569"/>
        <w:gridCol w:w="1745"/>
        <w:gridCol w:w="1389"/>
        <w:gridCol w:w="1318"/>
        <w:gridCol w:w="1209"/>
        <w:gridCol w:w="1221"/>
        <w:gridCol w:w="1221"/>
      </w:tblGrid>
      <w:tr w:rsidR="000E451C" w:rsidRPr="00983E17" w14:paraId="00B4B6E8" w14:textId="77777777" w:rsidTr="0002158D">
        <w:trPr>
          <w:trHeight w:val="437"/>
        </w:trPr>
        <w:tc>
          <w:tcPr>
            <w:tcW w:w="1927" w:type="dxa"/>
            <w:tcBorders>
              <w:bottom w:val="single" w:sz="4" w:space="0" w:color="auto"/>
            </w:tcBorders>
          </w:tcPr>
          <w:p w14:paraId="5F391AEC" w14:textId="77777777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CCABEC8" w14:textId="2A28FCF4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Percentage of time CGM </w:t>
            </w:r>
            <w:r w:rsidR="0049093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wa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 active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14:paraId="7905B979" w14:textId="4B6DBA43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Mean glucose, mg/dL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6BA94759" w14:textId="0664E8E7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Glycemic variability (%CV)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58230CDA" w14:textId="1AC97CAB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Glycemic variability (SD), mg/dL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3B0FA36" w14:textId="0F861118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Time &gt;250</w:t>
            </w:r>
            <w:r w:rsidR="005E6545"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mg/dL, %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77BBC7D" w14:textId="254A6FC1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Time &gt;180</w:t>
            </w:r>
            <w:r w:rsidR="005E6545"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mg/dL, %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70FADD33" w14:textId="33AE1522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Time 70-180</w:t>
            </w:r>
            <w:r w:rsidR="005E6545"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mg/dL, %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6304ECE7" w14:textId="386D80E9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Time &lt;70</w:t>
            </w:r>
            <w:r w:rsidR="005E6545"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mg/dL, %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F015207" w14:textId="5BF73007" w:rsidR="00BB349C" w:rsidRPr="00983E17" w:rsidRDefault="00BB349C" w:rsidP="00010B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Time &lt;54</w:t>
            </w:r>
            <w:r w:rsidR="005E6545"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mg/dL, %</w:t>
            </w:r>
          </w:p>
        </w:tc>
      </w:tr>
      <w:tr w:rsidR="000E451C" w:rsidRPr="00983E17" w14:paraId="78557A8B" w14:textId="77777777" w:rsidTr="009D7C98">
        <w:trPr>
          <w:trHeight w:val="149"/>
        </w:trPr>
        <w:tc>
          <w:tcPr>
            <w:tcW w:w="1927" w:type="dxa"/>
            <w:tcBorders>
              <w:bottom w:val="nil"/>
            </w:tcBorders>
          </w:tcPr>
          <w:p w14:paraId="2FD98606" w14:textId="2EC02690" w:rsidR="009840D7" w:rsidRPr="00983E17" w:rsidRDefault="009840D7" w:rsidP="00010BB3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Baseline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46F7604F" w14:textId="0BFDE283" w:rsidR="009840D7" w:rsidRPr="00983E17" w:rsidRDefault="009840D7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96.77 (5.02)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1B368AA9" w14:textId="66407069" w:rsidR="009840D7" w:rsidRPr="00983E17" w:rsidRDefault="009840D7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160.14 (27.94)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167229FF" w14:textId="6D0A4959" w:rsidR="009840D7" w:rsidRPr="00983E17" w:rsidRDefault="00D66856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25.86 (5.24)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14:paraId="34C1E2BF" w14:textId="2F86C568" w:rsidR="009840D7" w:rsidRPr="00983E17" w:rsidRDefault="00515BFB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41.53 (11.70)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0D247B54" w14:textId="3F39C951" w:rsidR="009840D7" w:rsidRPr="00983E17" w:rsidRDefault="00515BFB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6.19 (11.27)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4B9BF2FF" w14:textId="26FB2720" w:rsidR="009840D7" w:rsidRPr="00983E17" w:rsidRDefault="00923C8E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26.79 (18.25)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38C6044B" w14:textId="20FDF944" w:rsidR="009840D7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72.17 (19.31)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1F9F7B0E" w14:textId="0506AB32" w:rsidR="009840D7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0.37 (1.45)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44407857" w14:textId="072778D0" w:rsidR="009840D7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0.06 (0.40)</w:t>
            </w:r>
          </w:p>
        </w:tc>
      </w:tr>
      <w:tr w:rsidR="000E451C" w:rsidRPr="00983E17" w14:paraId="16AD295E" w14:textId="77777777" w:rsidTr="009D7C98">
        <w:trPr>
          <w:trHeight w:val="138"/>
        </w:trPr>
        <w:tc>
          <w:tcPr>
            <w:tcW w:w="1927" w:type="dxa"/>
            <w:tcBorders>
              <w:top w:val="nil"/>
              <w:bottom w:val="nil"/>
            </w:tcBorders>
          </w:tcPr>
          <w:p w14:paraId="024B17A4" w14:textId="1249AD51" w:rsidR="00145DD0" w:rsidRPr="00983E17" w:rsidRDefault="00145DD0" w:rsidP="00010BB3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Week 12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15D6ACD9" w14:textId="1BF715C6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97.89 (4.99)</w:t>
            </w: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67B1B223" w14:textId="7BC38053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163.59 (39.15)</w:t>
            </w: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14:paraId="270BC720" w14:textId="0C5944B1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25.47 (5.11)</w:t>
            </w: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09E2EB5F" w14:textId="25F78DF2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41.20 (11.08)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14:paraId="616C5FB2" w14:textId="7CBFE960" w:rsidR="00145DD0" w:rsidRPr="00983E17" w:rsidRDefault="00145DD0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7.97 (15.51)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14:paraId="15A014BF" w14:textId="75FDC78B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30.40 (22.63)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39489823" w14:textId="76BA61C7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69.16 (22.39)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31014BC2" w14:textId="5FF19E52" w:rsidR="00145DD0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0.43 (1.76)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19C4318A" w14:textId="09AC74AE" w:rsidR="00145DD0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0.08 (0.49)</w:t>
            </w:r>
          </w:p>
        </w:tc>
      </w:tr>
      <w:tr w:rsidR="000E451C" w:rsidRPr="00983E17" w14:paraId="6ECFB222" w14:textId="77777777" w:rsidTr="009D7C98">
        <w:trPr>
          <w:trHeight w:val="149"/>
        </w:trPr>
        <w:tc>
          <w:tcPr>
            <w:tcW w:w="1927" w:type="dxa"/>
            <w:tcBorders>
              <w:top w:val="nil"/>
              <w:bottom w:val="nil"/>
            </w:tcBorders>
          </w:tcPr>
          <w:p w14:paraId="0C18B166" w14:textId="2225C922" w:rsidR="00145DD0" w:rsidRPr="00983E17" w:rsidRDefault="00145DD0" w:rsidP="00010BB3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Week 24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2A5A5D03" w14:textId="05D1AB54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97.28 (5.69)</w:t>
            </w: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67AF1674" w14:textId="2F9DAF58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153.08 (28.82)</w:t>
            </w: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14:paraId="42FD3C3A" w14:textId="1ECAC2A5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25.51 (4.94)</w:t>
            </w: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14:paraId="07FC5FFB" w14:textId="270BE18B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39.28 (11.12)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14:paraId="77FACAAA" w14:textId="4033A4EB" w:rsidR="00145DD0" w:rsidRPr="00983E17" w:rsidRDefault="00145DD0" w:rsidP="009D7C9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4.54 (9.40)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14:paraId="6B3DDB95" w14:textId="1191D199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23.18 (17.94)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3F1DDED6" w14:textId="740E6A98" w:rsidR="00145DD0" w:rsidRPr="00983E17" w:rsidRDefault="00145DD0" w:rsidP="00010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76.37 (17.87)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77FA8D62" w14:textId="5D409CC2" w:rsidR="00145DD0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0.45 (1.28)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620EDA0B" w14:textId="04554B08" w:rsidR="00145DD0" w:rsidRPr="00983E17" w:rsidRDefault="00BB4996" w:rsidP="00010BB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0.04 (0.19)</w:t>
            </w:r>
          </w:p>
        </w:tc>
      </w:tr>
      <w:tr w:rsidR="005E7EED" w:rsidRPr="00983E17" w14:paraId="13A6879A" w14:textId="77777777" w:rsidTr="009D7C98">
        <w:trPr>
          <w:trHeight w:val="138"/>
        </w:trPr>
        <w:tc>
          <w:tcPr>
            <w:tcW w:w="1927" w:type="dxa"/>
            <w:tcBorders>
              <w:top w:val="nil"/>
              <w:bottom w:val="nil"/>
            </w:tcBorders>
          </w:tcPr>
          <w:p w14:paraId="30F1AFE6" w14:textId="3CE940A8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Week 36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42F5D39C" w14:textId="7710AB26" w:rsidR="005E7EED" w:rsidRPr="00983E17" w:rsidRDefault="00FB72C1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98.02 (3.83)</w:t>
            </w: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6BC3E554" w14:textId="0AEC5686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152.48 (25.97)</w:t>
            </w:r>
          </w:p>
        </w:tc>
        <w:tc>
          <w:tcPr>
            <w:tcW w:w="1569" w:type="dxa"/>
            <w:tcBorders>
              <w:top w:val="nil"/>
              <w:bottom w:val="nil"/>
            </w:tcBorders>
            <w:vAlign w:val="center"/>
          </w:tcPr>
          <w:p w14:paraId="5541C9AA" w14:textId="3D7E39C9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25.35 (5.48)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57E26C3A" w14:textId="74EAF10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38.96 (12.07)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14:paraId="245ED55F" w14:textId="645D66DD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4.01 (6.67)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14:paraId="652C715B" w14:textId="29971742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23.75 (17.98)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750593B6" w14:textId="1E30F55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75.76 (17.72)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72009D48" w14:textId="0B9363E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0.55 (1.41)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1C9ED037" w14:textId="4068B861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0.04 (0.17)</w:t>
            </w:r>
          </w:p>
        </w:tc>
      </w:tr>
      <w:tr w:rsidR="005E7EED" w:rsidRPr="00983E17" w14:paraId="42BF5A13" w14:textId="77777777" w:rsidTr="009D7C98">
        <w:trPr>
          <w:trHeight w:val="149"/>
        </w:trPr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76ACEC91" w14:textId="26A2FFC5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Week 48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62FC7DC5" w14:textId="1730FF69" w:rsidR="005E7EED" w:rsidRPr="00983E17" w:rsidRDefault="00FB72C1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97.81 (4.86)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14:paraId="0B71DB97" w14:textId="120EB99E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152.66 (29.25)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14:paraId="2A01EE59" w14:textId="63EBC1C5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24.92 (5.38)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vAlign w:val="center"/>
          </w:tcPr>
          <w:p w14:paraId="2721928B" w14:textId="53F4FA2D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38.41 (12.21)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4DFF998A" w14:textId="7E7BB517" w:rsidR="005E7EED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4.48 (7.85)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61B22211" w14:textId="523C3789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23.65 (20.03)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09D1C557" w14:textId="5740DF46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75.81 (19.69)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4F8C41F1" w14:textId="306C57F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0.60 (1.65)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52CAA240" w14:textId="0C764A9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0.06 (0.19)</w:t>
            </w:r>
          </w:p>
        </w:tc>
      </w:tr>
      <w:tr w:rsidR="005E7EED" w:rsidRPr="00983E17" w14:paraId="50197A21" w14:textId="77777777" w:rsidTr="009D7C98">
        <w:trPr>
          <w:trHeight w:val="437"/>
        </w:trPr>
        <w:tc>
          <w:tcPr>
            <w:tcW w:w="1927" w:type="dxa"/>
            <w:tcBorders>
              <w:bottom w:val="nil"/>
            </w:tcBorders>
            <w:vAlign w:val="center"/>
          </w:tcPr>
          <w:p w14:paraId="41EF692A" w14:textId="03219B90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Change from baseline to week 12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18A23711" w14:textId="1D474949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1.16 (5.98)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2227539B" w14:textId="63A7E8F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3.30 (27.37)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59BF1F46" w14:textId="7DE63AC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-0.39 (4.67)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14:paraId="141FA297" w14:textId="16FA6BE9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-0.36 (9.16)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1CAD2C63" w14:textId="1838CA1A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1.73 (9.71)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3A8C87EA" w14:textId="58CFA32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3.52 (16.92)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3C46ED75" w14:textId="5825E2C1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-2.91 (18.09)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081065FE" w14:textId="3C49E2D3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0.06 (2.15)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7825757F" w14:textId="43369DF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0.02 (0.63)</w:t>
            </w:r>
          </w:p>
        </w:tc>
      </w:tr>
      <w:tr w:rsidR="005E7EED" w:rsidRPr="00983E17" w14:paraId="615CF933" w14:textId="77777777" w:rsidTr="009D7C98">
        <w:trPr>
          <w:trHeight w:val="138"/>
        </w:trPr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7C6F1A87" w14:textId="68B4E4AA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983E17">
              <w:rPr>
                <w:rFonts w:ascii="Times New Roman" w:hAnsi="Times New Roman" w:cs="Times New Roman"/>
                <w:sz w:val="17"/>
                <w:szCs w:val="17"/>
              </w:rPr>
              <w:t>-value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4D59A561" w14:textId="54C11B4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0.0061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14:paraId="032A494B" w14:textId="3B00A861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0.2394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14:paraId="084A6790" w14:textId="10CA7430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0.4409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vAlign w:val="center"/>
          </w:tcPr>
          <w:p w14:paraId="2973C453" w14:textId="04725919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0.4240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593F79C9" w14:textId="60121277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0.1218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732FF636" w14:textId="6840CE3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0.0461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12056437" w14:textId="058BED8C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0.0593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73E2495A" w14:textId="6AA4969F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0.9614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4B24E473" w14:textId="18D89C00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0.4518</w:t>
            </w:r>
          </w:p>
        </w:tc>
      </w:tr>
      <w:tr w:rsidR="005E7EED" w:rsidRPr="00983E17" w14:paraId="563FAE1C" w14:textId="77777777" w:rsidTr="009D7C98">
        <w:trPr>
          <w:trHeight w:val="448"/>
        </w:trPr>
        <w:tc>
          <w:tcPr>
            <w:tcW w:w="1927" w:type="dxa"/>
            <w:tcBorders>
              <w:bottom w:val="nil"/>
            </w:tcBorders>
          </w:tcPr>
          <w:p w14:paraId="23515E29" w14:textId="2DDBDA49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Change from baseline to week 24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039619A6" w14:textId="1E47FAF6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0.49 (6.51)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3062A51C" w14:textId="4D51D422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-7.04 (32.40)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5364F8AA" w14:textId="1C46C00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-0.34 (4.72)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14:paraId="63A47543" w14:textId="1A456BEA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-2.22 (10.17)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37336D92" w14:textId="1C375A77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-1.64 (12.19)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4AFF58E6" w14:textId="75A1F4F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-3.52 (19.29)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410247BF" w14:textId="51E8267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4.10 (19.10)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0F873C36" w14:textId="333F0220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0.09 (1.93)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521DA494" w14:textId="7CAAC691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-0.02 (0.44)</w:t>
            </w:r>
          </w:p>
        </w:tc>
      </w:tr>
      <w:tr w:rsidR="005E7EED" w:rsidRPr="00983E17" w14:paraId="430C571E" w14:textId="77777777" w:rsidTr="009D7C98">
        <w:trPr>
          <w:trHeight w:val="138"/>
        </w:trPr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64075B09" w14:textId="02C1D662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983E17">
              <w:rPr>
                <w:rFonts w:ascii="Times New Roman" w:hAnsi="Times New Roman" w:cs="Times New Roman"/>
                <w:sz w:val="17"/>
                <w:szCs w:val="17"/>
              </w:rPr>
              <w:t>-value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093C5392" w14:textId="430C8D78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0.1363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14:paraId="6A5EBFB5" w14:textId="70F0BBE2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0.0203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14:paraId="4FED8162" w14:textId="76FE5B04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0.6692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vAlign w:val="center"/>
          </w:tcPr>
          <w:p w14:paraId="65896564" w14:textId="3948081A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0.0439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63039088" w14:textId="31F830DC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0.1308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1ACC9E21" w14:textId="42BC0A40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0.1378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36DB20F8" w14:textId="46E3A7CD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0.0835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0F8CA0CA" w14:textId="3BE154E8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0.5276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21011EEE" w14:textId="4E8EA004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0.9028</w:t>
            </w:r>
          </w:p>
        </w:tc>
      </w:tr>
      <w:tr w:rsidR="005E7EED" w:rsidRPr="00983E17" w14:paraId="16217D80" w14:textId="77777777" w:rsidTr="009D7C98">
        <w:trPr>
          <w:trHeight w:val="437"/>
        </w:trPr>
        <w:tc>
          <w:tcPr>
            <w:tcW w:w="1927" w:type="dxa"/>
            <w:tcBorders>
              <w:bottom w:val="nil"/>
            </w:tcBorders>
          </w:tcPr>
          <w:p w14:paraId="4B76FEC0" w14:textId="75BEF63B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Change from baseline to week 36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2F17F853" w14:textId="0787DD63" w:rsidR="005E7EED" w:rsidRPr="00983E17" w:rsidRDefault="00FB72C1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1.23 (5.52)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459E4332" w14:textId="2012761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-7.62 (31.70)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6384B419" w14:textId="203A1074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-0.47 (4.53)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14:paraId="74FE023D" w14:textId="14C8CF70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-2.50 (11.44)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4FA8D239" w14:textId="21507E3A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-2.14 (10.65)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1A95BC7C" w14:textId="6EAACCDD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-2.95(21.09)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7D6CAA79" w14:textId="6EC26402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3.50 (20.93)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4CD4E475" w14:textId="4778017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0.18 (1.93)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1E4D4A20" w14:textId="3118452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-0.02 (0.44)</w:t>
            </w:r>
          </w:p>
        </w:tc>
      </w:tr>
      <w:tr w:rsidR="005E7EED" w:rsidRPr="00983E17" w14:paraId="1B00A4E0" w14:textId="77777777" w:rsidTr="009D7C98">
        <w:trPr>
          <w:trHeight w:val="76"/>
        </w:trPr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4F2247D7" w14:textId="6E732562" w:rsidR="005E7EED" w:rsidRPr="00983E17" w:rsidRDefault="005E7EED" w:rsidP="005E7EED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983E17">
              <w:rPr>
                <w:rFonts w:ascii="Times New Roman" w:hAnsi="Times New Roman" w:cs="Times New Roman"/>
                <w:sz w:val="17"/>
                <w:szCs w:val="17"/>
              </w:rPr>
              <w:t>-value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712AF0A6" w14:textId="6B8FAA24" w:rsidR="005E7EED" w:rsidRPr="00983E17" w:rsidRDefault="00FB72C1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0.0388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14:paraId="175EFF93" w14:textId="672997EB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  <w:vAlign w:val="center"/>
          </w:tcPr>
          <w:p w14:paraId="327F7A34" w14:textId="6560A6F1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0.3273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vAlign w:val="center"/>
          </w:tcPr>
          <w:p w14:paraId="5F7FE186" w14:textId="265207B5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0.0384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47FBBA34" w14:textId="7195610D" w:rsidR="005E7EED" w:rsidRPr="00983E17" w:rsidRDefault="005E7EED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b/>
                <w:bCs/>
                <w:color w:val="000000"/>
                <w:sz w:val="18"/>
                <w:szCs w:val="18"/>
              </w:rPr>
              <w:t>0.0421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1F2345A5" w14:textId="062D1675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0.1510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27337BDF" w14:textId="78FEF107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0.1078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7D23E4F0" w14:textId="433718ED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0.0618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center"/>
          </w:tcPr>
          <w:p w14:paraId="6512BD9A" w14:textId="128DB9C8" w:rsidR="005E7EED" w:rsidRPr="00983E17" w:rsidRDefault="005E7EED" w:rsidP="005E7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0.7576</w:t>
            </w:r>
          </w:p>
        </w:tc>
      </w:tr>
      <w:tr w:rsidR="009D7C98" w:rsidRPr="00983E17" w14:paraId="52007FB8" w14:textId="77777777" w:rsidTr="009D7C98">
        <w:trPr>
          <w:trHeight w:val="437"/>
        </w:trPr>
        <w:tc>
          <w:tcPr>
            <w:tcW w:w="1927" w:type="dxa"/>
            <w:tcBorders>
              <w:bottom w:val="nil"/>
            </w:tcBorders>
          </w:tcPr>
          <w:p w14:paraId="3B02485A" w14:textId="092185C8" w:rsidR="009D7C98" w:rsidRPr="00983E17" w:rsidRDefault="009D7C98" w:rsidP="009D7C98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Change from baseline to week 48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619E705F" w14:textId="16BE3B43" w:rsidR="009D7C98" w:rsidRPr="00983E17" w:rsidRDefault="00FB72C1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1.21 (5.43)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1649D7E3" w14:textId="0646DE66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-7.53 (34.54)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29EBDE1B" w14:textId="44B5858B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-0.97 (5.03)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14:paraId="58B485F4" w14:textId="2A986201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-3.16 (12.11)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2083BACF" w14:textId="5CACE14D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-1.69 (11.65)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78A25084" w14:textId="69061D38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-3.18 (22.77)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05F7D670" w14:textId="328389ED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3.68 (22.63)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0FEA2B2E" w14:textId="61DCFE6E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0.22 (2.20)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14:paraId="258748CC" w14:textId="0B2252F3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-0.01 (0.45)</w:t>
            </w:r>
          </w:p>
        </w:tc>
      </w:tr>
      <w:tr w:rsidR="009D7C98" w:rsidRPr="00983E17" w14:paraId="7E051D58" w14:textId="77777777" w:rsidTr="009D7C98">
        <w:trPr>
          <w:trHeight w:val="138"/>
        </w:trPr>
        <w:tc>
          <w:tcPr>
            <w:tcW w:w="1927" w:type="dxa"/>
            <w:tcBorders>
              <w:top w:val="nil"/>
            </w:tcBorders>
          </w:tcPr>
          <w:p w14:paraId="783085DD" w14:textId="526E0E5F" w:rsidR="009D7C98" w:rsidRPr="00983E17" w:rsidRDefault="009D7C98" w:rsidP="009D7C98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983E17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983E17">
              <w:rPr>
                <w:rFonts w:ascii="Times New Roman" w:hAnsi="Times New Roman" w:cs="Times New Roman"/>
                <w:sz w:val="17"/>
                <w:szCs w:val="17"/>
              </w:rPr>
              <w:t>-value</w:t>
            </w:r>
          </w:p>
        </w:tc>
        <w:tc>
          <w:tcPr>
            <w:tcW w:w="1658" w:type="dxa"/>
            <w:tcBorders>
              <w:top w:val="nil"/>
            </w:tcBorders>
            <w:vAlign w:val="center"/>
          </w:tcPr>
          <w:p w14:paraId="788C6F2F" w14:textId="10392833" w:rsidR="009D7C98" w:rsidRPr="00983E17" w:rsidRDefault="00FB72C1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1654" w:type="dxa"/>
            <w:tcBorders>
              <w:top w:val="nil"/>
            </w:tcBorders>
            <w:vAlign w:val="center"/>
          </w:tcPr>
          <w:p w14:paraId="3E9260AD" w14:textId="71B7827D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0.0052</w:t>
            </w:r>
          </w:p>
        </w:tc>
        <w:tc>
          <w:tcPr>
            <w:tcW w:w="1569" w:type="dxa"/>
            <w:tcBorders>
              <w:top w:val="nil"/>
            </w:tcBorders>
            <w:vAlign w:val="center"/>
          </w:tcPr>
          <w:p w14:paraId="10939768" w14:textId="272C23B8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0.0724</w:t>
            </w:r>
          </w:p>
        </w:tc>
        <w:tc>
          <w:tcPr>
            <w:tcW w:w="1745" w:type="dxa"/>
            <w:tcBorders>
              <w:top w:val="nil"/>
            </w:tcBorders>
            <w:vAlign w:val="center"/>
          </w:tcPr>
          <w:p w14:paraId="092419FF" w14:textId="245C886A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4905FB5E" w14:textId="59C3F881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b/>
                <w:bCs/>
                <w:color w:val="000000"/>
                <w:sz w:val="18"/>
                <w:szCs w:val="18"/>
              </w:rPr>
              <w:t>0.0412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058913AD" w14:textId="397108FC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b/>
                <w:bCs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14:paraId="76C4951B" w14:textId="23DEB997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b/>
                <w:bCs/>
                <w:color w:val="000000"/>
                <w:sz w:val="18"/>
                <w:szCs w:val="18"/>
              </w:rPr>
              <w:t>0.0179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6E993507" w14:textId="53613230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0.1035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14:paraId="06943014" w14:textId="1E1F04B0" w:rsidR="009D7C98" w:rsidRPr="00983E17" w:rsidRDefault="009D7C98" w:rsidP="009D7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0.5412</w:t>
            </w:r>
          </w:p>
        </w:tc>
      </w:tr>
    </w:tbl>
    <w:p w14:paraId="26F43E11" w14:textId="31713FF2" w:rsidR="008E3E36" w:rsidRPr="00983E17" w:rsidRDefault="008E3E36" w:rsidP="008E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 xml:space="preserve">Data are the mean (standard deviation) unless stated otherwise. The full analysis set was defined as </w:t>
      </w:r>
      <w:r w:rsidR="006F5BD1">
        <w:rPr>
          <w:rFonts w:ascii="Times New Roman" w:hAnsi="Times New Roman" w:cs="Times New Roman"/>
          <w:sz w:val="18"/>
          <w:szCs w:val="18"/>
        </w:rPr>
        <w:t xml:space="preserve">the </w:t>
      </w:r>
      <w:bookmarkStart w:id="8" w:name="_Hlk120388053"/>
      <w:r w:rsidR="00BE3C89">
        <w:rPr>
          <w:rFonts w:ascii="Times New Roman" w:hAnsi="Times New Roman" w:cs="Times New Roman"/>
          <w:sz w:val="18"/>
          <w:szCs w:val="18"/>
        </w:rPr>
        <w:t>modified</w:t>
      </w:r>
      <w:bookmarkEnd w:id="8"/>
      <w:r w:rsidR="00BE3C89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Pr="00983E17">
        <w:rPr>
          <w:rFonts w:ascii="Times New Roman" w:hAnsi="Times New Roman" w:cs="Times New Roman"/>
          <w:sz w:val="18"/>
          <w:szCs w:val="18"/>
        </w:rPr>
        <w:t>intention-to-treat population</w:t>
      </w:r>
      <w:r w:rsidR="006F5BD1">
        <w:rPr>
          <w:rFonts w:ascii="Times New Roman" w:hAnsi="Times New Roman" w:cs="Times New Roman"/>
          <w:sz w:val="18"/>
          <w:szCs w:val="18"/>
        </w:rPr>
        <w:t>,</w:t>
      </w:r>
      <w:r w:rsidRPr="00983E17">
        <w:rPr>
          <w:rFonts w:ascii="Times New Roman" w:hAnsi="Times New Roman" w:cs="Times New Roman"/>
          <w:sz w:val="18"/>
          <w:szCs w:val="18"/>
        </w:rPr>
        <w:t xml:space="preserve"> consisting of all participants with at least one available post-baseline value among those who were randomly assigned.</w:t>
      </w:r>
    </w:p>
    <w:p w14:paraId="149869D5" w14:textId="77777777" w:rsidR="00EE06C2" w:rsidRPr="00983E17" w:rsidRDefault="008E3E36" w:rsidP="00681416">
      <w:pPr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Abbreviations: CGM, continuous glucose monitoring; CV, coefficient of variation; SD, standard deviation</w:t>
      </w:r>
    </w:p>
    <w:p w14:paraId="0E54C281" w14:textId="1778E93C" w:rsidR="00681416" w:rsidRPr="00983E17" w:rsidRDefault="008E3E36" w:rsidP="00681416">
      <w:pPr>
        <w:rPr>
          <w:rFonts w:ascii="Times New Roman" w:hAnsi="Times New Roman" w:cs="Times New Roman"/>
          <w:b/>
          <w:sz w:val="24"/>
          <w:szCs w:val="24"/>
        </w:rPr>
        <w:sectPr w:rsidR="00681416" w:rsidRPr="00983E17" w:rsidSect="009840D7">
          <w:pgSz w:w="16838" w:h="11906" w:orient="landscape"/>
          <w:pgMar w:top="1418" w:right="964" w:bottom="1418" w:left="964" w:header="851" w:footer="992" w:gutter="0"/>
          <w:cols w:space="425"/>
          <w:docGrid w:linePitch="360"/>
        </w:sectPr>
      </w:pPr>
      <w:r w:rsidRPr="00983E17">
        <w:rPr>
          <w:rFonts w:ascii="Times New Roman" w:hAnsi="Times New Roman" w:cs="Times New Roman"/>
          <w:sz w:val="18"/>
          <w:szCs w:val="18"/>
        </w:rPr>
        <w:t>.</w:t>
      </w:r>
    </w:p>
    <w:p w14:paraId="4F8C19E9" w14:textId="5E33CEFA" w:rsidR="00681416" w:rsidRPr="00983E17" w:rsidRDefault="00681416" w:rsidP="00681416">
      <w:pPr>
        <w:rPr>
          <w:rFonts w:ascii="Times New Roman" w:hAnsi="Times New Roman" w:cs="Times New Roman"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34F9A" w:rsidRPr="00983E17">
        <w:rPr>
          <w:rFonts w:ascii="Times New Roman" w:hAnsi="Times New Roman" w:cs="Times New Roman"/>
          <w:b/>
          <w:sz w:val="24"/>
          <w:szCs w:val="24"/>
        </w:rPr>
        <w:t>S</w:t>
      </w:r>
      <w:r w:rsidR="0099646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C4DF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983E17">
        <w:rPr>
          <w:rFonts w:ascii="Times New Roman" w:hAnsi="Times New Roman" w:cs="Times New Roman"/>
          <w:b/>
          <w:sz w:val="24"/>
          <w:szCs w:val="24"/>
        </w:rPr>
        <w:t>. Summary of treatment-emergent adverse events (</w:t>
      </w:r>
      <w:r w:rsidR="007C35F3" w:rsidRPr="00983E17">
        <w:rPr>
          <w:rFonts w:ascii="Times New Roman" w:hAnsi="Times New Roman" w:cs="Times New Roman"/>
          <w:b/>
          <w:sz w:val="24"/>
          <w:szCs w:val="24"/>
        </w:rPr>
        <w:t>s</w:t>
      </w:r>
      <w:r w:rsidRPr="00983E17">
        <w:rPr>
          <w:rFonts w:ascii="Times New Roman" w:hAnsi="Times New Roman" w:cs="Times New Roman"/>
          <w:b/>
          <w:sz w:val="24"/>
          <w:szCs w:val="24"/>
        </w:rPr>
        <w:t>afety analysis population)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76"/>
        <w:gridCol w:w="2177"/>
        <w:gridCol w:w="2178"/>
      </w:tblGrid>
      <w:tr w:rsidR="00C31A0E" w:rsidRPr="00983E17" w14:paraId="7F9D292B" w14:textId="66242C3F" w:rsidTr="00EF0443">
        <w:trPr>
          <w:trHeight w:val="302"/>
        </w:trPr>
        <w:tc>
          <w:tcPr>
            <w:tcW w:w="3190" w:type="dxa"/>
            <w:vMerge w:val="restart"/>
            <w:vAlign w:val="center"/>
          </w:tcPr>
          <w:p w14:paraId="26F14AD1" w14:textId="61B5521B" w:rsidR="00C31A0E" w:rsidRPr="00983E17" w:rsidRDefault="00C31A0E" w:rsidP="00147255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Treatment-emergent adverse event</w:t>
            </w:r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14:paraId="11CFFFE8" w14:textId="542E348B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A (n = 95)</w:t>
            </w:r>
          </w:p>
        </w:tc>
        <w:tc>
          <w:tcPr>
            <w:tcW w:w="2177" w:type="dxa"/>
            <w:tcBorders>
              <w:bottom w:val="nil"/>
            </w:tcBorders>
            <w:vAlign w:val="center"/>
          </w:tcPr>
          <w:p w14:paraId="73992D4D" w14:textId="796CC109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B (n = 93)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14:paraId="566BC624" w14:textId="316BA61F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 C (n = 93)</w:t>
            </w:r>
          </w:p>
        </w:tc>
      </w:tr>
      <w:tr w:rsidR="00C31A0E" w:rsidRPr="00983E17" w14:paraId="7D9C0D3D" w14:textId="77B3EAE4" w:rsidTr="00C31A0E">
        <w:trPr>
          <w:trHeight w:val="302"/>
        </w:trPr>
        <w:tc>
          <w:tcPr>
            <w:tcW w:w="3190" w:type="dxa"/>
            <w:vMerge/>
            <w:tcBorders>
              <w:bottom w:val="single" w:sz="4" w:space="0" w:color="auto"/>
            </w:tcBorders>
            <w:vAlign w:val="center"/>
          </w:tcPr>
          <w:p w14:paraId="4B414B82" w14:textId="77777777" w:rsidR="00C31A0E" w:rsidRPr="00983E17" w:rsidRDefault="00C31A0E" w:rsidP="00147255">
            <w:pPr>
              <w:spacing w:after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5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2E771A" w14:textId="382A129F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/>
                <w:sz w:val="18"/>
                <w:szCs w:val="18"/>
              </w:rPr>
              <w:t>Number of subjects (</w:t>
            </w:r>
            <w:r w:rsidR="00F04528" w:rsidRPr="00983E17">
              <w:rPr>
                <w:rFonts w:ascii="Times New Roman" w:hAnsi="Times New Roman" w:cs="Times New Roman"/>
                <w:sz w:val="18"/>
                <w:szCs w:val="18"/>
              </w:rPr>
              <w:t>number of events)</w:t>
            </w:r>
          </w:p>
        </w:tc>
      </w:tr>
      <w:tr w:rsidR="00C31A0E" w:rsidRPr="00983E17" w14:paraId="698AB61E" w14:textId="62A20F88" w:rsidTr="00EF0443">
        <w:trPr>
          <w:trHeight w:val="291"/>
        </w:trPr>
        <w:tc>
          <w:tcPr>
            <w:tcW w:w="3190" w:type="dxa"/>
            <w:tcBorders>
              <w:bottom w:val="nil"/>
            </w:tcBorders>
            <w:vAlign w:val="center"/>
          </w:tcPr>
          <w:p w14:paraId="66B4D378" w14:textId="7BCADEBA" w:rsidR="00C31A0E" w:rsidRPr="00983E17" w:rsidRDefault="00C31A0E" w:rsidP="001472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adverse event</w:t>
            </w:r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14:paraId="42219B9A" w14:textId="64D4D3F8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33 (</w:t>
            </w:r>
            <w:r w:rsidR="005500E7" w:rsidRPr="00983E1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983E17">
              <w:rPr>
                <w:rFonts w:ascii="Times" w:eastAsia="맑은 고딕" w:hAnsi="Times" w:cs="Times"/>
                <w:sz w:val="18"/>
                <w:szCs w:val="18"/>
              </w:rPr>
              <w:t>)</w:t>
            </w:r>
          </w:p>
        </w:tc>
        <w:tc>
          <w:tcPr>
            <w:tcW w:w="2177" w:type="dxa"/>
            <w:tcBorders>
              <w:bottom w:val="nil"/>
            </w:tcBorders>
            <w:vAlign w:val="center"/>
          </w:tcPr>
          <w:p w14:paraId="1E5B4A33" w14:textId="5E9D880E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26 (</w:t>
            </w:r>
            <w:r w:rsidR="005500E7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34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14:paraId="2F3A458B" w14:textId="1C6C117E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27(</w:t>
            </w:r>
            <w:r w:rsidR="005500E7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39</w:t>
            </w:r>
            <w:r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)</w:t>
            </w:r>
          </w:p>
        </w:tc>
      </w:tr>
      <w:tr w:rsidR="00C31A0E" w:rsidRPr="00983E17" w14:paraId="10A41A22" w14:textId="701825ED" w:rsidTr="00EF0443">
        <w:trPr>
          <w:trHeight w:val="302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14:paraId="097987D3" w14:textId="2B179C3F" w:rsidR="00C31A0E" w:rsidRPr="00983E17" w:rsidRDefault="00C31A0E" w:rsidP="001472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 xml:space="preserve">  Leading to discontinuation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center"/>
          </w:tcPr>
          <w:p w14:paraId="165C64D9" w14:textId="169A8EDD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14:paraId="71959F56" w14:textId="55E3DECD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140EA386" w14:textId="536D04FF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</w:tr>
      <w:tr w:rsidR="00C31A0E" w:rsidRPr="00983E17" w14:paraId="1D011BA7" w14:textId="7186ACF8" w:rsidTr="00EF0443">
        <w:trPr>
          <w:trHeight w:val="302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14:paraId="028B44A6" w14:textId="3AE6F802" w:rsidR="00C31A0E" w:rsidRPr="00983E17" w:rsidRDefault="00C31A0E" w:rsidP="003B25BB">
            <w:pPr>
              <w:spacing w:after="0"/>
              <w:ind w:firstLineChars="50" w:firstLine="9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Related to trial intervention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center"/>
          </w:tcPr>
          <w:p w14:paraId="33D553EB" w14:textId="130F9A98" w:rsidR="00C31A0E" w:rsidRPr="00983E17" w:rsidRDefault="001A35E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1A0E" w:rsidRPr="00983E1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2AA" w:rsidRPr="00983E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C31A0E" w:rsidRPr="00983E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14:paraId="1A014062" w14:textId="171105E1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3D0FAA32" w14:textId="7A975193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</w:tr>
      <w:tr w:rsidR="00C31A0E" w:rsidRPr="00983E17" w14:paraId="2CF183E0" w14:textId="1F9FB61D" w:rsidTr="00EF0443">
        <w:trPr>
          <w:trHeight w:val="302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14:paraId="4E8EA730" w14:textId="038E554B" w:rsidR="00C31A0E" w:rsidRPr="00983E17" w:rsidRDefault="00C31A0E" w:rsidP="00147255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serious adverse event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center"/>
          </w:tcPr>
          <w:p w14:paraId="51B0CE41" w14:textId="6E0D728E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14:paraId="06E56A16" w14:textId="1EF3F543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1 (1</w:t>
            </w:r>
            <w:r w:rsidR="00822341" w:rsidRPr="00983E17">
              <w:rPr>
                <w:rFonts w:ascii="Times New Roman" w:hAnsi="Times New Roman"/>
                <w:szCs w:val="20"/>
                <w:vertAlign w:val="superscript"/>
              </w:rPr>
              <w:t>†</w:t>
            </w: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2A2372A2" w14:textId="1014BBAC" w:rsidR="00C31A0E" w:rsidRPr="00983E17" w:rsidRDefault="00C31A0E" w:rsidP="0000259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r w:rsidR="00AF7028" w:rsidRPr="00983E17">
              <w:rPr>
                <w:rFonts w:ascii="Times" w:eastAsia="맑은 고딕" w:hAnsi="Times" w:cs="Times"/>
                <w:color w:val="000000"/>
                <w:sz w:val="18"/>
                <w:szCs w:val="18"/>
              </w:rPr>
              <w:t>6</w:t>
            </w:r>
            <w:r w:rsidR="00822341" w:rsidRPr="00983E17">
              <w:rPr>
                <w:rFonts w:ascii="Times" w:eastAsia="맑은 고딕" w:hAnsi="Times" w:cs="Times"/>
                <w:color w:val="000000"/>
                <w:sz w:val="18"/>
                <w:szCs w:val="18"/>
                <w:vertAlign w:val="superscript"/>
              </w:rPr>
              <w:t>‡</w:t>
            </w:r>
            <w:r w:rsidRPr="00983E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</w:tr>
      <w:tr w:rsidR="00EF0443" w:rsidRPr="00983E17" w14:paraId="49E90038" w14:textId="77777777" w:rsidTr="00EF0443">
        <w:trPr>
          <w:trHeight w:val="302"/>
        </w:trPr>
        <w:tc>
          <w:tcPr>
            <w:tcW w:w="3190" w:type="dxa"/>
            <w:tcBorders>
              <w:top w:val="nil"/>
            </w:tcBorders>
            <w:vAlign w:val="center"/>
          </w:tcPr>
          <w:p w14:paraId="3CEE5B76" w14:textId="1E434CFC" w:rsidR="00EF0443" w:rsidRPr="00983E17" w:rsidRDefault="00EF0443" w:rsidP="00EF0443">
            <w:pPr>
              <w:spacing w:after="0"/>
              <w:ind w:firstLineChars="100" w:firstLine="180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Leading to death</w:t>
            </w:r>
          </w:p>
        </w:tc>
        <w:tc>
          <w:tcPr>
            <w:tcW w:w="2176" w:type="dxa"/>
            <w:tcBorders>
              <w:top w:val="nil"/>
            </w:tcBorders>
            <w:vAlign w:val="center"/>
          </w:tcPr>
          <w:p w14:paraId="1F3799F5" w14:textId="3E83F583" w:rsidR="00EF0443" w:rsidRPr="00983E17" w:rsidRDefault="00EF0443" w:rsidP="00EF0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7" w:type="dxa"/>
            <w:tcBorders>
              <w:top w:val="nil"/>
            </w:tcBorders>
            <w:vAlign w:val="center"/>
          </w:tcPr>
          <w:p w14:paraId="331A088C" w14:textId="676E8352" w:rsidR="00EF0443" w:rsidRPr="00983E17" w:rsidRDefault="00EF0443" w:rsidP="00EF0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2178" w:type="dxa"/>
            <w:tcBorders>
              <w:top w:val="nil"/>
            </w:tcBorders>
            <w:vAlign w:val="center"/>
          </w:tcPr>
          <w:p w14:paraId="08C6B3B6" w14:textId="15B0CDBD" w:rsidR="00EF0443" w:rsidRPr="00983E17" w:rsidRDefault="00EF0443" w:rsidP="00EF0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</w:tr>
    </w:tbl>
    <w:p w14:paraId="32826A5C" w14:textId="6DB51781" w:rsidR="00655E46" w:rsidRPr="00983E17" w:rsidRDefault="00655E46" w:rsidP="00FD6B46">
      <w:pPr>
        <w:spacing w:after="0"/>
        <w:rPr>
          <w:rFonts w:ascii="Times New Roman" w:hAnsi="Times New Roman"/>
          <w:szCs w:val="20"/>
          <w:vertAlign w:val="superscript"/>
        </w:rPr>
      </w:pPr>
      <w:r w:rsidRPr="00983E17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983E17">
        <w:rPr>
          <w:rFonts w:ascii="Times New Roman" w:hAnsi="Times New Roman" w:cs="Times New Roman"/>
          <w:sz w:val="18"/>
          <w:szCs w:val="18"/>
        </w:rPr>
        <w:t>Hyperglycemia</w:t>
      </w:r>
    </w:p>
    <w:p w14:paraId="11AF35A5" w14:textId="16EF8744" w:rsidR="00A938D5" w:rsidRPr="00983E17" w:rsidRDefault="00822341" w:rsidP="00FD6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/>
          <w:szCs w:val="20"/>
          <w:vertAlign w:val="superscript"/>
        </w:rPr>
        <w:t>†</w:t>
      </w:r>
      <w:r w:rsidR="00655E46" w:rsidRPr="00983E17">
        <w:rPr>
          <w:rFonts w:ascii="Times New Roman" w:hAnsi="Times New Roman" w:cs="Times New Roman"/>
          <w:sz w:val="18"/>
          <w:szCs w:val="18"/>
        </w:rPr>
        <w:t>Diagnosis</w:t>
      </w:r>
      <w:r w:rsidR="00627729" w:rsidRPr="00983E17">
        <w:rPr>
          <w:rFonts w:ascii="Times New Roman" w:hAnsi="Times New Roman" w:cs="Times New Roman"/>
          <w:sz w:val="18"/>
          <w:szCs w:val="18"/>
        </w:rPr>
        <w:t xml:space="preserve"> with</w:t>
      </w:r>
      <w:r w:rsidR="005655DC" w:rsidRPr="00983E17">
        <w:rPr>
          <w:rFonts w:ascii="Times New Roman" w:hAnsi="Times New Roman" w:cs="Times New Roman"/>
          <w:sz w:val="18"/>
          <w:szCs w:val="18"/>
        </w:rPr>
        <w:t xml:space="preserve"> proliferative diabetic retinopathy.</w:t>
      </w:r>
    </w:p>
    <w:p w14:paraId="348C4E6A" w14:textId="5D36B258" w:rsidR="00F8718B" w:rsidRDefault="00822341" w:rsidP="00A35C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" w:eastAsia="맑은 고딕" w:hAnsi="Times" w:cs="Times"/>
          <w:color w:val="000000"/>
          <w:sz w:val="18"/>
          <w:szCs w:val="18"/>
          <w:vertAlign w:val="superscript"/>
        </w:rPr>
        <w:t>‡</w:t>
      </w:r>
      <w:r w:rsidR="00AA2723" w:rsidRPr="00983E17">
        <w:rPr>
          <w:rFonts w:ascii="Times New Roman" w:hAnsi="Times New Roman" w:cs="Times New Roman"/>
          <w:sz w:val="18"/>
          <w:szCs w:val="18"/>
        </w:rPr>
        <w:t xml:space="preserve">These </w:t>
      </w:r>
      <w:r w:rsidR="0049093C">
        <w:rPr>
          <w:rFonts w:ascii="Times New Roman" w:hAnsi="Times New Roman" w:cs="Times New Roman"/>
          <w:sz w:val="18"/>
          <w:szCs w:val="18"/>
        </w:rPr>
        <w:t>were</w:t>
      </w:r>
      <w:r w:rsidR="0049093C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5655DC" w:rsidRPr="00983E17">
        <w:rPr>
          <w:rFonts w:ascii="Times New Roman" w:hAnsi="Times New Roman" w:cs="Times New Roman"/>
          <w:sz w:val="18"/>
          <w:szCs w:val="18"/>
        </w:rPr>
        <w:t>papillary thyroid cancer</w:t>
      </w:r>
      <w:r w:rsidR="00337858" w:rsidRPr="00983E17">
        <w:rPr>
          <w:rFonts w:ascii="Times New Roman" w:hAnsi="Times New Roman" w:cs="Times New Roman"/>
          <w:sz w:val="18"/>
          <w:szCs w:val="18"/>
        </w:rPr>
        <w:t xml:space="preserve"> diagnosis</w:t>
      </w:r>
      <w:r w:rsidR="005655DC" w:rsidRPr="00983E17">
        <w:rPr>
          <w:rFonts w:ascii="Times New Roman" w:hAnsi="Times New Roman" w:cs="Times New Roman"/>
          <w:sz w:val="18"/>
          <w:szCs w:val="18"/>
        </w:rPr>
        <w:t xml:space="preserve">, </w:t>
      </w:r>
      <w:r w:rsidR="00687308" w:rsidRPr="00983E17">
        <w:rPr>
          <w:rFonts w:ascii="Times New Roman" w:hAnsi="Times New Roman" w:cs="Times New Roman"/>
          <w:sz w:val="18"/>
          <w:szCs w:val="18"/>
        </w:rPr>
        <w:t xml:space="preserve">prostate biopsy and subsequent prostate carcinoma diagnosis, breast carcinoma diagnosis, osteotomy for hallux valgus correction, </w:t>
      </w:r>
      <w:r w:rsidR="00627729" w:rsidRPr="00983E17">
        <w:rPr>
          <w:rFonts w:ascii="Times New Roman" w:hAnsi="Times New Roman" w:cs="Times New Roman"/>
          <w:sz w:val="18"/>
          <w:szCs w:val="18"/>
        </w:rPr>
        <w:t>and</w:t>
      </w:r>
      <w:r w:rsidR="005655DC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AA2723" w:rsidRPr="00983E17">
        <w:rPr>
          <w:rFonts w:ascii="Times New Roman" w:hAnsi="Times New Roman" w:cs="Times New Roman"/>
          <w:sz w:val="18"/>
          <w:szCs w:val="18"/>
        </w:rPr>
        <w:t>rupture of left knee cartilage</w:t>
      </w:r>
      <w:r w:rsidR="00627729" w:rsidRPr="00983E17">
        <w:rPr>
          <w:rFonts w:ascii="Times New Roman" w:hAnsi="Times New Roman" w:cs="Times New Roman"/>
          <w:sz w:val="18"/>
          <w:szCs w:val="18"/>
        </w:rPr>
        <w:t>.</w:t>
      </w:r>
    </w:p>
    <w:p w14:paraId="1664B0BD" w14:textId="77777777" w:rsidR="00F57A66" w:rsidRPr="00983E17" w:rsidRDefault="00F57A66" w:rsidP="00A35C4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0A7B41" w14:textId="77777777" w:rsidR="00F57A66" w:rsidRDefault="00F57A66" w:rsidP="00F5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57A66" w:rsidSect="00226900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1BCD21FD" w14:textId="560B67AA" w:rsidR="00F57A66" w:rsidRPr="004D4CAA" w:rsidRDefault="00F57A66" w:rsidP="00F57A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Pr="004D4CA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13</w:t>
      </w:r>
      <w:r w:rsidRPr="004D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Rescue therapy by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treatment group</w:t>
      </w: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1551"/>
        <w:gridCol w:w="2244"/>
        <w:gridCol w:w="1603"/>
      </w:tblGrid>
      <w:tr w:rsidR="00F57A66" w:rsidRPr="004D4CAA" w14:paraId="12CDD209" w14:textId="77777777" w:rsidTr="00750304">
        <w:trPr>
          <w:trHeight w:val="192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9DACF8" w14:textId="5F5E3C8F" w:rsidR="00F57A66" w:rsidRPr="00A6459E" w:rsidRDefault="005C4006" w:rsidP="001E34E3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Rescue therapy</w:t>
            </w:r>
            <w:r w:rsidRPr="00A6459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017990" w14:textId="77777777" w:rsidR="00F57A66" w:rsidRPr="00A6459E" w:rsidRDefault="00F57A66" w:rsidP="001E34E3">
            <w:pPr>
              <w:spacing w:before="100" w:beforeAutospacing="1"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Group A</w:t>
            </w:r>
            <w:r w:rsidRPr="00A6459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(n=92)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A1707D" w14:textId="77777777" w:rsidR="00F57A66" w:rsidRPr="00A6459E" w:rsidRDefault="00F57A66" w:rsidP="001E34E3">
            <w:pPr>
              <w:spacing w:before="100" w:beforeAutospacing="1"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Group B</w:t>
            </w:r>
            <w:r w:rsidRPr="00A6459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(n=91)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26549D2" w14:textId="548D5BB5" w:rsidR="00F57A66" w:rsidRPr="00A6459E" w:rsidRDefault="00F57A66" w:rsidP="001E34E3">
            <w:pPr>
              <w:spacing w:before="100" w:beforeAutospacing="1"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Group C</w:t>
            </w:r>
            <w:r w:rsidRPr="00A6459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(n=9</w:t>
            </w:r>
            <w:r w:rsidR="008633D3" w:rsidRPr="00A6459E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A6459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57A66" w:rsidRPr="004D4CAA" w14:paraId="3C75DEAE" w14:textId="77777777" w:rsidTr="00750304">
        <w:trPr>
          <w:trHeight w:val="217"/>
        </w:trPr>
        <w:tc>
          <w:tcPr>
            <w:tcW w:w="421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CFF6773" w14:textId="181FC004" w:rsidR="00F57A66" w:rsidRPr="00A6459E" w:rsidRDefault="005C4006" w:rsidP="001E34E3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From baseline to week 24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30B237" w14:textId="77777777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(3.26)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1E989" w14:textId="77777777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(4.40)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D8E27F" w14:textId="799086EF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8633D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10.00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57A66" w:rsidRPr="004D4CAA" w14:paraId="493B03E9" w14:textId="77777777" w:rsidTr="00750304">
        <w:trPr>
          <w:trHeight w:val="206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14C126" w14:textId="0D28B71E" w:rsidR="00F57A66" w:rsidRPr="00A6459E" w:rsidRDefault="005C4006" w:rsidP="001E34E3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After</w:t>
            </w:r>
            <w:r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week</w:t>
            </w:r>
            <w:r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24</w:t>
            </w:r>
            <w:r w:rsidR="00DC3A05"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3A05"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to</w:t>
            </w:r>
            <w:r w:rsidR="00DC3A05"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3A05"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week</w:t>
            </w:r>
            <w:r w:rsidR="00DC3A05" w:rsidRPr="00A6459E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3A05" w:rsidRPr="00A6459E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42B071" w14:textId="77777777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2 (13.04)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77862B" w14:textId="77777777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(6.59)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062CC0D" w14:textId="7787B52D" w:rsidR="00F57A66" w:rsidRPr="004D4CAA" w:rsidRDefault="00F57A66" w:rsidP="001E34E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D4CAA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(6.</w:t>
            </w:r>
            <w:r w:rsidR="008633D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67</w:t>
            </w:r>
            <w:r w:rsidRPr="004D4CAA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2F231377" w14:textId="1E578DA6" w:rsidR="00F57A66" w:rsidRPr="004D4CAA" w:rsidRDefault="007E32D0" w:rsidP="00F57A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225D7">
        <w:rPr>
          <w:rFonts w:ascii="Times New Roman" w:hAnsi="Times New Roman" w:cs="Times New Roman"/>
          <w:sz w:val="18"/>
          <w:szCs w:val="18"/>
        </w:rPr>
        <w:t>Data are n (%)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r w:rsidRPr="003225D7">
        <w:rPr>
          <w:rFonts w:ascii="Times New Roman" w:hAnsi="Times New Roman" w:cs="Times New Roman"/>
          <w:sz w:val="18"/>
          <w:szCs w:val="18"/>
        </w:rPr>
        <w:t xml:space="preserve"> </w:t>
      </w:r>
      <w:r w:rsidR="00F57A66" w:rsidRPr="004D4CAA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All </w:t>
      </w:r>
      <w:r w:rsidR="00F57A66">
        <w:rPr>
          <w:rFonts w:ascii="Times New Roman" w:eastAsia="맑은 고딕" w:hAnsi="Times New Roman" w:cs="Times New Roman" w:hint="eastAsia"/>
          <w:i/>
          <w:iCs/>
          <w:color w:val="000000" w:themeColor="text1"/>
          <w:sz w:val="18"/>
          <w:szCs w:val="18"/>
        </w:rPr>
        <w:t>p</w:t>
      </w:r>
      <w:r w:rsidR="00F57A66" w:rsidRPr="004D4CAA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-value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between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groups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A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versus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B,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groups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A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versus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C,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and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groups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B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versus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C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were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not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statistically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="00F57A66">
        <w:rPr>
          <w:rFonts w:ascii="Times New Roman" w:eastAsia="맑은 고딕" w:hAnsi="Times New Roman" w:cs="Times New Roman" w:hint="eastAsia"/>
          <w:color w:val="000000" w:themeColor="text1"/>
          <w:sz w:val="18"/>
          <w:szCs w:val="18"/>
        </w:rPr>
        <w:t>significant.</w:t>
      </w:r>
      <w:r w:rsidR="00F57A66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</w:p>
    <w:p w14:paraId="18D675BB" w14:textId="5572E56C" w:rsidR="0089633E" w:rsidRDefault="0089633E" w:rsidP="00A35C4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3714FA" w14:textId="77777777" w:rsidR="006F5C97" w:rsidRDefault="006F5C97" w:rsidP="006F5C97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2"/>
        </w:rPr>
        <w:sectPr w:rsidR="006F5C97" w:rsidSect="00226900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7D5E51A6" w14:textId="77777777" w:rsidR="006F5C97" w:rsidRPr="0029471F" w:rsidRDefault="006F5C97" w:rsidP="006F5C97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Table S</w:t>
      </w:r>
      <w:r>
        <w:rPr>
          <w:rFonts w:ascii="Times New Roman" w:hAnsi="Times New Roman" w:cs="Times New Roman"/>
          <w:b/>
          <w:color w:val="000000" w:themeColor="text1"/>
          <w:sz w:val="22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4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Pr="009A4C60">
        <w:rPr>
          <w:rFonts w:ascii="Times New Roman" w:hAnsi="Times New Roman" w:cs="Times New Roman"/>
          <w:b/>
          <w:color w:val="000000" w:themeColor="text1"/>
          <w:sz w:val="22"/>
        </w:rPr>
        <w:t xml:space="preserve">Change in medications </w:t>
      </w:r>
      <w:r w:rsidRPr="0029471F">
        <w:rPr>
          <w:rFonts w:ascii="Times New Roman" w:hAnsi="Times New Roman" w:cs="Times New Roman"/>
          <w:b/>
          <w:color w:val="000000" w:themeColor="text1"/>
          <w:sz w:val="22"/>
        </w:rPr>
        <w:t>by treatment group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1397"/>
        <w:gridCol w:w="1538"/>
        <w:gridCol w:w="1537"/>
        <w:gridCol w:w="1352"/>
      </w:tblGrid>
      <w:tr w:rsidR="006F5C97" w:rsidRPr="00835556" w14:paraId="0503A078" w14:textId="77777777" w:rsidTr="001E34E3">
        <w:trPr>
          <w:trHeight w:val="222"/>
        </w:trPr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14:paraId="266F3B00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From baseline to week 24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vAlign w:val="center"/>
          </w:tcPr>
          <w:p w14:paraId="143745D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A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  <w:vAlign w:val="center"/>
          </w:tcPr>
          <w:p w14:paraId="277F36F4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B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14:paraId="566BED0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C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vAlign w:val="center"/>
          </w:tcPr>
          <w:p w14:paraId="057217B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6F5C97" w:rsidRPr="00835556" w14:paraId="771BE429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single" w:sz="4" w:space="0" w:color="auto"/>
            </w:tcBorders>
            <w:vAlign w:val="center"/>
          </w:tcPr>
          <w:p w14:paraId="772FD3C9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vAlign w:val="center"/>
          </w:tcPr>
          <w:p w14:paraId="00DCCF1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14:paraId="32007B3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5782F39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vAlign w:val="center"/>
          </w:tcPr>
          <w:p w14:paraId="55C8100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</w:tr>
      <w:tr w:rsidR="006F5C97" w:rsidRPr="00835556" w14:paraId="73C8EDB5" w14:textId="77777777" w:rsidTr="001E34E3">
        <w:trPr>
          <w:trHeight w:val="241"/>
        </w:trPr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14:paraId="040CF042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At baseline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vAlign w:val="center"/>
          </w:tcPr>
          <w:p w14:paraId="7F69D51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  <w:vAlign w:val="center"/>
          </w:tcPr>
          <w:p w14:paraId="1A20A74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14:paraId="71BE130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vAlign w:val="center"/>
          </w:tcPr>
          <w:p w14:paraId="23EDC5C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5C97" w:rsidRPr="00835556" w14:paraId="33B865D3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7E541C1B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7BC7329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(100.0)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23EDA62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F0BD60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(100.0)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41F66D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 (100.0)</w:t>
            </w:r>
          </w:p>
        </w:tc>
      </w:tr>
      <w:tr w:rsidR="006F5C97" w:rsidRPr="00835556" w14:paraId="4E3D4735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442719D5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Sulfonylurea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B16D37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(100.0)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25BBB3A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CE800A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(100.0)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5B6F0C7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 (100.0)</w:t>
            </w:r>
          </w:p>
        </w:tc>
      </w:tr>
      <w:tr w:rsidR="006F5C97" w:rsidRPr="00835556" w14:paraId="0B58A942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1FE19545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DPP4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C2849D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(66.7)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20A490E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45877D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(55.6)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0FA3F3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(43.8)</w:t>
            </w:r>
          </w:p>
        </w:tc>
      </w:tr>
      <w:tr w:rsidR="006F5C97" w:rsidRPr="00835556" w14:paraId="2F028E55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6361EEE3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Thiazolidinedione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3F16773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(33.3)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5BE889B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02F9152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28ADCF9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(6.3)</w:t>
            </w:r>
          </w:p>
        </w:tc>
      </w:tr>
      <w:tr w:rsidR="006F5C97" w:rsidRPr="00835556" w14:paraId="5B8573BB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101B2AA0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SGLT2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7D3EE42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70C2EC6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(25.0)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00F4159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(55.6)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2EED2A8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(37.5)</w:t>
            </w:r>
          </w:p>
        </w:tc>
      </w:tr>
      <w:tr w:rsidR="006F5C97" w:rsidRPr="00835556" w14:paraId="34B0A99B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29B5A77C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At 24 weeks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38E71A6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14ED0A3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4AE5C5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1019467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5C97" w:rsidRPr="00835556" w14:paraId="472ED0FC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78677480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33ED407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(100.0)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2FD0147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CAEDCC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(100.0)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B5857D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 (100.0)</w:t>
            </w:r>
          </w:p>
        </w:tc>
      </w:tr>
      <w:tr w:rsidR="006F5C97" w:rsidRPr="00835556" w14:paraId="7F9D962B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6A143361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 Dose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ko-KR"/>
              </w:rPr>
              <w:t>-escalation</w:t>
            </w: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 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403F64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470C5DD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407986C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(11.1)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11337F0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(6.3)</w:t>
            </w:r>
          </w:p>
        </w:tc>
      </w:tr>
      <w:tr w:rsidR="006F5C97" w:rsidRPr="00835556" w14:paraId="1DA1CC6A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5B96F345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Sulfonylurea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48FF7D73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(100.0)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0C7C8763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06295F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(88.9)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011F0224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 (93.8)</w:t>
            </w:r>
          </w:p>
        </w:tc>
      </w:tr>
      <w:tr w:rsidR="006F5C97" w:rsidRPr="00835556" w14:paraId="65EE968F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632BADDD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DPP4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1DB9D4D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(100.0)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7D26D3E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(25.0)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59D488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(66.7)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0DF4084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(62.5)</w:t>
            </w:r>
          </w:p>
        </w:tc>
      </w:tr>
      <w:tr w:rsidR="006F5C97" w:rsidRPr="00835556" w14:paraId="2BC6B9EE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0D12D514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  Thiazolidinedione 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6850DA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(33.3)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596A5C2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05ED1E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0A7ADE3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(6.25)</w:t>
            </w:r>
          </w:p>
        </w:tc>
      </w:tr>
      <w:tr w:rsidR="006F5C97" w:rsidRPr="00835556" w14:paraId="5CF790B3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single" w:sz="4" w:space="0" w:color="auto"/>
            </w:tcBorders>
            <w:vAlign w:val="center"/>
          </w:tcPr>
          <w:p w14:paraId="01D7987C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SGLT2 inhibitor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vAlign w:val="center"/>
          </w:tcPr>
          <w:p w14:paraId="4701894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(66.7)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14:paraId="20FCB73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(75.0)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1A0DE04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(33.3)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vAlign w:val="center"/>
          </w:tcPr>
          <w:p w14:paraId="21628E3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(50.0)</w:t>
            </w:r>
          </w:p>
        </w:tc>
      </w:tr>
      <w:tr w:rsidR="006F5C97" w:rsidRPr="00835556" w14:paraId="24B25566" w14:textId="77777777" w:rsidTr="001E34E3">
        <w:trPr>
          <w:trHeight w:val="249"/>
        </w:trPr>
        <w:tc>
          <w:tcPr>
            <w:tcW w:w="3076" w:type="dxa"/>
            <w:tcBorders>
              <w:bottom w:val="nil"/>
            </w:tcBorders>
            <w:vAlign w:val="center"/>
          </w:tcPr>
          <w:p w14:paraId="20771B5D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  <w:lang w:eastAsia="ko-KR"/>
              </w:rPr>
              <w:t>After</w:t>
            </w:r>
            <w:r w:rsidRPr="0083555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week 24 to week 48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14:paraId="14618DB0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A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14:paraId="7D8556A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B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14:paraId="7F5B1E7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Group C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65AC793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6F5C97" w:rsidRPr="00835556" w14:paraId="488E55F6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single" w:sz="4" w:space="0" w:color="auto"/>
            </w:tcBorders>
            <w:vAlign w:val="center"/>
          </w:tcPr>
          <w:p w14:paraId="6882E28C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vAlign w:val="center"/>
          </w:tcPr>
          <w:p w14:paraId="003A136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14:paraId="4F079B54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71DECCD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vAlign w:val="center"/>
          </w:tcPr>
          <w:p w14:paraId="0B654ED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</w:tr>
      <w:tr w:rsidR="006F5C97" w:rsidRPr="00835556" w14:paraId="6B7889AD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17849FA0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At 24 weeks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55EC8E1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6F1522A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8DFA0B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56252E9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5C97" w:rsidRPr="00835556" w14:paraId="21A728DD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0A46AE9B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54A5346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(75.0)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60D8CAF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77EFDE6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(83.3)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4834838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(83.3)</w:t>
            </w:r>
          </w:p>
        </w:tc>
      </w:tr>
      <w:tr w:rsidR="006F5C97" w:rsidRPr="00835556" w14:paraId="386252E6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24D7770F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Sulfonylurea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78FF4CF1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(66.7)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7537B93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(66.7)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75C9D3B0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(83.3)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5ACAFD3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 (70.8)</w:t>
            </w:r>
          </w:p>
        </w:tc>
      </w:tr>
      <w:tr w:rsidR="006F5C97" w:rsidRPr="00835556" w14:paraId="10CB75AB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2F130272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DPP4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07518E6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(25.0)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5ED1E29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(50.0)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34EE590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(66.7)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6DB294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(41.7)</w:t>
            </w:r>
          </w:p>
        </w:tc>
      </w:tr>
      <w:tr w:rsidR="006F5C97" w:rsidRPr="00835556" w14:paraId="0493F14D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686DD1AC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Thiazolidinedione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5811A84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38724C4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3E4B2A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47A79F3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(16.7)</w:t>
            </w:r>
          </w:p>
        </w:tc>
      </w:tr>
      <w:tr w:rsidR="006F5C97" w:rsidRPr="00835556" w14:paraId="03794099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3A9CD52A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SGLT2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DAA7CF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(33.3)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00888E8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1D0D4D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1382295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(25.0)</w:t>
            </w:r>
          </w:p>
        </w:tc>
      </w:tr>
      <w:tr w:rsidR="006F5C97" w:rsidRPr="00835556" w14:paraId="52D4FB27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5DAFCFB6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At 48 weeks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3CC05C0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3A989300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0A4C41E4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2A8887F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5C97" w:rsidRPr="00835556" w14:paraId="278884D0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4FB3DAA3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41D78664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 (91.7)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044B88B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0C98F6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(100.0)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2F8F4CF8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 (95.8)</w:t>
            </w:r>
          </w:p>
        </w:tc>
      </w:tr>
      <w:tr w:rsidR="006F5C97" w:rsidRPr="00835556" w14:paraId="09F01EAD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3B5BD450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 Dose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ko-KR"/>
              </w:rPr>
              <w:t>-escalation</w:t>
            </w: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 metformin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4CECD61B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34DEA9D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(16.7)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D277E3E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4F22ED22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(12.5)</w:t>
            </w:r>
          </w:p>
        </w:tc>
      </w:tr>
      <w:tr w:rsidR="006F5C97" w:rsidRPr="00835556" w14:paraId="0AE6F810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5BD586D9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Sulfonylurea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29A30EE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(75.0)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6F803046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(100.0)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3C8E4A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(83.3)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6CF8411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(83.3)</w:t>
            </w:r>
          </w:p>
        </w:tc>
      </w:tr>
      <w:tr w:rsidR="006F5C97" w:rsidRPr="00835556" w14:paraId="238B624E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59C74179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Dose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ko-KR"/>
              </w:rPr>
              <w:t>-escalation</w:t>
            </w: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 sulfonylurea 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4C27999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263D3A5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5F4ADD9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(16.7)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66BE09D0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(4.2)</w:t>
            </w:r>
          </w:p>
        </w:tc>
      </w:tr>
      <w:tr w:rsidR="006F5C97" w:rsidRPr="00835556" w14:paraId="6B3F6D93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354719D6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DPP4 inhibitor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03B6F5D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(41.7)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1D03184C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(50.0)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AC7DC80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(66.7)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0062D98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 (50.0)</w:t>
            </w:r>
          </w:p>
        </w:tc>
      </w:tr>
      <w:tr w:rsidR="006F5C97" w:rsidRPr="00835556" w14:paraId="140A65CA" w14:textId="77777777" w:rsidTr="001E34E3">
        <w:trPr>
          <w:trHeight w:val="24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7B5B8B53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  Thiazolidinedione 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14:paraId="01FCDF2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14:paraId="5D0A63B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72A131CF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2D00D57A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(16.7)</w:t>
            </w:r>
          </w:p>
        </w:tc>
      </w:tr>
      <w:tr w:rsidR="006F5C97" w:rsidRPr="00835556" w14:paraId="073E3AE9" w14:textId="77777777" w:rsidTr="001E34E3">
        <w:trPr>
          <w:trHeight w:val="241"/>
        </w:trPr>
        <w:tc>
          <w:tcPr>
            <w:tcW w:w="3076" w:type="dxa"/>
            <w:tcBorders>
              <w:top w:val="nil"/>
              <w:bottom w:val="single" w:sz="4" w:space="0" w:color="auto"/>
            </w:tcBorders>
            <w:vAlign w:val="center"/>
          </w:tcPr>
          <w:p w14:paraId="6DEFC042" w14:textId="77777777" w:rsidR="006F5C97" w:rsidRPr="00835556" w:rsidRDefault="006F5C97" w:rsidP="001E3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SGLT2 inhibitor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vAlign w:val="center"/>
          </w:tcPr>
          <w:p w14:paraId="21AFA7E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(41.7)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14:paraId="6ACA03FD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6307F965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vAlign w:val="center"/>
          </w:tcPr>
          <w:p w14:paraId="43F77487" w14:textId="77777777" w:rsidR="006F5C97" w:rsidRPr="00835556" w:rsidRDefault="006F5C97" w:rsidP="001E3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5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(29.2)</w:t>
            </w:r>
          </w:p>
        </w:tc>
      </w:tr>
    </w:tbl>
    <w:p w14:paraId="7966A447" w14:textId="77777777" w:rsidR="006F5C97" w:rsidRDefault="006F5C97" w:rsidP="006F5C97">
      <w:pPr>
        <w:spacing w:after="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47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are n (%). </w:t>
      </w:r>
    </w:p>
    <w:p w14:paraId="71B93B5D" w14:textId="77777777" w:rsidR="006F5C97" w:rsidRPr="0029471F" w:rsidRDefault="006F5C97" w:rsidP="006F5C97">
      <w:pPr>
        <w:spacing w:after="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Medications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were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changed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only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among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individuals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F379C">
        <w:rPr>
          <w:rFonts w:ascii="Times New Roman" w:hAnsi="Times New Roman" w:cs="Times New Roman"/>
          <w:color w:val="000000" w:themeColor="text1"/>
          <w:sz w:val="18"/>
          <w:szCs w:val="18"/>
        </w:rPr>
        <w:t>who received rescue therapy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A275D7D" w14:textId="77777777" w:rsidR="006F5C97" w:rsidRPr="0029471F" w:rsidRDefault="006F5C97" w:rsidP="006F5C97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471F">
        <w:rPr>
          <w:rFonts w:ascii="Times New Roman" w:hAnsi="Times New Roman" w:cs="Times New Roman"/>
          <w:color w:val="000000" w:themeColor="text1"/>
          <w:sz w:val="18"/>
          <w:szCs w:val="18"/>
        </w:rPr>
        <w:t>Abbreviations: DPP4, dipeptidyl peptidase-4; SGLT2, sodium-glucose cotransporter 2</w:t>
      </w:r>
    </w:p>
    <w:p w14:paraId="33D83E45" w14:textId="77777777" w:rsidR="006F5C97" w:rsidRPr="00F57A66" w:rsidRDefault="006F5C97" w:rsidP="00A35C4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F9B289" w14:textId="77777777" w:rsidR="0089633E" w:rsidRPr="00983E17" w:rsidRDefault="0089633E" w:rsidP="0089633E">
      <w:pPr>
        <w:rPr>
          <w:rFonts w:ascii="Times New Roman" w:hAnsi="Times New Roman" w:cs="Times New Roman"/>
          <w:b/>
          <w:sz w:val="24"/>
          <w:szCs w:val="24"/>
        </w:rPr>
        <w:sectPr w:rsidR="0089633E" w:rsidRPr="00983E17" w:rsidSect="00226900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43D5C967" w14:textId="5B7D59A9" w:rsidR="0089633E" w:rsidRPr="00983E17" w:rsidRDefault="0089633E" w:rsidP="0089633E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F7201">
        <w:rPr>
          <w:rFonts w:ascii="Times New Roman" w:hAnsi="Times New Roman" w:cs="Times New Roman"/>
          <w:b/>
          <w:sz w:val="24"/>
          <w:szCs w:val="24"/>
        </w:rPr>
        <w:t>1</w:t>
      </w:r>
      <w:r w:rsidR="000D63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B2B" w:rsidRPr="00983E17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8A61AD" w:rsidRPr="00983E17">
        <w:rPr>
          <w:rFonts w:ascii="Times New Roman" w:hAnsi="Times New Roman" w:cs="Times New Roman"/>
          <w:b/>
          <w:sz w:val="24"/>
          <w:szCs w:val="24"/>
        </w:rPr>
        <w:t>data input</w:t>
      </w:r>
      <w:r w:rsidR="0049093C">
        <w:rPr>
          <w:rFonts w:ascii="Times New Roman" w:hAnsi="Times New Roman" w:cs="Times New Roman"/>
          <w:b/>
          <w:sz w:val="24"/>
          <w:szCs w:val="24"/>
        </w:rPr>
        <w:t>s</w:t>
      </w:r>
      <w:r w:rsidR="008A61AD" w:rsidRPr="00983E17">
        <w:rPr>
          <w:rFonts w:ascii="Times New Roman" w:hAnsi="Times New Roman" w:cs="Times New Roman"/>
          <w:b/>
          <w:sz w:val="24"/>
          <w:szCs w:val="24"/>
        </w:rPr>
        <w:t xml:space="preserve"> at weeks 12, 24, 36, and 48</w:t>
      </w:r>
      <w:r w:rsidR="007307CD" w:rsidRPr="00983E17">
        <w:rPr>
          <w:rFonts w:ascii="Times New Roman" w:hAnsi="Times New Roman" w:cs="Times New Roman"/>
          <w:b/>
          <w:sz w:val="24"/>
          <w:szCs w:val="24"/>
        </w:rPr>
        <w:t xml:space="preserve"> in groups B and C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7"/>
        <w:gridCol w:w="1134"/>
        <w:gridCol w:w="2410"/>
        <w:gridCol w:w="2126"/>
        <w:gridCol w:w="1271"/>
      </w:tblGrid>
      <w:tr w:rsidR="005D791E" w:rsidRPr="00983E17" w14:paraId="62C293CD" w14:textId="31B9F1EB" w:rsidTr="003937DB">
        <w:trPr>
          <w:trHeight w:val="291"/>
        </w:trPr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E47974" w14:textId="698FC82B" w:rsidR="005D791E" w:rsidRPr="00071469" w:rsidRDefault="005D791E" w:rsidP="005D791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</w:pPr>
            <w:r w:rsidRPr="00CD17A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N</w:t>
            </w:r>
            <w:r w:rsidRPr="00CD17A8">
              <w:rPr>
                <w:rFonts w:ascii="Times New Roman" w:hAnsi="Times New Roman"/>
                <w:b/>
                <w:bCs/>
                <w:sz w:val="18"/>
                <w:szCs w:val="18"/>
              </w:rPr>
              <w:t>umber (times)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F9643" w14:textId="454D2E91" w:rsidR="005D791E" w:rsidRPr="00983E17" w:rsidRDefault="005D791E" w:rsidP="00347E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Group B (n = 97)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472BE" w14:textId="4F6B394C" w:rsidR="005D791E" w:rsidRPr="00983E17" w:rsidRDefault="005D791E" w:rsidP="00347E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Group C (n = 98)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28915" w14:textId="31775D8F" w:rsidR="005D791E" w:rsidRPr="00983E17" w:rsidRDefault="005D791E" w:rsidP="006432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-value</w:t>
            </w:r>
            <w:r w:rsidRPr="00983E17">
              <w:rPr>
                <w:rFonts w:ascii="Times New Roman" w:hAnsi="Times New Roman"/>
                <w:szCs w:val="20"/>
                <w:vertAlign w:val="superscript"/>
              </w:rPr>
              <w:t>†</w:t>
            </w:r>
          </w:p>
        </w:tc>
      </w:tr>
      <w:tr w:rsidR="002162D9" w:rsidRPr="00983E17" w14:paraId="6C16011D" w14:textId="09C6297A" w:rsidTr="009124DD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3302E3" w14:textId="17458CB8" w:rsidR="002162D9" w:rsidRPr="002162D9" w:rsidRDefault="002162D9" w:rsidP="002162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Number (times)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data inputs,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0B52F" w14:textId="459C1C7D" w:rsidR="002162D9" w:rsidRPr="002162D9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71A34" w14:textId="5CF20F0A" w:rsidR="002162D9" w:rsidRPr="00983E17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31.35 (51.08)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51010" w14:textId="2FC40C37" w:rsidR="002162D9" w:rsidRPr="00983E17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67.31 (89.01)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1F4E1" w14:textId="2C66FF9F" w:rsidR="002162D9" w:rsidRPr="00BE3C89" w:rsidRDefault="002162D9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2162D9" w:rsidRPr="00983E17" w14:paraId="4E4A62C3" w14:textId="74CDF5EC" w:rsidTr="009124DD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35CAEBB5" w14:textId="77777777" w:rsidR="002162D9" w:rsidRPr="002162D9" w:rsidRDefault="002162D9" w:rsidP="002162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A46E" w14:textId="38919F61" w:rsidR="002162D9" w:rsidRPr="002162D9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3A86" w14:textId="4D37EA5E" w:rsidR="002162D9" w:rsidRPr="00983E17" w:rsidRDefault="002162D9" w:rsidP="009124DD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25.35 (50.32)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1174" w14:textId="0F1567AF" w:rsidR="002162D9" w:rsidRPr="00983E17" w:rsidRDefault="002162D9" w:rsidP="009124DD">
            <w:pPr>
              <w:spacing w:after="0"/>
              <w:jc w:val="center"/>
              <w:rPr>
                <w:rFonts w:ascii="Times" w:hAnsi="Times" w:cs="Times"/>
                <w:snapToGrid w:val="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40.02 (57.36)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6023" w14:textId="70BADA0D" w:rsidR="002162D9" w:rsidRPr="00BE3C89" w:rsidRDefault="002162D9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0.0009</w:t>
            </w:r>
          </w:p>
        </w:tc>
      </w:tr>
      <w:tr w:rsidR="002162D9" w:rsidRPr="00983E17" w14:paraId="19C9C825" w14:textId="5116036C" w:rsidTr="009124DD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274C2BF9" w14:textId="77777777" w:rsidR="002162D9" w:rsidRPr="002162D9" w:rsidRDefault="002162D9" w:rsidP="002162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A198" w14:textId="687BBB4C" w:rsidR="002162D9" w:rsidRPr="002162D9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 xml:space="preserve"> week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5FAC" w14:textId="7527077D" w:rsidR="002162D9" w:rsidRPr="00983E17" w:rsidRDefault="002162D9" w:rsidP="009124DD">
            <w:pPr>
              <w:spacing w:after="0"/>
              <w:jc w:val="center"/>
              <w:rPr>
                <w:rFonts w:ascii="Times" w:hAnsi="Times" w:cs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17.91 (36.93)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2CFC" w14:textId="433765E9" w:rsidR="002162D9" w:rsidRPr="00983E17" w:rsidRDefault="002162D9" w:rsidP="009124DD">
            <w:pPr>
              <w:spacing w:after="0"/>
              <w:jc w:val="center"/>
              <w:rPr>
                <w:rFonts w:ascii="Times" w:hAnsi="Times" w:cs="Times"/>
                <w:snapToGrid w:val="0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31.28 (48.42)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26BE" w14:textId="40546ABF" w:rsidR="002162D9" w:rsidRPr="00BE3C89" w:rsidRDefault="002162D9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0.0040</w:t>
            </w:r>
          </w:p>
        </w:tc>
      </w:tr>
      <w:tr w:rsidR="002162D9" w:rsidRPr="00983E17" w14:paraId="0A5E6A6E" w14:textId="7F33962A" w:rsidTr="005C2CE5">
        <w:trPr>
          <w:trHeight w:val="291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1231A" w14:textId="77777777" w:rsidR="002162D9" w:rsidRPr="002162D9" w:rsidRDefault="002162D9" w:rsidP="002162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FEC03" w14:textId="7779180B" w:rsidR="002162D9" w:rsidRPr="002162D9" w:rsidRDefault="002162D9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57B19" w14:textId="75574376" w:rsidR="002162D9" w:rsidRPr="00983E17" w:rsidRDefault="002162D9" w:rsidP="009124DD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13.92 (34.93)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063B9" w14:textId="3F4D8478" w:rsidR="002162D9" w:rsidRPr="00983E17" w:rsidRDefault="002162D9" w:rsidP="009124DD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26.07 (46.15)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4C2CA" w14:textId="57720843" w:rsidR="002162D9" w:rsidRPr="00BE3C89" w:rsidRDefault="002162D9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0.0005</w:t>
            </w:r>
          </w:p>
        </w:tc>
      </w:tr>
      <w:tr w:rsidR="00A77231" w:rsidRPr="00983E17" w14:paraId="4E24AD54" w14:textId="77777777" w:rsidTr="005C2CE5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C23D2F" w14:textId="6058A7FC" w:rsidR="00A77231" w:rsidRPr="002162D9" w:rsidRDefault="00A77231" w:rsidP="00A772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umber (times) of dietary records from photographs of foods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2242B" w14:textId="49CFB77F" w:rsidR="00A77231" w:rsidRPr="002162D9" w:rsidRDefault="00A7723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25545" w14:textId="52D69D73" w:rsidR="00A77231" w:rsidRPr="00983E17" w:rsidRDefault="00A7723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8.94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(27.30)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1521" w14:textId="1C8CDEC1" w:rsidR="00A77231" w:rsidRPr="00983E17" w:rsidRDefault="00A7723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28.20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(63.85)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D5D65" w14:textId="7FB5CAF5" w:rsidR="00A77231" w:rsidRPr="00BE3C89" w:rsidRDefault="00A7723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A77231" w:rsidRPr="00983E17" w14:paraId="5DD27282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6A4DAEFD" w14:textId="77777777" w:rsidR="00A77231" w:rsidRPr="002162D9" w:rsidRDefault="00A77231" w:rsidP="00A772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20F0" w14:textId="40BF6777" w:rsidR="00A77231" w:rsidRPr="002162D9" w:rsidRDefault="00A7723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68C9" w14:textId="0433A3BE" w:rsidR="00A77231" w:rsidRPr="00983E17" w:rsidRDefault="00A7723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7.99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(30.40)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B970" w14:textId="7383858C" w:rsidR="00A77231" w:rsidRPr="00983E17" w:rsidRDefault="00A7723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18.18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(37.42)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F665" w14:textId="4B6DCD02" w:rsidR="00A77231" w:rsidRPr="00BE3C89" w:rsidRDefault="00A7723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FE5051" w:rsidRPr="00983E17" w14:paraId="48FE9958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68FB010A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DA24" w14:textId="09F12264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 xml:space="preserve"> week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5413" w14:textId="0AA5EDD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5.23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(20.10)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0AD6" w14:textId="1BB276AB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13.86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(30.25)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82D8" w14:textId="7B59E703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FE5051" w:rsidRPr="00983E17" w14:paraId="594AF0AD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EA529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2F31A" w14:textId="02C107DC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52B27" w14:textId="440F2A71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3.90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(18.12)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530A3" w14:textId="769F9AE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11.09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(30.16)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7C344" w14:textId="018FD0EA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FE5051" w:rsidRPr="00983E17" w14:paraId="4AFA9E05" w14:textId="77777777" w:rsidTr="005C2CE5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00090C" w14:textId="3A0D845D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umber (times) of </w:t>
            </w:r>
            <w:r w:rsidR="009B3B6B">
              <w:rPr>
                <w:rFonts w:ascii="Times New Roman" w:hAnsi="Times New Roman"/>
                <w:sz w:val="18"/>
                <w:szCs w:val="18"/>
              </w:rPr>
              <w:t>glucose measurements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3B6B">
              <w:rPr>
                <w:rFonts w:ascii="Times New Roman" w:hAnsi="Times New Roman"/>
                <w:sz w:val="18"/>
                <w:szCs w:val="18"/>
              </w:rPr>
              <w:t>with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the glucometer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7CFED" w14:textId="02ED3757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08447" w14:textId="3C9FFF51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12.06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(21.40)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F4EB7" w14:textId="242E92FF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20.67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(18.32)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BA1CA" w14:textId="50FC3F90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FE5051" w:rsidRPr="00983E17" w14:paraId="3CC99D85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0B8D0547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3801" w14:textId="6170C2B8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5594" w14:textId="678379D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9.28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(18.13)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F917" w14:textId="03D64DA6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14.43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(15.86)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B787" w14:textId="3E08868C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0.0016</w:t>
            </w:r>
          </w:p>
        </w:tc>
      </w:tr>
      <w:tr w:rsidR="00FE5051" w:rsidRPr="00983E17" w14:paraId="1E3A4F3D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04D0E13C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7132" w14:textId="3DEAFCF0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 xml:space="preserve"> week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6010" w14:textId="337DF845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7.49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(15.29)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F192" w14:textId="2000E6F4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11.38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(14.15)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4AE0" w14:textId="31C77BF4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0.0089</w:t>
            </w:r>
          </w:p>
        </w:tc>
      </w:tr>
      <w:tr w:rsidR="00FE5051" w:rsidRPr="00983E17" w14:paraId="217FD7DD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5B8E04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3F2BE" w14:textId="7AF669D6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41AD9" w14:textId="5B969CCF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5.21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(11.37)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6B6AD" w14:textId="527C81F6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9.72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(12.97)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AB507" w14:textId="4B5350C3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0.0011</w:t>
            </w:r>
          </w:p>
        </w:tc>
      </w:tr>
      <w:tr w:rsidR="00FE5051" w:rsidRPr="00983E17" w14:paraId="1557D2CA" w14:textId="77777777" w:rsidTr="005C2CE5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8906FC" w14:textId="539193CB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umber (times) of blood pressure records from the </w:t>
            </w:r>
            <w:r w:rsidRPr="00544A7A">
              <w:rPr>
                <w:rFonts w:ascii="Times New Roman" w:hAnsi="Times New Roman"/>
                <w:sz w:val="18"/>
                <w:szCs w:val="18"/>
              </w:rPr>
              <w:t>sphygmomanometer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DD93F" w14:textId="1D205511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42EB6" w14:textId="1F068C8A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5.41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(10.29)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0DA60" w14:textId="2EC35DA5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10.29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(12.94)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6820C" w14:textId="45C6AF9D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FE5051" w:rsidRPr="00983E17" w14:paraId="368E0194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653E4D59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317E" w14:textId="7C6C39D3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604D" w14:textId="57278CBF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4.33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(9.66)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4649" w14:textId="762D302A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5.37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(9.38)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2FF7" w14:textId="4E5FC9E7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0.1614</w:t>
            </w:r>
          </w:p>
        </w:tc>
      </w:tr>
      <w:tr w:rsidR="00FE5051" w:rsidRPr="00983E17" w14:paraId="699D97D8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00DF655C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1EB1" w14:textId="5EF34CE3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 xml:space="preserve"> week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1C7B" w14:textId="4796A6C3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2.86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(7.23)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7828" w14:textId="0121A62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4.65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(8.96)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740A" w14:textId="27879C5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0.0574</w:t>
            </w:r>
          </w:p>
        </w:tc>
      </w:tr>
      <w:tr w:rsidR="00FE5051" w:rsidRPr="00983E17" w14:paraId="4A8BCF6E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D72F1B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6FF65" w14:textId="36D97669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07E57" w14:textId="0B419DFA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2.70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(8.01)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B8F5F" w14:textId="34DFAB0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3.88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(8.55)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7F917" w14:textId="5EFC2AFE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0.0908</w:t>
            </w:r>
          </w:p>
        </w:tc>
      </w:tr>
      <w:tr w:rsidR="00FE5051" w:rsidRPr="00983E17" w14:paraId="14783D6B" w14:textId="77777777" w:rsidTr="005C2CE5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0E29F" w14:textId="04101ECE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umber (times) of body weight records from </w:t>
            </w:r>
            <w:r w:rsidRPr="007E2CEA">
              <w:rPr>
                <w:rFonts w:ascii="Times New Roman" w:hAnsi="Times New Roman"/>
                <w:sz w:val="18"/>
                <w:szCs w:val="18"/>
              </w:rPr>
              <w:t>the scale with bioelectrical impedance analysis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2C62E" w14:textId="41016CE9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99314" w14:textId="596F85CE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5.12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(9.11)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C1ADD" w14:textId="3001ABB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9.01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(11.31)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F7DC2" w14:textId="2D8A8741" w:rsidR="00FE5051" w:rsidRPr="00BE3C89" w:rsidRDefault="00FE5051" w:rsidP="009124DD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BE3C89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0.0007</w:t>
            </w:r>
          </w:p>
        </w:tc>
      </w:tr>
      <w:tr w:rsidR="00FE5051" w:rsidRPr="00983E17" w14:paraId="1790B27D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70A19443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BE5D" w14:textId="6EBBFE3C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982E" w14:textId="6FBF639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4.41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(8.86)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DE81" w14:textId="704AE6D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4.08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(7.31)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B168" w14:textId="76EB5E80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0.6627</w:t>
            </w:r>
          </w:p>
        </w:tc>
      </w:tr>
      <w:tr w:rsidR="00FE5051" w:rsidRPr="00983E17" w14:paraId="1034AF9D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251C2AF2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4EF8" w14:textId="3D152A99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 xml:space="preserve"> week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5DC2" w14:textId="19534227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2.81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(6.45)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90E7" w14:textId="7DF7A0BE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3.51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(7.13)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B4F3" w14:textId="097A0AF1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0.2913</w:t>
            </w:r>
          </w:p>
        </w:tc>
      </w:tr>
      <w:tr w:rsidR="00FE5051" w:rsidRPr="00983E17" w14:paraId="41F594D5" w14:textId="77777777" w:rsidTr="005C2CE5">
        <w:trPr>
          <w:trHeight w:val="291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4516E" w14:textId="77777777" w:rsidR="00FE5051" w:rsidRPr="002162D9" w:rsidRDefault="00FE5051" w:rsidP="00FE50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4A8F4" w14:textId="70101183" w:rsidR="00FE5051" w:rsidRPr="002162D9" w:rsidRDefault="00FE5051" w:rsidP="009124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162D9">
              <w:rPr>
                <w:rFonts w:ascii="Times New Roman" w:hAnsi="Times New Roman"/>
                <w:sz w:val="18"/>
                <w:szCs w:val="18"/>
              </w:rPr>
              <w:t>t week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250C2" w14:textId="1D1E132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2.43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(7.26)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1248D" w14:textId="64FBE669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2.73</w:t>
            </w:r>
            <w:r w:rsidR="00D82111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(6.42)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41BA5" w14:textId="6B8F7914" w:rsidR="00FE5051" w:rsidRPr="00983E17" w:rsidRDefault="00FE5051" w:rsidP="009124DD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0.2671</w:t>
            </w:r>
          </w:p>
        </w:tc>
      </w:tr>
    </w:tbl>
    <w:p w14:paraId="63286B8C" w14:textId="72E59423" w:rsidR="0089633E" w:rsidRPr="00983E17" w:rsidRDefault="0089633E" w:rsidP="00C47B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Data are mean</w:t>
      </w:r>
      <w:r w:rsidR="00DA6AAF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 (standard deviation</w:t>
      </w:r>
      <w:r w:rsidR="00DA6AAF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) unless stated otherwise. </w:t>
      </w:r>
    </w:p>
    <w:p w14:paraId="150C142D" w14:textId="54ED0E1F" w:rsidR="008A61AD" w:rsidRPr="00983E17" w:rsidRDefault="008A61AD" w:rsidP="00C47B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>*</w:t>
      </w:r>
      <w:r w:rsidR="00390E3D" w:rsidRPr="00983E17">
        <w:rPr>
          <w:rFonts w:ascii="Times New Roman" w:hAnsi="Times New Roman" w:cs="Times New Roman"/>
          <w:sz w:val="18"/>
          <w:szCs w:val="18"/>
        </w:rPr>
        <w:t xml:space="preserve">Defined as the number of times data were entered </w:t>
      </w:r>
      <w:r w:rsidR="006F5BD1">
        <w:rPr>
          <w:rFonts w:ascii="Times New Roman" w:hAnsi="Times New Roman" w:cs="Times New Roman"/>
          <w:sz w:val="18"/>
          <w:szCs w:val="18"/>
        </w:rPr>
        <w:t>in</w:t>
      </w:r>
      <w:r w:rsidR="00390E3D" w:rsidRPr="00983E17">
        <w:rPr>
          <w:rFonts w:ascii="Times New Roman" w:hAnsi="Times New Roman" w:cs="Times New Roman"/>
          <w:sz w:val="18"/>
          <w:szCs w:val="18"/>
        </w:rPr>
        <w:t xml:space="preserve">to the healthcare </w:t>
      </w:r>
      <w:r w:rsidR="006F5BD1">
        <w:rPr>
          <w:rFonts w:ascii="Times New Roman" w:hAnsi="Times New Roman" w:cs="Times New Roman"/>
          <w:sz w:val="18"/>
          <w:szCs w:val="18"/>
        </w:rPr>
        <w:t xml:space="preserve">application as </w:t>
      </w:r>
      <w:r w:rsidR="00390E3D" w:rsidRPr="00983E17">
        <w:rPr>
          <w:rFonts w:ascii="Times New Roman" w:hAnsi="Times New Roman" w:cs="Times New Roman"/>
          <w:sz w:val="18"/>
          <w:szCs w:val="18"/>
        </w:rPr>
        <w:t>photograph</w:t>
      </w:r>
      <w:r w:rsidR="006F5BD1">
        <w:rPr>
          <w:rFonts w:ascii="Times New Roman" w:hAnsi="Times New Roman" w:cs="Times New Roman"/>
          <w:sz w:val="18"/>
          <w:szCs w:val="18"/>
        </w:rPr>
        <w:t>s</w:t>
      </w:r>
      <w:r w:rsidR="00390E3D" w:rsidRPr="00983E17">
        <w:rPr>
          <w:rFonts w:ascii="Times New Roman" w:hAnsi="Times New Roman" w:cs="Times New Roman"/>
          <w:sz w:val="18"/>
          <w:szCs w:val="18"/>
        </w:rPr>
        <w:t xml:space="preserve"> of foods</w:t>
      </w:r>
      <w:r w:rsidR="006F5BD1">
        <w:rPr>
          <w:rFonts w:ascii="Times New Roman" w:hAnsi="Times New Roman" w:cs="Times New Roman"/>
          <w:sz w:val="18"/>
          <w:szCs w:val="18"/>
        </w:rPr>
        <w:t xml:space="preserve"> or results from the</w:t>
      </w:r>
      <w:r w:rsidR="00390E3D" w:rsidRPr="00983E17">
        <w:rPr>
          <w:rFonts w:ascii="Times New Roman" w:hAnsi="Times New Roman" w:cs="Times New Roman"/>
          <w:sz w:val="18"/>
          <w:szCs w:val="18"/>
        </w:rPr>
        <w:t xml:space="preserve"> glucometer, sphygmomanometer, or scale with bioelectrical impedance analys</w:t>
      </w:r>
      <w:r w:rsidR="001B777E">
        <w:rPr>
          <w:rFonts w:ascii="Times New Roman" w:hAnsi="Times New Roman" w:cs="Times New Roman"/>
          <w:sz w:val="18"/>
          <w:szCs w:val="18"/>
        </w:rPr>
        <w:t>i</w:t>
      </w:r>
      <w:r w:rsidR="00390E3D" w:rsidRPr="00983E17">
        <w:rPr>
          <w:rFonts w:ascii="Times New Roman" w:hAnsi="Times New Roman" w:cs="Times New Roman"/>
          <w:sz w:val="18"/>
          <w:szCs w:val="18"/>
        </w:rPr>
        <w:t>s.</w:t>
      </w:r>
    </w:p>
    <w:p w14:paraId="5E92E130" w14:textId="6505D883" w:rsidR="0089633E" w:rsidRPr="00983E17" w:rsidRDefault="008A61AD" w:rsidP="00A35C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/>
          <w:szCs w:val="20"/>
          <w:vertAlign w:val="superscript"/>
        </w:rPr>
        <w:t>†</w:t>
      </w:r>
      <w:r w:rsidR="008B233B" w:rsidRPr="00983E17">
        <w:rPr>
          <w:rFonts w:ascii="Times New Roman" w:hAnsi="Times New Roman" w:cs="Times New Roman"/>
          <w:sz w:val="18"/>
          <w:szCs w:val="18"/>
        </w:rPr>
        <w:t>Wilcoxon rank sum test was applied.</w:t>
      </w:r>
    </w:p>
    <w:p w14:paraId="3EFB70DA" w14:textId="4F253BED" w:rsidR="008A61AD" w:rsidRPr="00983E17" w:rsidRDefault="008A61AD" w:rsidP="00A35C4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5E1005" w14:textId="77777777" w:rsidR="004F6406" w:rsidRPr="00983E17" w:rsidRDefault="004F6406" w:rsidP="008A61AD">
      <w:pPr>
        <w:rPr>
          <w:rFonts w:ascii="Times New Roman" w:hAnsi="Times New Roman" w:cs="Times New Roman"/>
          <w:b/>
          <w:sz w:val="24"/>
          <w:szCs w:val="24"/>
        </w:rPr>
        <w:sectPr w:rsidR="004F6406" w:rsidRPr="00983E17" w:rsidSect="00226900">
          <w:pgSz w:w="11906" w:h="16838"/>
          <w:pgMar w:top="1418" w:right="964" w:bottom="1418" w:left="964" w:header="851" w:footer="992" w:gutter="0"/>
          <w:cols w:space="425"/>
          <w:docGrid w:linePitch="360"/>
        </w:sectPr>
      </w:pPr>
    </w:p>
    <w:p w14:paraId="5237E3E1" w14:textId="6C710A8F" w:rsidR="008A61AD" w:rsidRPr="00983E17" w:rsidRDefault="008A61AD" w:rsidP="008A61AD">
      <w:pPr>
        <w:rPr>
          <w:rFonts w:ascii="Times New Roman" w:hAnsi="Times New Roman" w:cs="Times New Roman"/>
          <w:b/>
          <w:sz w:val="24"/>
          <w:szCs w:val="24"/>
        </w:rPr>
      </w:pPr>
      <w:r w:rsidRPr="00983E1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72E20">
        <w:rPr>
          <w:rFonts w:ascii="Times New Roman" w:hAnsi="Times New Roman" w:cs="Times New Roman"/>
          <w:b/>
          <w:sz w:val="24"/>
          <w:szCs w:val="24"/>
        </w:rPr>
        <w:t>1</w:t>
      </w:r>
      <w:r w:rsidR="000D631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3E17">
        <w:rPr>
          <w:rFonts w:ascii="Times New Roman" w:hAnsi="Times New Roman"/>
          <w:b/>
          <w:sz w:val="24"/>
          <w:szCs w:val="24"/>
        </w:rPr>
        <w:t xml:space="preserve">Correlations between change in </w:t>
      </w:r>
      <w:r w:rsidR="001B777E">
        <w:rPr>
          <w:rFonts w:ascii="Times New Roman" w:hAnsi="Times New Roman" w:cs="Times New Roman"/>
          <w:b/>
          <w:sz w:val="24"/>
          <w:szCs w:val="24"/>
        </w:rPr>
        <w:t>Hb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A1c from baseline and </w:t>
      </w:r>
      <w:r w:rsidR="001B777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83E17">
        <w:rPr>
          <w:rFonts w:ascii="Times New Roman" w:hAnsi="Times New Roman" w:cs="Times New Roman"/>
          <w:b/>
          <w:sz w:val="24"/>
          <w:szCs w:val="24"/>
        </w:rPr>
        <w:t xml:space="preserve">sum of the number of </w:t>
      </w:r>
      <w:r w:rsidR="00D00805" w:rsidRPr="00983E17">
        <w:rPr>
          <w:rFonts w:ascii="Times New Roman" w:hAnsi="Times New Roman" w:cs="Times New Roman"/>
          <w:b/>
          <w:sz w:val="24"/>
          <w:szCs w:val="24"/>
        </w:rPr>
        <w:t>data input</w:t>
      </w:r>
      <w:r w:rsidR="001B777E">
        <w:rPr>
          <w:rFonts w:ascii="Times New Roman" w:hAnsi="Times New Roman" w:cs="Times New Roman"/>
          <w:b/>
          <w:sz w:val="24"/>
          <w:szCs w:val="24"/>
        </w:rPr>
        <w:t>s</w:t>
      </w:r>
      <w:r w:rsidR="00D00805" w:rsidRPr="00983E1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EE6B3E" w:rsidRPr="00983E1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E6B3E" w:rsidRPr="00983E17">
        <w:rPr>
          <w:rFonts w:ascii="Times New Roman" w:hAnsi="Times New Roman" w:cs="Times New Roman"/>
          <w:b/>
          <w:sz w:val="24"/>
          <w:szCs w:val="24"/>
        </w:rPr>
        <w:t>in groups B and C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2268"/>
        <w:gridCol w:w="1843"/>
        <w:gridCol w:w="4708"/>
        <w:gridCol w:w="1159"/>
      </w:tblGrid>
      <w:tr w:rsidR="006D791A" w:rsidRPr="00983E17" w14:paraId="427D7312" w14:textId="77777777" w:rsidTr="006D791A">
        <w:trPr>
          <w:trHeight w:val="228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E1F6E" w14:textId="77777777" w:rsidR="006D791A" w:rsidRPr="00983E17" w:rsidRDefault="006D791A" w:rsidP="00347E57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D398C6F" w14:textId="0B746B16" w:rsidR="006D791A" w:rsidRPr="00983E17" w:rsidRDefault="00EA3D82" w:rsidP="00347E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EB5BB" w14:textId="4849AB33" w:rsidR="006D791A" w:rsidRPr="00983E17" w:rsidRDefault="006D791A" w:rsidP="00347E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Spearman's correlation coefficient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E9456" w14:textId="77777777" w:rsidR="006D791A" w:rsidRPr="00983E17" w:rsidRDefault="006D791A" w:rsidP="00347E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</w:rPr>
              <w:t>-value</w:t>
            </w:r>
            <w:r w:rsidRPr="00983E17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6D791A" w:rsidRPr="00983E17" w14:paraId="44EB01F1" w14:textId="77777777" w:rsidTr="006D791A">
        <w:trPr>
          <w:trHeight w:val="2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4C7C" w14:textId="47FEAFAA" w:rsidR="006D791A" w:rsidRPr="00983E17" w:rsidRDefault="006D791A" w:rsidP="0034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 baseline to week 24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  <w:r w:rsidRPr="00983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A58C1" w14:textId="617860D7" w:rsidR="006D791A" w:rsidRPr="00983E17" w:rsidRDefault="006D791A" w:rsidP="00347E57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27099318" w14:textId="50C55929" w:rsidR="006D791A" w:rsidRPr="00983E17" w:rsidRDefault="006D791A" w:rsidP="00347E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55CD1D7" w14:textId="77777777" w:rsidR="006D791A" w:rsidRPr="00983E17" w:rsidRDefault="006D791A" w:rsidP="00347E57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&lt;0.0001</w:t>
            </w:r>
          </w:p>
        </w:tc>
      </w:tr>
      <w:tr w:rsidR="006D791A" w:rsidRPr="00983E17" w14:paraId="7A18D095" w14:textId="77777777" w:rsidTr="006D791A">
        <w:trPr>
          <w:trHeight w:val="22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1EE79" w14:textId="152C986C" w:rsidR="006D791A" w:rsidRPr="00983E17" w:rsidRDefault="006D791A" w:rsidP="00347E5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 baseline to week 48</w:t>
            </w:r>
            <w:r w:rsidRPr="00983E1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BACE8" w14:textId="299D66D1" w:rsidR="006D791A" w:rsidRPr="00983E17" w:rsidRDefault="006D791A" w:rsidP="00347E57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34B8" w14:textId="4E68BBDB" w:rsidR="006D791A" w:rsidRPr="00983E17" w:rsidRDefault="006D791A" w:rsidP="00347E57">
            <w:pPr>
              <w:spacing w:after="0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B4451" w14:textId="0C63BEB2" w:rsidR="006D791A" w:rsidRPr="00983E17" w:rsidRDefault="006D791A" w:rsidP="00347E57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983E17">
              <w:rPr>
                <w:rFonts w:ascii="Times" w:hAnsi="Times" w:cs="Times"/>
                <w:color w:val="000000"/>
                <w:sz w:val="18"/>
                <w:szCs w:val="18"/>
              </w:rPr>
              <w:t>&lt;0.0001</w:t>
            </w:r>
          </w:p>
        </w:tc>
      </w:tr>
    </w:tbl>
    <w:p w14:paraId="6278E00B" w14:textId="39D2B609" w:rsidR="008A61AD" w:rsidRPr="00983E17" w:rsidRDefault="00B933E0" w:rsidP="00A35C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</w:rPr>
        <w:t xml:space="preserve">*Defined as the number of times data were entered </w:t>
      </w:r>
      <w:r w:rsidR="006F5BD1">
        <w:rPr>
          <w:rFonts w:ascii="Times New Roman" w:hAnsi="Times New Roman" w:cs="Times New Roman"/>
          <w:sz w:val="18"/>
          <w:szCs w:val="18"/>
        </w:rPr>
        <w:t>in</w:t>
      </w:r>
      <w:r w:rsidRPr="00983E17">
        <w:rPr>
          <w:rFonts w:ascii="Times New Roman" w:hAnsi="Times New Roman" w:cs="Times New Roman"/>
          <w:sz w:val="18"/>
          <w:szCs w:val="18"/>
        </w:rPr>
        <w:t xml:space="preserve">to the healthcare </w:t>
      </w:r>
      <w:r w:rsidR="006F5BD1">
        <w:rPr>
          <w:rFonts w:ascii="Times New Roman" w:hAnsi="Times New Roman" w:cs="Times New Roman"/>
          <w:sz w:val="18"/>
          <w:szCs w:val="18"/>
        </w:rPr>
        <w:t>application</w:t>
      </w:r>
      <w:r w:rsidR="006F5BD1"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6F5BD1">
        <w:rPr>
          <w:rFonts w:ascii="Times New Roman" w:hAnsi="Times New Roman" w:cs="Times New Roman"/>
          <w:sz w:val="18"/>
          <w:szCs w:val="18"/>
        </w:rPr>
        <w:t xml:space="preserve">as </w:t>
      </w:r>
      <w:r w:rsidRPr="00983E17">
        <w:rPr>
          <w:rFonts w:ascii="Times New Roman" w:hAnsi="Times New Roman" w:cs="Times New Roman"/>
          <w:sz w:val="18"/>
          <w:szCs w:val="18"/>
        </w:rPr>
        <w:t>photograph</w:t>
      </w:r>
      <w:r w:rsidR="006F5BD1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 of foods</w:t>
      </w:r>
      <w:r w:rsidR="006F5BD1">
        <w:rPr>
          <w:rFonts w:ascii="Times New Roman" w:hAnsi="Times New Roman" w:cs="Times New Roman"/>
          <w:sz w:val="18"/>
          <w:szCs w:val="18"/>
        </w:rPr>
        <w:t xml:space="preserve"> or results from</w:t>
      </w:r>
      <w:r w:rsidRPr="00983E17">
        <w:rPr>
          <w:rFonts w:ascii="Times New Roman" w:hAnsi="Times New Roman" w:cs="Times New Roman"/>
          <w:sz w:val="18"/>
          <w:szCs w:val="18"/>
        </w:rPr>
        <w:t xml:space="preserve"> </w:t>
      </w:r>
      <w:r w:rsidR="006F5BD1">
        <w:rPr>
          <w:rFonts w:ascii="Times New Roman" w:hAnsi="Times New Roman" w:cs="Times New Roman"/>
          <w:sz w:val="18"/>
          <w:szCs w:val="18"/>
        </w:rPr>
        <w:t>the</w:t>
      </w:r>
      <w:r w:rsidRPr="00983E17">
        <w:rPr>
          <w:rFonts w:ascii="Times New Roman" w:hAnsi="Times New Roman" w:cs="Times New Roman"/>
          <w:sz w:val="18"/>
          <w:szCs w:val="18"/>
        </w:rPr>
        <w:t xml:space="preserve"> glucometer, sphygmomanometer, or scale with bioelectrical impedance analys</w:t>
      </w:r>
      <w:r w:rsidR="001B777E">
        <w:rPr>
          <w:rFonts w:ascii="Times New Roman" w:hAnsi="Times New Roman" w:cs="Times New Roman"/>
          <w:sz w:val="18"/>
          <w:szCs w:val="18"/>
        </w:rPr>
        <w:t>i</w:t>
      </w:r>
      <w:r w:rsidRPr="00983E17">
        <w:rPr>
          <w:rFonts w:ascii="Times New Roman" w:hAnsi="Times New Roman" w:cs="Times New Roman"/>
          <w:sz w:val="18"/>
          <w:szCs w:val="18"/>
        </w:rPr>
        <w:t>s.</w:t>
      </w:r>
    </w:p>
    <w:p w14:paraId="4DF8A38A" w14:textId="639E500F" w:rsidR="00B933E0" w:rsidRPr="00983E17" w:rsidRDefault="00B933E0" w:rsidP="00A35C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983E17">
        <w:rPr>
          <w:rFonts w:ascii="Times New Roman" w:hAnsi="Times New Roman" w:cs="Times New Roman"/>
          <w:sz w:val="18"/>
          <w:szCs w:val="18"/>
        </w:rPr>
        <w:t xml:space="preserve">Correlations between change in </w:t>
      </w:r>
      <w:r w:rsidR="001B777E">
        <w:rPr>
          <w:rFonts w:ascii="Times New Roman" w:hAnsi="Times New Roman" w:cs="Times New Roman"/>
          <w:sz w:val="18"/>
          <w:szCs w:val="18"/>
        </w:rPr>
        <w:t>Hb</w:t>
      </w:r>
      <w:r w:rsidRPr="00983E17">
        <w:rPr>
          <w:rFonts w:ascii="Times New Roman" w:hAnsi="Times New Roman" w:cs="Times New Roman"/>
          <w:sz w:val="18"/>
          <w:szCs w:val="18"/>
        </w:rPr>
        <w:t xml:space="preserve">A1c from baseline to week 24 and </w:t>
      </w:r>
      <w:r w:rsidR="006F5BD1">
        <w:rPr>
          <w:rFonts w:ascii="Times New Roman" w:hAnsi="Times New Roman" w:cs="Times New Roman"/>
          <w:sz w:val="18"/>
          <w:szCs w:val="18"/>
        </w:rPr>
        <w:t xml:space="preserve">the </w:t>
      </w:r>
      <w:r w:rsidRPr="00983E17">
        <w:rPr>
          <w:rFonts w:ascii="Times New Roman" w:hAnsi="Times New Roman" w:cs="Times New Roman"/>
          <w:sz w:val="18"/>
          <w:szCs w:val="18"/>
        </w:rPr>
        <w:t>sum of the number of data input</w:t>
      </w:r>
      <w:r w:rsidR="001B777E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 at weeks 12 and 24.</w:t>
      </w:r>
    </w:p>
    <w:p w14:paraId="7D49717F" w14:textId="2521EC54" w:rsidR="0092499A" w:rsidRPr="006A4141" w:rsidRDefault="00B933E0" w:rsidP="006F37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3E17">
        <w:rPr>
          <w:rFonts w:ascii="Times New Roman" w:eastAsia="맑은 고딕" w:hAnsi="Times New Roman" w:cs="Times New Roman"/>
          <w:color w:val="000000"/>
          <w:sz w:val="18"/>
          <w:szCs w:val="18"/>
          <w:vertAlign w:val="superscript"/>
        </w:rPr>
        <w:t>‡</w:t>
      </w:r>
      <w:r w:rsidRPr="00983E17">
        <w:rPr>
          <w:rFonts w:ascii="Times New Roman" w:hAnsi="Times New Roman" w:cs="Times New Roman"/>
          <w:sz w:val="18"/>
          <w:szCs w:val="18"/>
        </w:rPr>
        <w:t xml:space="preserve">Correlations between change in </w:t>
      </w:r>
      <w:r w:rsidR="001B777E">
        <w:rPr>
          <w:rFonts w:ascii="Times New Roman" w:hAnsi="Times New Roman" w:cs="Times New Roman"/>
          <w:sz w:val="18"/>
          <w:szCs w:val="18"/>
        </w:rPr>
        <w:t>Hb</w:t>
      </w:r>
      <w:r w:rsidRPr="00983E17">
        <w:rPr>
          <w:rFonts w:ascii="Times New Roman" w:hAnsi="Times New Roman" w:cs="Times New Roman"/>
          <w:sz w:val="18"/>
          <w:szCs w:val="18"/>
        </w:rPr>
        <w:t xml:space="preserve">A1c from baseline to week 48 and </w:t>
      </w:r>
      <w:r w:rsidR="006F5BD1">
        <w:rPr>
          <w:rFonts w:ascii="Times New Roman" w:hAnsi="Times New Roman" w:cs="Times New Roman"/>
          <w:sz w:val="18"/>
          <w:szCs w:val="18"/>
        </w:rPr>
        <w:t xml:space="preserve">the </w:t>
      </w:r>
      <w:r w:rsidRPr="00983E17">
        <w:rPr>
          <w:rFonts w:ascii="Times New Roman" w:hAnsi="Times New Roman" w:cs="Times New Roman"/>
          <w:sz w:val="18"/>
          <w:szCs w:val="18"/>
        </w:rPr>
        <w:t>sum of the number of data input</w:t>
      </w:r>
      <w:r w:rsidR="001B777E">
        <w:rPr>
          <w:rFonts w:ascii="Times New Roman" w:hAnsi="Times New Roman" w:cs="Times New Roman"/>
          <w:sz w:val="18"/>
          <w:szCs w:val="18"/>
        </w:rPr>
        <w:t>s</w:t>
      </w:r>
      <w:r w:rsidRPr="00983E17">
        <w:rPr>
          <w:rFonts w:ascii="Times New Roman" w:hAnsi="Times New Roman" w:cs="Times New Roman"/>
          <w:sz w:val="18"/>
          <w:szCs w:val="18"/>
        </w:rPr>
        <w:t xml:space="preserve"> at weeks 12, 24, 36 and 48.</w:t>
      </w:r>
    </w:p>
    <w:sectPr w:rsidR="0092499A" w:rsidRPr="006A4141" w:rsidSect="006F37ED">
      <w:pgSz w:w="11906" w:h="16838"/>
      <w:pgMar w:top="1418" w:right="964" w:bottom="1418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557F" w14:textId="77777777" w:rsidR="007274E1" w:rsidRDefault="007274E1" w:rsidP="00681416">
      <w:pPr>
        <w:spacing w:after="0" w:line="240" w:lineRule="auto"/>
      </w:pPr>
      <w:r>
        <w:separator/>
      </w:r>
    </w:p>
  </w:endnote>
  <w:endnote w:type="continuationSeparator" w:id="0">
    <w:p w14:paraId="7B38EEFA" w14:textId="77777777" w:rsidR="007274E1" w:rsidRDefault="007274E1" w:rsidP="006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5155" w14:textId="77777777" w:rsidR="007274E1" w:rsidRDefault="007274E1" w:rsidP="00681416">
      <w:pPr>
        <w:spacing w:after="0" w:line="240" w:lineRule="auto"/>
      </w:pPr>
      <w:r>
        <w:separator/>
      </w:r>
    </w:p>
  </w:footnote>
  <w:footnote w:type="continuationSeparator" w:id="0">
    <w:p w14:paraId="171FF6DD" w14:textId="77777777" w:rsidR="007274E1" w:rsidRDefault="007274E1" w:rsidP="0068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7DE5"/>
    <w:multiLevelType w:val="hybridMultilevel"/>
    <w:tmpl w:val="0A56DE08"/>
    <w:lvl w:ilvl="0" w:tplc="3266FD38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719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4C"/>
    <w:rsid w:val="00000314"/>
    <w:rsid w:val="00001092"/>
    <w:rsid w:val="00002593"/>
    <w:rsid w:val="000077E1"/>
    <w:rsid w:val="00010BB3"/>
    <w:rsid w:val="000125AF"/>
    <w:rsid w:val="0001494C"/>
    <w:rsid w:val="000167A0"/>
    <w:rsid w:val="00020511"/>
    <w:rsid w:val="0002158D"/>
    <w:rsid w:val="00022ABB"/>
    <w:rsid w:val="000240DB"/>
    <w:rsid w:val="000249CC"/>
    <w:rsid w:val="000277DF"/>
    <w:rsid w:val="0003030C"/>
    <w:rsid w:val="000305C2"/>
    <w:rsid w:val="00030D33"/>
    <w:rsid w:val="00030D48"/>
    <w:rsid w:val="00032D91"/>
    <w:rsid w:val="00036E85"/>
    <w:rsid w:val="00040B51"/>
    <w:rsid w:val="0004179B"/>
    <w:rsid w:val="00042958"/>
    <w:rsid w:val="000437AA"/>
    <w:rsid w:val="00046114"/>
    <w:rsid w:val="000554BE"/>
    <w:rsid w:val="000555F3"/>
    <w:rsid w:val="00055F81"/>
    <w:rsid w:val="000576EB"/>
    <w:rsid w:val="00060C69"/>
    <w:rsid w:val="000617D0"/>
    <w:rsid w:val="0006235D"/>
    <w:rsid w:val="000635DB"/>
    <w:rsid w:val="000653F7"/>
    <w:rsid w:val="00071469"/>
    <w:rsid w:val="00072DDF"/>
    <w:rsid w:val="00074ABD"/>
    <w:rsid w:val="000757C5"/>
    <w:rsid w:val="000802F1"/>
    <w:rsid w:val="000849BA"/>
    <w:rsid w:val="0009602E"/>
    <w:rsid w:val="000A57D1"/>
    <w:rsid w:val="000B028B"/>
    <w:rsid w:val="000B3E9A"/>
    <w:rsid w:val="000C392E"/>
    <w:rsid w:val="000C396F"/>
    <w:rsid w:val="000C6AA9"/>
    <w:rsid w:val="000D23FC"/>
    <w:rsid w:val="000D2714"/>
    <w:rsid w:val="000D5B05"/>
    <w:rsid w:val="000D6317"/>
    <w:rsid w:val="000D6333"/>
    <w:rsid w:val="000E0958"/>
    <w:rsid w:val="000E451C"/>
    <w:rsid w:val="000E63D8"/>
    <w:rsid w:val="000F7D19"/>
    <w:rsid w:val="00100469"/>
    <w:rsid w:val="00103836"/>
    <w:rsid w:val="00103DA8"/>
    <w:rsid w:val="001105D1"/>
    <w:rsid w:val="001114A9"/>
    <w:rsid w:val="00113591"/>
    <w:rsid w:val="00114873"/>
    <w:rsid w:val="00114DED"/>
    <w:rsid w:val="00116130"/>
    <w:rsid w:val="00122E8F"/>
    <w:rsid w:val="00132677"/>
    <w:rsid w:val="00132850"/>
    <w:rsid w:val="0013407B"/>
    <w:rsid w:val="00134714"/>
    <w:rsid w:val="001401D3"/>
    <w:rsid w:val="001406BD"/>
    <w:rsid w:val="00140EF9"/>
    <w:rsid w:val="001413C2"/>
    <w:rsid w:val="00143121"/>
    <w:rsid w:val="0014396B"/>
    <w:rsid w:val="00145DD0"/>
    <w:rsid w:val="00147255"/>
    <w:rsid w:val="00152AAF"/>
    <w:rsid w:val="00153965"/>
    <w:rsid w:val="00154527"/>
    <w:rsid w:val="001546C1"/>
    <w:rsid w:val="001546D9"/>
    <w:rsid w:val="001558A5"/>
    <w:rsid w:val="001564B2"/>
    <w:rsid w:val="00157775"/>
    <w:rsid w:val="00163742"/>
    <w:rsid w:val="001646AB"/>
    <w:rsid w:val="0016576B"/>
    <w:rsid w:val="001665A3"/>
    <w:rsid w:val="001704BC"/>
    <w:rsid w:val="00177C2E"/>
    <w:rsid w:val="00177CC1"/>
    <w:rsid w:val="00180EF4"/>
    <w:rsid w:val="00185FA5"/>
    <w:rsid w:val="00186D76"/>
    <w:rsid w:val="0018712C"/>
    <w:rsid w:val="00187943"/>
    <w:rsid w:val="001934DE"/>
    <w:rsid w:val="0019564A"/>
    <w:rsid w:val="00195EBA"/>
    <w:rsid w:val="001966A5"/>
    <w:rsid w:val="001A35EE"/>
    <w:rsid w:val="001A3B47"/>
    <w:rsid w:val="001A7AFB"/>
    <w:rsid w:val="001B0C89"/>
    <w:rsid w:val="001B2386"/>
    <w:rsid w:val="001B2D35"/>
    <w:rsid w:val="001B425E"/>
    <w:rsid w:val="001B7092"/>
    <w:rsid w:val="001B777E"/>
    <w:rsid w:val="001C07D3"/>
    <w:rsid w:val="001C5345"/>
    <w:rsid w:val="001C580E"/>
    <w:rsid w:val="001C75C8"/>
    <w:rsid w:val="001D0DB7"/>
    <w:rsid w:val="001D52E6"/>
    <w:rsid w:val="001E1CEE"/>
    <w:rsid w:val="001E271F"/>
    <w:rsid w:val="001E4AA4"/>
    <w:rsid w:val="001E57C0"/>
    <w:rsid w:val="001E6453"/>
    <w:rsid w:val="001E7666"/>
    <w:rsid w:val="001F257A"/>
    <w:rsid w:val="001F2CF2"/>
    <w:rsid w:val="001F456D"/>
    <w:rsid w:val="001F5AE2"/>
    <w:rsid w:val="0020189F"/>
    <w:rsid w:val="002028C7"/>
    <w:rsid w:val="002031F1"/>
    <w:rsid w:val="00205146"/>
    <w:rsid w:val="002079AA"/>
    <w:rsid w:val="002079D5"/>
    <w:rsid w:val="00213B40"/>
    <w:rsid w:val="00214609"/>
    <w:rsid w:val="002162D9"/>
    <w:rsid w:val="00216DA6"/>
    <w:rsid w:val="00226900"/>
    <w:rsid w:val="00227E79"/>
    <w:rsid w:val="00231EF6"/>
    <w:rsid w:val="0023698F"/>
    <w:rsid w:val="00240436"/>
    <w:rsid w:val="00241262"/>
    <w:rsid w:val="00241B2A"/>
    <w:rsid w:val="00242CEC"/>
    <w:rsid w:val="002510C0"/>
    <w:rsid w:val="00251188"/>
    <w:rsid w:val="0025163C"/>
    <w:rsid w:val="00255D19"/>
    <w:rsid w:val="00272BCF"/>
    <w:rsid w:val="00281D65"/>
    <w:rsid w:val="002826E5"/>
    <w:rsid w:val="002855B3"/>
    <w:rsid w:val="00291490"/>
    <w:rsid w:val="00294C69"/>
    <w:rsid w:val="00295A15"/>
    <w:rsid w:val="0029746A"/>
    <w:rsid w:val="00297CCC"/>
    <w:rsid w:val="002A0EED"/>
    <w:rsid w:val="002A3064"/>
    <w:rsid w:val="002A3CEB"/>
    <w:rsid w:val="002A4E51"/>
    <w:rsid w:val="002B1802"/>
    <w:rsid w:val="002B38D5"/>
    <w:rsid w:val="002B47FF"/>
    <w:rsid w:val="002B7896"/>
    <w:rsid w:val="002C08D8"/>
    <w:rsid w:val="002C0F19"/>
    <w:rsid w:val="002C36B4"/>
    <w:rsid w:val="002C3EFD"/>
    <w:rsid w:val="002C4177"/>
    <w:rsid w:val="002C67EE"/>
    <w:rsid w:val="002D29E9"/>
    <w:rsid w:val="002D3C0D"/>
    <w:rsid w:val="002D6128"/>
    <w:rsid w:val="002D6B1F"/>
    <w:rsid w:val="002D7E12"/>
    <w:rsid w:val="002E119B"/>
    <w:rsid w:val="002E39E6"/>
    <w:rsid w:val="002E4AE5"/>
    <w:rsid w:val="002E71D4"/>
    <w:rsid w:val="002E7347"/>
    <w:rsid w:val="002F2144"/>
    <w:rsid w:val="002F4F5C"/>
    <w:rsid w:val="002F5254"/>
    <w:rsid w:val="003003C7"/>
    <w:rsid w:val="00300A0C"/>
    <w:rsid w:val="003012DD"/>
    <w:rsid w:val="00304362"/>
    <w:rsid w:val="00305508"/>
    <w:rsid w:val="00310217"/>
    <w:rsid w:val="0031051E"/>
    <w:rsid w:val="00310B85"/>
    <w:rsid w:val="0031398A"/>
    <w:rsid w:val="00313D23"/>
    <w:rsid w:val="00314364"/>
    <w:rsid w:val="00315605"/>
    <w:rsid w:val="00317290"/>
    <w:rsid w:val="003215D3"/>
    <w:rsid w:val="00321A3A"/>
    <w:rsid w:val="003263F1"/>
    <w:rsid w:val="00330699"/>
    <w:rsid w:val="0033278A"/>
    <w:rsid w:val="00335CF2"/>
    <w:rsid w:val="003368C3"/>
    <w:rsid w:val="00336B24"/>
    <w:rsid w:val="00337858"/>
    <w:rsid w:val="00340ACA"/>
    <w:rsid w:val="00342094"/>
    <w:rsid w:val="003430AB"/>
    <w:rsid w:val="003438A5"/>
    <w:rsid w:val="0035029C"/>
    <w:rsid w:val="003511D2"/>
    <w:rsid w:val="0035399E"/>
    <w:rsid w:val="00354B4E"/>
    <w:rsid w:val="00354E3C"/>
    <w:rsid w:val="00361DA6"/>
    <w:rsid w:val="003654B6"/>
    <w:rsid w:val="00366424"/>
    <w:rsid w:val="00366432"/>
    <w:rsid w:val="0036679C"/>
    <w:rsid w:val="00372B4C"/>
    <w:rsid w:val="003761C2"/>
    <w:rsid w:val="00380BA2"/>
    <w:rsid w:val="00381266"/>
    <w:rsid w:val="00381724"/>
    <w:rsid w:val="00381F0C"/>
    <w:rsid w:val="003833DF"/>
    <w:rsid w:val="00385731"/>
    <w:rsid w:val="00385C23"/>
    <w:rsid w:val="00387C0C"/>
    <w:rsid w:val="00390E3D"/>
    <w:rsid w:val="00393010"/>
    <w:rsid w:val="003937DB"/>
    <w:rsid w:val="003A30CA"/>
    <w:rsid w:val="003A691C"/>
    <w:rsid w:val="003A693A"/>
    <w:rsid w:val="003B1627"/>
    <w:rsid w:val="003B25BB"/>
    <w:rsid w:val="003B29D9"/>
    <w:rsid w:val="003B5353"/>
    <w:rsid w:val="003B5975"/>
    <w:rsid w:val="003C13CA"/>
    <w:rsid w:val="003C501E"/>
    <w:rsid w:val="003C5FDF"/>
    <w:rsid w:val="003D0E8A"/>
    <w:rsid w:val="003D6ACD"/>
    <w:rsid w:val="003E0104"/>
    <w:rsid w:val="003E097C"/>
    <w:rsid w:val="003E16E3"/>
    <w:rsid w:val="003E1B95"/>
    <w:rsid w:val="003E27AE"/>
    <w:rsid w:val="003E4537"/>
    <w:rsid w:val="003E698E"/>
    <w:rsid w:val="003F4AC5"/>
    <w:rsid w:val="00402967"/>
    <w:rsid w:val="0040425D"/>
    <w:rsid w:val="00407D0C"/>
    <w:rsid w:val="004126E5"/>
    <w:rsid w:val="00416C23"/>
    <w:rsid w:val="004228C3"/>
    <w:rsid w:val="00422F6C"/>
    <w:rsid w:val="00423979"/>
    <w:rsid w:val="0042574C"/>
    <w:rsid w:val="00427F75"/>
    <w:rsid w:val="00431020"/>
    <w:rsid w:val="00431D63"/>
    <w:rsid w:val="00433016"/>
    <w:rsid w:val="00434F9A"/>
    <w:rsid w:val="00435AD7"/>
    <w:rsid w:val="00437928"/>
    <w:rsid w:val="00437CEB"/>
    <w:rsid w:val="004400D8"/>
    <w:rsid w:val="004406F7"/>
    <w:rsid w:val="00445672"/>
    <w:rsid w:val="00445BDD"/>
    <w:rsid w:val="004475C4"/>
    <w:rsid w:val="0045000F"/>
    <w:rsid w:val="00453100"/>
    <w:rsid w:val="00455031"/>
    <w:rsid w:val="00457377"/>
    <w:rsid w:val="00457954"/>
    <w:rsid w:val="004611F8"/>
    <w:rsid w:val="00463D75"/>
    <w:rsid w:val="00467F81"/>
    <w:rsid w:val="00470821"/>
    <w:rsid w:val="00470E8E"/>
    <w:rsid w:val="00472AB9"/>
    <w:rsid w:val="004757F1"/>
    <w:rsid w:val="0048129B"/>
    <w:rsid w:val="00482D91"/>
    <w:rsid w:val="00483332"/>
    <w:rsid w:val="00485074"/>
    <w:rsid w:val="00486F6C"/>
    <w:rsid w:val="004903CC"/>
    <w:rsid w:val="0049093C"/>
    <w:rsid w:val="004929A1"/>
    <w:rsid w:val="00492B47"/>
    <w:rsid w:val="00494C19"/>
    <w:rsid w:val="004A015D"/>
    <w:rsid w:val="004A0E54"/>
    <w:rsid w:val="004B2F41"/>
    <w:rsid w:val="004B4247"/>
    <w:rsid w:val="004B48EB"/>
    <w:rsid w:val="004B74F2"/>
    <w:rsid w:val="004C301A"/>
    <w:rsid w:val="004C4C4D"/>
    <w:rsid w:val="004C51DA"/>
    <w:rsid w:val="004C6ECA"/>
    <w:rsid w:val="004D10E1"/>
    <w:rsid w:val="004D20CB"/>
    <w:rsid w:val="004D2FEA"/>
    <w:rsid w:val="004D3351"/>
    <w:rsid w:val="004D3FE8"/>
    <w:rsid w:val="004D4FD1"/>
    <w:rsid w:val="004D5709"/>
    <w:rsid w:val="004D7229"/>
    <w:rsid w:val="004D7AF5"/>
    <w:rsid w:val="004E098E"/>
    <w:rsid w:val="004E7BFD"/>
    <w:rsid w:val="004F045B"/>
    <w:rsid w:val="004F3EFE"/>
    <w:rsid w:val="004F43A0"/>
    <w:rsid w:val="004F6406"/>
    <w:rsid w:val="00500D56"/>
    <w:rsid w:val="00502334"/>
    <w:rsid w:val="0050702B"/>
    <w:rsid w:val="00510C36"/>
    <w:rsid w:val="005113EA"/>
    <w:rsid w:val="00514FA7"/>
    <w:rsid w:val="00515BFB"/>
    <w:rsid w:val="00515EFD"/>
    <w:rsid w:val="00517AFE"/>
    <w:rsid w:val="00520433"/>
    <w:rsid w:val="00524CE5"/>
    <w:rsid w:val="005253DF"/>
    <w:rsid w:val="00526E88"/>
    <w:rsid w:val="0053037B"/>
    <w:rsid w:val="005339C0"/>
    <w:rsid w:val="005352AA"/>
    <w:rsid w:val="00537973"/>
    <w:rsid w:val="005430E1"/>
    <w:rsid w:val="00544687"/>
    <w:rsid w:val="00544A7A"/>
    <w:rsid w:val="00544ACA"/>
    <w:rsid w:val="00547811"/>
    <w:rsid w:val="005500E7"/>
    <w:rsid w:val="00553057"/>
    <w:rsid w:val="00553C49"/>
    <w:rsid w:val="005541F8"/>
    <w:rsid w:val="00556475"/>
    <w:rsid w:val="00563911"/>
    <w:rsid w:val="005655DC"/>
    <w:rsid w:val="00573E82"/>
    <w:rsid w:val="005834E9"/>
    <w:rsid w:val="005901F2"/>
    <w:rsid w:val="005A07F0"/>
    <w:rsid w:val="005A2074"/>
    <w:rsid w:val="005B223F"/>
    <w:rsid w:val="005B2C75"/>
    <w:rsid w:val="005B30C3"/>
    <w:rsid w:val="005B3C6E"/>
    <w:rsid w:val="005B47D8"/>
    <w:rsid w:val="005B5EE5"/>
    <w:rsid w:val="005B65DA"/>
    <w:rsid w:val="005C2CCE"/>
    <w:rsid w:val="005C2CE5"/>
    <w:rsid w:val="005C3514"/>
    <w:rsid w:val="005C4006"/>
    <w:rsid w:val="005C4DF8"/>
    <w:rsid w:val="005C66F0"/>
    <w:rsid w:val="005C75F4"/>
    <w:rsid w:val="005D5673"/>
    <w:rsid w:val="005D6AFC"/>
    <w:rsid w:val="005D6B37"/>
    <w:rsid w:val="005D6DAB"/>
    <w:rsid w:val="005D791E"/>
    <w:rsid w:val="005E025A"/>
    <w:rsid w:val="005E06F8"/>
    <w:rsid w:val="005E36AB"/>
    <w:rsid w:val="005E6052"/>
    <w:rsid w:val="005E6545"/>
    <w:rsid w:val="005E7EED"/>
    <w:rsid w:val="005E7FEE"/>
    <w:rsid w:val="005F3147"/>
    <w:rsid w:val="005F7201"/>
    <w:rsid w:val="005F7363"/>
    <w:rsid w:val="00600755"/>
    <w:rsid w:val="0060379E"/>
    <w:rsid w:val="006042A6"/>
    <w:rsid w:val="00604AEF"/>
    <w:rsid w:val="00605477"/>
    <w:rsid w:val="0060600B"/>
    <w:rsid w:val="0061028E"/>
    <w:rsid w:val="00610444"/>
    <w:rsid w:val="006113E2"/>
    <w:rsid w:val="00613EBC"/>
    <w:rsid w:val="00617676"/>
    <w:rsid w:val="0062079D"/>
    <w:rsid w:val="006229D8"/>
    <w:rsid w:val="0062326D"/>
    <w:rsid w:val="00625538"/>
    <w:rsid w:val="00625D5F"/>
    <w:rsid w:val="00627729"/>
    <w:rsid w:val="00630707"/>
    <w:rsid w:val="0063468A"/>
    <w:rsid w:val="006362F4"/>
    <w:rsid w:val="00637E67"/>
    <w:rsid w:val="006432FA"/>
    <w:rsid w:val="00644831"/>
    <w:rsid w:val="006473A7"/>
    <w:rsid w:val="00647D1D"/>
    <w:rsid w:val="0065495C"/>
    <w:rsid w:val="00654E28"/>
    <w:rsid w:val="00655644"/>
    <w:rsid w:val="00655E46"/>
    <w:rsid w:val="00656280"/>
    <w:rsid w:val="006626B9"/>
    <w:rsid w:val="00662F89"/>
    <w:rsid w:val="00663B97"/>
    <w:rsid w:val="00663CD1"/>
    <w:rsid w:val="0066457E"/>
    <w:rsid w:val="0066592F"/>
    <w:rsid w:val="00667098"/>
    <w:rsid w:val="00670021"/>
    <w:rsid w:val="00670ADC"/>
    <w:rsid w:val="00672844"/>
    <w:rsid w:val="0067606F"/>
    <w:rsid w:val="00677464"/>
    <w:rsid w:val="006778BA"/>
    <w:rsid w:val="006801FE"/>
    <w:rsid w:val="00680792"/>
    <w:rsid w:val="00681416"/>
    <w:rsid w:val="00681F2C"/>
    <w:rsid w:val="00682696"/>
    <w:rsid w:val="00683155"/>
    <w:rsid w:val="00685C33"/>
    <w:rsid w:val="00686A42"/>
    <w:rsid w:val="00687308"/>
    <w:rsid w:val="00690F2E"/>
    <w:rsid w:val="006934D6"/>
    <w:rsid w:val="006958AD"/>
    <w:rsid w:val="006968FC"/>
    <w:rsid w:val="006A07D4"/>
    <w:rsid w:val="006A4141"/>
    <w:rsid w:val="006A6DF5"/>
    <w:rsid w:val="006B24D9"/>
    <w:rsid w:val="006B25A0"/>
    <w:rsid w:val="006B4024"/>
    <w:rsid w:val="006B4546"/>
    <w:rsid w:val="006C3FD0"/>
    <w:rsid w:val="006C4D7B"/>
    <w:rsid w:val="006C54F5"/>
    <w:rsid w:val="006C79B1"/>
    <w:rsid w:val="006D115B"/>
    <w:rsid w:val="006D214A"/>
    <w:rsid w:val="006D3977"/>
    <w:rsid w:val="006D791A"/>
    <w:rsid w:val="006E5159"/>
    <w:rsid w:val="006E6CBD"/>
    <w:rsid w:val="006F2284"/>
    <w:rsid w:val="006F301E"/>
    <w:rsid w:val="006F37ED"/>
    <w:rsid w:val="006F47A9"/>
    <w:rsid w:val="006F529B"/>
    <w:rsid w:val="006F5AD3"/>
    <w:rsid w:val="006F5BD1"/>
    <w:rsid w:val="006F5C97"/>
    <w:rsid w:val="006F7AA3"/>
    <w:rsid w:val="00704CAD"/>
    <w:rsid w:val="00706612"/>
    <w:rsid w:val="007070C7"/>
    <w:rsid w:val="0071153B"/>
    <w:rsid w:val="007126BD"/>
    <w:rsid w:val="00713027"/>
    <w:rsid w:val="007130D2"/>
    <w:rsid w:val="0071331F"/>
    <w:rsid w:val="00717704"/>
    <w:rsid w:val="007248D3"/>
    <w:rsid w:val="00725D17"/>
    <w:rsid w:val="007274E1"/>
    <w:rsid w:val="007307CD"/>
    <w:rsid w:val="00733825"/>
    <w:rsid w:val="00735D7A"/>
    <w:rsid w:val="00740E5E"/>
    <w:rsid w:val="0074112B"/>
    <w:rsid w:val="00741195"/>
    <w:rsid w:val="00741B97"/>
    <w:rsid w:val="00743673"/>
    <w:rsid w:val="00746C11"/>
    <w:rsid w:val="0075026E"/>
    <w:rsid w:val="00750304"/>
    <w:rsid w:val="007505D9"/>
    <w:rsid w:val="007524A6"/>
    <w:rsid w:val="00753BAE"/>
    <w:rsid w:val="007568AE"/>
    <w:rsid w:val="00763C15"/>
    <w:rsid w:val="00763EB5"/>
    <w:rsid w:val="0076617F"/>
    <w:rsid w:val="00770139"/>
    <w:rsid w:val="0077371B"/>
    <w:rsid w:val="007743CE"/>
    <w:rsid w:val="00774490"/>
    <w:rsid w:val="00774811"/>
    <w:rsid w:val="007763BD"/>
    <w:rsid w:val="0078185C"/>
    <w:rsid w:val="00781F09"/>
    <w:rsid w:val="00782800"/>
    <w:rsid w:val="00783846"/>
    <w:rsid w:val="007847A7"/>
    <w:rsid w:val="00785763"/>
    <w:rsid w:val="00790B2A"/>
    <w:rsid w:val="00794BF9"/>
    <w:rsid w:val="00796D5D"/>
    <w:rsid w:val="007A0256"/>
    <w:rsid w:val="007A0CCA"/>
    <w:rsid w:val="007A1AF0"/>
    <w:rsid w:val="007A2F9F"/>
    <w:rsid w:val="007A401D"/>
    <w:rsid w:val="007A496A"/>
    <w:rsid w:val="007B1A8A"/>
    <w:rsid w:val="007B2C43"/>
    <w:rsid w:val="007B3573"/>
    <w:rsid w:val="007C13B3"/>
    <w:rsid w:val="007C287C"/>
    <w:rsid w:val="007C33D5"/>
    <w:rsid w:val="007C35F3"/>
    <w:rsid w:val="007C4E4C"/>
    <w:rsid w:val="007C67D4"/>
    <w:rsid w:val="007D3079"/>
    <w:rsid w:val="007D4985"/>
    <w:rsid w:val="007D692F"/>
    <w:rsid w:val="007D6FF8"/>
    <w:rsid w:val="007E063F"/>
    <w:rsid w:val="007E15AF"/>
    <w:rsid w:val="007E2CEA"/>
    <w:rsid w:val="007E32D0"/>
    <w:rsid w:val="007E5978"/>
    <w:rsid w:val="007E73DC"/>
    <w:rsid w:val="007F1EA2"/>
    <w:rsid w:val="007F1F01"/>
    <w:rsid w:val="007F22FE"/>
    <w:rsid w:val="007F2F13"/>
    <w:rsid w:val="007F3075"/>
    <w:rsid w:val="007F5BCA"/>
    <w:rsid w:val="007F7432"/>
    <w:rsid w:val="00800366"/>
    <w:rsid w:val="008037E5"/>
    <w:rsid w:val="00805130"/>
    <w:rsid w:val="00805597"/>
    <w:rsid w:val="00806998"/>
    <w:rsid w:val="008072D8"/>
    <w:rsid w:val="00807A8F"/>
    <w:rsid w:val="00813F0B"/>
    <w:rsid w:val="008151E8"/>
    <w:rsid w:val="00816C5E"/>
    <w:rsid w:val="00822147"/>
    <w:rsid w:val="00822341"/>
    <w:rsid w:val="00823824"/>
    <w:rsid w:val="008271B9"/>
    <w:rsid w:val="00827849"/>
    <w:rsid w:val="00827BF9"/>
    <w:rsid w:val="00827FD0"/>
    <w:rsid w:val="0083061C"/>
    <w:rsid w:val="00833D8A"/>
    <w:rsid w:val="008353C3"/>
    <w:rsid w:val="008357D1"/>
    <w:rsid w:val="00837B2B"/>
    <w:rsid w:val="00844EC2"/>
    <w:rsid w:val="008472C6"/>
    <w:rsid w:val="008523F5"/>
    <w:rsid w:val="00852616"/>
    <w:rsid w:val="00853C0F"/>
    <w:rsid w:val="00855B73"/>
    <w:rsid w:val="00861FAD"/>
    <w:rsid w:val="008633D3"/>
    <w:rsid w:val="00866A28"/>
    <w:rsid w:val="008713BB"/>
    <w:rsid w:val="00874177"/>
    <w:rsid w:val="00875778"/>
    <w:rsid w:val="00875E4A"/>
    <w:rsid w:val="00876251"/>
    <w:rsid w:val="00877215"/>
    <w:rsid w:val="008847D0"/>
    <w:rsid w:val="00886E5E"/>
    <w:rsid w:val="00892B5F"/>
    <w:rsid w:val="008930AA"/>
    <w:rsid w:val="00895B12"/>
    <w:rsid w:val="0089633E"/>
    <w:rsid w:val="008A11EC"/>
    <w:rsid w:val="008A578E"/>
    <w:rsid w:val="008A61AD"/>
    <w:rsid w:val="008A62E9"/>
    <w:rsid w:val="008B2170"/>
    <w:rsid w:val="008B233B"/>
    <w:rsid w:val="008B4356"/>
    <w:rsid w:val="008C03CB"/>
    <w:rsid w:val="008C0B6B"/>
    <w:rsid w:val="008D4DA7"/>
    <w:rsid w:val="008D6E46"/>
    <w:rsid w:val="008D7569"/>
    <w:rsid w:val="008D799D"/>
    <w:rsid w:val="008E3E36"/>
    <w:rsid w:val="008E51E6"/>
    <w:rsid w:val="008E5AE3"/>
    <w:rsid w:val="008E5BC5"/>
    <w:rsid w:val="008E6841"/>
    <w:rsid w:val="008E690A"/>
    <w:rsid w:val="008E78FB"/>
    <w:rsid w:val="008E7E84"/>
    <w:rsid w:val="008F698C"/>
    <w:rsid w:val="008F6FFB"/>
    <w:rsid w:val="009014D0"/>
    <w:rsid w:val="00901FB1"/>
    <w:rsid w:val="00903D5E"/>
    <w:rsid w:val="00905EAC"/>
    <w:rsid w:val="00906212"/>
    <w:rsid w:val="00907AA4"/>
    <w:rsid w:val="00911384"/>
    <w:rsid w:val="009124DD"/>
    <w:rsid w:val="009140F4"/>
    <w:rsid w:val="0091602E"/>
    <w:rsid w:val="00923C8E"/>
    <w:rsid w:val="00924108"/>
    <w:rsid w:val="0092499A"/>
    <w:rsid w:val="009251C2"/>
    <w:rsid w:val="00925C0B"/>
    <w:rsid w:val="009267BB"/>
    <w:rsid w:val="00930E6E"/>
    <w:rsid w:val="0093681A"/>
    <w:rsid w:val="009437DB"/>
    <w:rsid w:val="00943870"/>
    <w:rsid w:val="00943A38"/>
    <w:rsid w:val="009442CF"/>
    <w:rsid w:val="00946DB2"/>
    <w:rsid w:val="00952678"/>
    <w:rsid w:val="0095650A"/>
    <w:rsid w:val="009604E7"/>
    <w:rsid w:val="009607CE"/>
    <w:rsid w:val="00961577"/>
    <w:rsid w:val="00961867"/>
    <w:rsid w:val="00962FCD"/>
    <w:rsid w:val="009638E6"/>
    <w:rsid w:val="00964E88"/>
    <w:rsid w:val="00965406"/>
    <w:rsid w:val="00965954"/>
    <w:rsid w:val="00966F4E"/>
    <w:rsid w:val="00970D09"/>
    <w:rsid w:val="009710D0"/>
    <w:rsid w:val="00972A17"/>
    <w:rsid w:val="0097307E"/>
    <w:rsid w:val="0097339A"/>
    <w:rsid w:val="00976776"/>
    <w:rsid w:val="0097705F"/>
    <w:rsid w:val="00980028"/>
    <w:rsid w:val="0098052E"/>
    <w:rsid w:val="00982429"/>
    <w:rsid w:val="00983E17"/>
    <w:rsid w:val="009840D7"/>
    <w:rsid w:val="009857E4"/>
    <w:rsid w:val="00987F93"/>
    <w:rsid w:val="00991468"/>
    <w:rsid w:val="00992952"/>
    <w:rsid w:val="00992A35"/>
    <w:rsid w:val="00995FA4"/>
    <w:rsid w:val="0099646B"/>
    <w:rsid w:val="009977B9"/>
    <w:rsid w:val="009A595B"/>
    <w:rsid w:val="009B323D"/>
    <w:rsid w:val="009B3B6B"/>
    <w:rsid w:val="009B3E90"/>
    <w:rsid w:val="009C6389"/>
    <w:rsid w:val="009D4FA3"/>
    <w:rsid w:val="009D7C98"/>
    <w:rsid w:val="009E02A3"/>
    <w:rsid w:val="009E03B8"/>
    <w:rsid w:val="009E23C6"/>
    <w:rsid w:val="009E3896"/>
    <w:rsid w:val="009E4162"/>
    <w:rsid w:val="009E41EA"/>
    <w:rsid w:val="009E47BC"/>
    <w:rsid w:val="009E6E25"/>
    <w:rsid w:val="009F207B"/>
    <w:rsid w:val="009F6113"/>
    <w:rsid w:val="009F61F1"/>
    <w:rsid w:val="009F6CD5"/>
    <w:rsid w:val="009F737C"/>
    <w:rsid w:val="00A00CAF"/>
    <w:rsid w:val="00A02FE2"/>
    <w:rsid w:val="00A058DC"/>
    <w:rsid w:val="00A06B67"/>
    <w:rsid w:val="00A11217"/>
    <w:rsid w:val="00A12D98"/>
    <w:rsid w:val="00A140CF"/>
    <w:rsid w:val="00A17AE6"/>
    <w:rsid w:val="00A2169D"/>
    <w:rsid w:val="00A23587"/>
    <w:rsid w:val="00A246A3"/>
    <w:rsid w:val="00A25492"/>
    <w:rsid w:val="00A27877"/>
    <w:rsid w:val="00A302A3"/>
    <w:rsid w:val="00A31736"/>
    <w:rsid w:val="00A35899"/>
    <w:rsid w:val="00A35C40"/>
    <w:rsid w:val="00A36AF2"/>
    <w:rsid w:val="00A40156"/>
    <w:rsid w:val="00A41BB1"/>
    <w:rsid w:val="00A428F6"/>
    <w:rsid w:val="00A42BDD"/>
    <w:rsid w:val="00A432D0"/>
    <w:rsid w:val="00A4454D"/>
    <w:rsid w:val="00A450B4"/>
    <w:rsid w:val="00A45D03"/>
    <w:rsid w:val="00A51285"/>
    <w:rsid w:val="00A513DD"/>
    <w:rsid w:val="00A5198F"/>
    <w:rsid w:val="00A51EB2"/>
    <w:rsid w:val="00A55EA1"/>
    <w:rsid w:val="00A5610C"/>
    <w:rsid w:val="00A629A9"/>
    <w:rsid w:val="00A64554"/>
    <w:rsid w:val="00A6459E"/>
    <w:rsid w:val="00A65D2D"/>
    <w:rsid w:val="00A722E8"/>
    <w:rsid w:val="00A77231"/>
    <w:rsid w:val="00A77DC5"/>
    <w:rsid w:val="00A8024A"/>
    <w:rsid w:val="00A90094"/>
    <w:rsid w:val="00A929C2"/>
    <w:rsid w:val="00A92A4F"/>
    <w:rsid w:val="00A938D5"/>
    <w:rsid w:val="00A97090"/>
    <w:rsid w:val="00AA0432"/>
    <w:rsid w:val="00AA2723"/>
    <w:rsid w:val="00AA2E1B"/>
    <w:rsid w:val="00AA6FE6"/>
    <w:rsid w:val="00AA75C8"/>
    <w:rsid w:val="00AB1779"/>
    <w:rsid w:val="00AB2C3F"/>
    <w:rsid w:val="00AB30C5"/>
    <w:rsid w:val="00AB3EFC"/>
    <w:rsid w:val="00AB59D1"/>
    <w:rsid w:val="00AC3165"/>
    <w:rsid w:val="00AC72EC"/>
    <w:rsid w:val="00AD0E43"/>
    <w:rsid w:val="00AD5A99"/>
    <w:rsid w:val="00AD7568"/>
    <w:rsid w:val="00AD7F0A"/>
    <w:rsid w:val="00AE07F8"/>
    <w:rsid w:val="00AE0CC6"/>
    <w:rsid w:val="00AE3C13"/>
    <w:rsid w:val="00AE4594"/>
    <w:rsid w:val="00AE74AE"/>
    <w:rsid w:val="00AF143D"/>
    <w:rsid w:val="00AF2ED1"/>
    <w:rsid w:val="00AF42F8"/>
    <w:rsid w:val="00AF4BB6"/>
    <w:rsid w:val="00AF6BFC"/>
    <w:rsid w:val="00AF7028"/>
    <w:rsid w:val="00AF72D7"/>
    <w:rsid w:val="00B04B1C"/>
    <w:rsid w:val="00B067D5"/>
    <w:rsid w:val="00B07327"/>
    <w:rsid w:val="00B1234E"/>
    <w:rsid w:val="00B1559E"/>
    <w:rsid w:val="00B15D7C"/>
    <w:rsid w:val="00B16079"/>
    <w:rsid w:val="00B205C6"/>
    <w:rsid w:val="00B24CF8"/>
    <w:rsid w:val="00B26170"/>
    <w:rsid w:val="00B30599"/>
    <w:rsid w:val="00B338F2"/>
    <w:rsid w:val="00B44E5A"/>
    <w:rsid w:val="00B45ED7"/>
    <w:rsid w:val="00B52F8A"/>
    <w:rsid w:val="00B55D4A"/>
    <w:rsid w:val="00B6075A"/>
    <w:rsid w:val="00B62F3B"/>
    <w:rsid w:val="00B65B44"/>
    <w:rsid w:val="00B675C1"/>
    <w:rsid w:val="00B71491"/>
    <w:rsid w:val="00B72D1F"/>
    <w:rsid w:val="00B72E20"/>
    <w:rsid w:val="00B736D0"/>
    <w:rsid w:val="00B7418F"/>
    <w:rsid w:val="00B81F40"/>
    <w:rsid w:val="00B83751"/>
    <w:rsid w:val="00B83DAE"/>
    <w:rsid w:val="00B83E7D"/>
    <w:rsid w:val="00B933E0"/>
    <w:rsid w:val="00B96CD1"/>
    <w:rsid w:val="00B97BEE"/>
    <w:rsid w:val="00BA4981"/>
    <w:rsid w:val="00BA6393"/>
    <w:rsid w:val="00BB19C8"/>
    <w:rsid w:val="00BB1DEA"/>
    <w:rsid w:val="00BB2781"/>
    <w:rsid w:val="00BB349C"/>
    <w:rsid w:val="00BB4996"/>
    <w:rsid w:val="00BB7A6A"/>
    <w:rsid w:val="00BC036E"/>
    <w:rsid w:val="00BC1808"/>
    <w:rsid w:val="00BC5805"/>
    <w:rsid w:val="00BC5981"/>
    <w:rsid w:val="00BC5CF5"/>
    <w:rsid w:val="00BD20A4"/>
    <w:rsid w:val="00BD2FF3"/>
    <w:rsid w:val="00BD4475"/>
    <w:rsid w:val="00BD5575"/>
    <w:rsid w:val="00BD601D"/>
    <w:rsid w:val="00BE086C"/>
    <w:rsid w:val="00BE0AA8"/>
    <w:rsid w:val="00BE1876"/>
    <w:rsid w:val="00BE3C89"/>
    <w:rsid w:val="00BF356B"/>
    <w:rsid w:val="00BF391A"/>
    <w:rsid w:val="00BF420C"/>
    <w:rsid w:val="00BF6A26"/>
    <w:rsid w:val="00C022C0"/>
    <w:rsid w:val="00C0262E"/>
    <w:rsid w:val="00C04A73"/>
    <w:rsid w:val="00C11EC9"/>
    <w:rsid w:val="00C14AAC"/>
    <w:rsid w:val="00C20761"/>
    <w:rsid w:val="00C2232E"/>
    <w:rsid w:val="00C23A46"/>
    <w:rsid w:val="00C24150"/>
    <w:rsid w:val="00C263C3"/>
    <w:rsid w:val="00C31991"/>
    <w:rsid w:val="00C31A0E"/>
    <w:rsid w:val="00C32699"/>
    <w:rsid w:val="00C33318"/>
    <w:rsid w:val="00C3426B"/>
    <w:rsid w:val="00C34BDB"/>
    <w:rsid w:val="00C37678"/>
    <w:rsid w:val="00C40057"/>
    <w:rsid w:val="00C40BA3"/>
    <w:rsid w:val="00C40D41"/>
    <w:rsid w:val="00C43702"/>
    <w:rsid w:val="00C445BA"/>
    <w:rsid w:val="00C45545"/>
    <w:rsid w:val="00C463C9"/>
    <w:rsid w:val="00C47B13"/>
    <w:rsid w:val="00C47E2E"/>
    <w:rsid w:val="00C5625E"/>
    <w:rsid w:val="00C562C8"/>
    <w:rsid w:val="00C60526"/>
    <w:rsid w:val="00C61A89"/>
    <w:rsid w:val="00C6242E"/>
    <w:rsid w:val="00C64663"/>
    <w:rsid w:val="00C654DA"/>
    <w:rsid w:val="00C67C43"/>
    <w:rsid w:val="00C67DAD"/>
    <w:rsid w:val="00C72D54"/>
    <w:rsid w:val="00C72FD2"/>
    <w:rsid w:val="00C74390"/>
    <w:rsid w:val="00C749EA"/>
    <w:rsid w:val="00C75186"/>
    <w:rsid w:val="00C77059"/>
    <w:rsid w:val="00C81985"/>
    <w:rsid w:val="00C82566"/>
    <w:rsid w:val="00C87676"/>
    <w:rsid w:val="00C8796B"/>
    <w:rsid w:val="00C9175E"/>
    <w:rsid w:val="00C9775C"/>
    <w:rsid w:val="00C97AB1"/>
    <w:rsid w:val="00CA3606"/>
    <w:rsid w:val="00CA37A8"/>
    <w:rsid w:val="00CA55A7"/>
    <w:rsid w:val="00CB0324"/>
    <w:rsid w:val="00CB3342"/>
    <w:rsid w:val="00CB3F54"/>
    <w:rsid w:val="00CB5F13"/>
    <w:rsid w:val="00CC36C4"/>
    <w:rsid w:val="00CC3CFB"/>
    <w:rsid w:val="00CC58CC"/>
    <w:rsid w:val="00CD17A8"/>
    <w:rsid w:val="00CD3C1F"/>
    <w:rsid w:val="00CD480C"/>
    <w:rsid w:val="00CD4DA6"/>
    <w:rsid w:val="00CD5E15"/>
    <w:rsid w:val="00CE2D5F"/>
    <w:rsid w:val="00CE61E8"/>
    <w:rsid w:val="00CF210A"/>
    <w:rsid w:val="00CF281B"/>
    <w:rsid w:val="00CF3DDB"/>
    <w:rsid w:val="00CF3E6C"/>
    <w:rsid w:val="00CF4162"/>
    <w:rsid w:val="00CF4DA1"/>
    <w:rsid w:val="00D00681"/>
    <w:rsid w:val="00D00805"/>
    <w:rsid w:val="00D00FD4"/>
    <w:rsid w:val="00D01516"/>
    <w:rsid w:val="00D01612"/>
    <w:rsid w:val="00D039A9"/>
    <w:rsid w:val="00D05556"/>
    <w:rsid w:val="00D0795E"/>
    <w:rsid w:val="00D079B4"/>
    <w:rsid w:val="00D11A29"/>
    <w:rsid w:val="00D11BA7"/>
    <w:rsid w:val="00D1448D"/>
    <w:rsid w:val="00D21AF9"/>
    <w:rsid w:val="00D22D15"/>
    <w:rsid w:val="00D24546"/>
    <w:rsid w:val="00D26A19"/>
    <w:rsid w:val="00D27F1C"/>
    <w:rsid w:val="00D34775"/>
    <w:rsid w:val="00D40053"/>
    <w:rsid w:val="00D42658"/>
    <w:rsid w:val="00D455E2"/>
    <w:rsid w:val="00D46A07"/>
    <w:rsid w:val="00D470F0"/>
    <w:rsid w:val="00D47DE6"/>
    <w:rsid w:val="00D558F5"/>
    <w:rsid w:val="00D55C82"/>
    <w:rsid w:val="00D57715"/>
    <w:rsid w:val="00D65876"/>
    <w:rsid w:val="00D66856"/>
    <w:rsid w:val="00D67533"/>
    <w:rsid w:val="00D676A2"/>
    <w:rsid w:val="00D6776D"/>
    <w:rsid w:val="00D705D1"/>
    <w:rsid w:val="00D71F08"/>
    <w:rsid w:val="00D73D8D"/>
    <w:rsid w:val="00D745BF"/>
    <w:rsid w:val="00D74997"/>
    <w:rsid w:val="00D750FE"/>
    <w:rsid w:val="00D75681"/>
    <w:rsid w:val="00D773C9"/>
    <w:rsid w:val="00D77BA4"/>
    <w:rsid w:val="00D8110F"/>
    <w:rsid w:val="00D82111"/>
    <w:rsid w:val="00D83CDE"/>
    <w:rsid w:val="00D86803"/>
    <w:rsid w:val="00D9203E"/>
    <w:rsid w:val="00D953A9"/>
    <w:rsid w:val="00DA3FC8"/>
    <w:rsid w:val="00DA4AED"/>
    <w:rsid w:val="00DA64A0"/>
    <w:rsid w:val="00DA6AAF"/>
    <w:rsid w:val="00DB2100"/>
    <w:rsid w:val="00DB454D"/>
    <w:rsid w:val="00DB4800"/>
    <w:rsid w:val="00DB5A2C"/>
    <w:rsid w:val="00DB61BB"/>
    <w:rsid w:val="00DC187C"/>
    <w:rsid w:val="00DC2F80"/>
    <w:rsid w:val="00DC3A05"/>
    <w:rsid w:val="00DC4CFD"/>
    <w:rsid w:val="00DD0B6C"/>
    <w:rsid w:val="00DD132E"/>
    <w:rsid w:val="00DD4F9D"/>
    <w:rsid w:val="00DD564A"/>
    <w:rsid w:val="00DD5A55"/>
    <w:rsid w:val="00DD64A0"/>
    <w:rsid w:val="00DD74C1"/>
    <w:rsid w:val="00DE1FE4"/>
    <w:rsid w:val="00DE2853"/>
    <w:rsid w:val="00DE3731"/>
    <w:rsid w:val="00DE3819"/>
    <w:rsid w:val="00DE5F7D"/>
    <w:rsid w:val="00DE71A8"/>
    <w:rsid w:val="00DF1F8F"/>
    <w:rsid w:val="00DF555C"/>
    <w:rsid w:val="00DF70EF"/>
    <w:rsid w:val="00E013B7"/>
    <w:rsid w:val="00E013C6"/>
    <w:rsid w:val="00E01E57"/>
    <w:rsid w:val="00E02788"/>
    <w:rsid w:val="00E0393E"/>
    <w:rsid w:val="00E049F7"/>
    <w:rsid w:val="00E064E8"/>
    <w:rsid w:val="00E06A2F"/>
    <w:rsid w:val="00E0756F"/>
    <w:rsid w:val="00E13944"/>
    <w:rsid w:val="00E15DF7"/>
    <w:rsid w:val="00E25A11"/>
    <w:rsid w:val="00E260D6"/>
    <w:rsid w:val="00E271CD"/>
    <w:rsid w:val="00E316B4"/>
    <w:rsid w:val="00E340AB"/>
    <w:rsid w:val="00E34A6C"/>
    <w:rsid w:val="00E35777"/>
    <w:rsid w:val="00E36350"/>
    <w:rsid w:val="00E4220D"/>
    <w:rsid w:val="00E42328"/>
    <w:rsid w:val="00E4238F"/>
    <w:rsid w:val="00E443B4"/>
    <w:rsid w:val="00E46FB4"/>
    <w:rsid w:val="00E471B0"/>
    <w:rsid w:val="00E53928"/>
    <w:rsid w:val="00E60CB9"/>
    <w:rsid w:val="00E6459C"/>
    <w:rsid w:val="00E64EBB"/>
    <w:rsid w:val="00E73880"/>
    <w:rsid w:val="00E73E77"/>
    <w:rsid w:val="00E80A3F"/>
    <w:rsid w:val="00E817B9"/>
    <w:rsid w:val="00E82894"/>
    <w:rsid w:val="00E8650B"/>
    <w:rsid w:val="00E90171"/>
    <w:rsid w:val="00E9042A"/>
    <w:rsid w:val="00E94609"/>
    <w:rsid w:val="00E946FA"/>
    <w:rsid w:val="00E95FDB"/>
    <w:rsid w:val="00EA00D6"/>
    <w:rsid w:val="00EA316F"/>
    <w:rsid w:val="00EA3D82"/>
    <w:rsid w:val="00EA6BE1"/>
    <w:rsid w:val="00EA715C"/>
    <w:rsid w:val="00EB119D"/>
    <w:rsid w:val="00EC00ED"/>
    <w:rsid w:val="00EC1353"/>
    <w:rsid w:val="00EC1CC8"/>
    <w:rsid w:val="00EC6EE4"/>
    <w:rsid w:val="00EC7794"/>
    <w:rsid w:val="00EC7891"/>
    <w:rsid w:val="00ED17E5"/>
    <w:rsid w:val="00ED2521"/>
    <w:rsid w:val="00ED3FA7"/>
    <w:rsid w:val="00EE06C2"/>
    <w:rsid w:val="00EE351C"/>
    <w:rsid w:val="00EE5700"/>
    <w:rsid w:val="00EE6B3E"/>
    <w:rsid w:val="00EF0443"/>
    <w:rsid w:val="00EF231F"/>
    <w:rsid w:val="00EF2CCD"/>
    <w:rsid w:val="00EF3018"/>
    <w:rsid w:val="00EF3BD6"/>
    <w:rsid w:val="00EF438F"/>
    <w:rsid w:val="00EF59DC"/>
    <w:rsid w:val="00F04528"/>
    <w:rsid w:val="00F06EA0"/>
    <w:rsid w:val="00F12D07"/>
    <w:rsid w:val="00F1303E"/>
    <w:rsid w:val="00F14316"/>
    <w:rsid w:val="00F147EE"/>
    <w:rsid w:val="00F27B4C"/>
    <w:rsid w:val="00F33695"/>
    <w:rsid w:val="00F338F8"/>
    <w:rsid w:val="00F356D6"/>
    <w:rsid w:val="00F35986"/>
    <w:rsid w:val="00F42B45"/>
    <w:rsid w:val="00F4370A"/>
    <w:rsid w:val="00F44F10"/>
    <w:rsid w:val="00F45050"/>
    <w:rsid w:val="00F506EF"/>
    <w:rsid w:val="00F50F3F"/>
    <w:rsid w:val="00F54770"/>
    <w:rsid w:val="00F574DA"/>
    <w:rsid w:val="00F575CE"/>
    <w:rsid w:val="00F5782C"/>
    <w:rsid w:val="00F57A66"/>
    <w:rsid w:val="00F62664"/>
    <w:rsid w:val="00F67F03"/>
    <w:rsid w:val="00F72B4B"/>
    <w:rsid w:val="00F7553B"/>
    <w:rsid w:val="00F75664"/>
    <w:rsid w:val="00F77F34"/>
    <w:rsid w:val="00F80573"/>
    <w:rsid w:val="00F8249D"/>
    <w:rsid w:val="00F82A2F"/>
    <w:rsid w:val="00F82B47"/>
    <w:rsid w:val="00F832D6"/>
    <w:rsid w:val="00F846E0"/>
    <w:rsid w:val="00F865D4"/>
    <w:rsid w:val="00F8718B"/>
    <w:rsid w:val="00F87B2C"/>
    <w:rsid w:val="00F93FF3"/>
    <w:rsid w:val="00FA0D7B"/>
    <w:rsid w:val="00FA0DFE"/>
    <w:rsid w:val="00FA4157"/>
    <w:rsid w:val="00FA4888"/>
    <w:rsid w:val="00FB40D6"/>
    <w:rsid w:val="00FB49A7"/>
    <w:rsid w:val="00FB72C1"/>
    <w:rsid w:val="00FC016F"/>
    <w:rsid w:val="00FC0CE8"/>
    <w:rsid w:val="00FC1AF4"/>
    <w:rsid w:val="00FC2218"/>
    <w:rsid w:val="00FC378B"/>
    <w:rsid w:val="00FC417D"/>
    <w:rsid w:val="00FC4DF2"/>
    <w:rsid w:val="00FD19C0"/>
    <w:rsid w:val="00FD23C4"/>
    <w:rsid w:val="00FD6B46"/>
    <w:rsid w:val="00FE302F"/>
    <w:rsid w:val="00FE3D9B"/>
    <w:rsid w:val="00FE44CC"/>
    <w:rsid w:val="00FE496A"/>
    <w:rsid w:val="00FE4BDD"/>
    <w:rsid w:val="00FE5051"/>
    <w:rsid w:val="00FE6A9F"/>
    <w:rsid w:val="00FF049D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0F57"/>
  <w15:chartTrackingRefBased/>
  <w15:docId w15:val="{52CAB015-DA5B-4AF1-A209-0B234E9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2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4888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FA4888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FA488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A4888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FA4888"/>
    <w:rPr>
      <w:b/>
      <w:bCs/>
    </w:rPr>
  </w:style>
  <w:style w:type="paragraph" w:styleId="a7">
    <w:name w:val="Normal (Web)"/>
    <w:basedOn w:val="a"/>
    <w:uiPriority w:val="99"/>
    <w:unhideWhenUsed/>
    <w:rsid w:val="005113EA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8">
    <w:name w:val="header"/>
    <w:basedOn w:val="a"/>
    <w:link w:val="Char1"/>
    <w:uiPriority w:val="99"/>
    <w:unhideWhenUsed/>
    <w:rsid w:val="006814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81416"/>
  </w:style>
  <w:style w:type="paragraph" w:styleId="a9">
    <w:name w:val="footer"/>
    <w:basedOn w:val="a"/>
    <w:link w:val="Char2"/>
    <w:uiPriority w:val="99"/>
    <w:unhideWhenUsed/>
    <w:rsid w:val="0068141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81416"/>
  </w:style>
  <w:style w:type="paragraph" w:styleId="aa">
    <w:name w:val="Revision"/>
    <w:hidden/>
    <w:uiPriority w:val="99"/>
    <w:semiHidden/>
    <w:rsid w:val="00335CF2"/>
    <w:pPr>
      <w:spacing w:after="0" w:line="240" w:lineRule="auto"/>
      <w:jc w:val="left"/>
    </w:pPr>
  </w:style>
  <w:style w:type="table" w:customStyle="1" w:styleId="1">
    <w:name w:val="표 구분선1"/>
    <w:basedOn w:val="a1"/>
    <w:next w:val="a3"/>
    <w:uiPriority w:val="39"/>
    <w:rsid w:val="00A55EA1"/>
    <w:pPr>
      <w:spacing w:after="0" w:line="240" w:lineRule="auto"/>
    </w:pPr>
    <w:rPr>
      <w:rFonts w:ascii="맑은 고딕" w:eastAsia="맑은 고딕" w:hAnsi="맑은 고딕" w:cs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0E43"/>
    <w:pPr>
      <w:ind w:leftChars="400" w:left="800"/>
    </w:pPr>
  </w:style>
  <w:style w:type="table" w:customStyle="1" w:styleId="2">
    <w:name w:val="표 구분선2"/>
    <w:basedOn w:val="a1"/>
    <w:next w:val="a3"/>
    <w:uiPriority w:val="39"/>
    <w:rsid w:val="006F5C97"/>
    <w:pPr>
      <w:spacing w:after="0" w:line="240" w:lineRule="auto"/>
    </w:pPr>
    <w:rPr>
      <w:rFonts w:ascii="맑은 고딕" w:eastAsia="맑은 고딕" w:hAnsi="맑은 고딕" w:cs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4B7-0927-4061-AB15-2130E355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4235</Words>
  <Characters>24140</Characters>
  <Application>Microsoft Office Word</Application>
  <DocSecurity>0</DocSecurity>
  <Lines>201</Lines>
  <Paragraphs>56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유빈</dc:creator>
  <cp:keywords/>
  <dc:description/>
  <cp:lastModifiedBy>이 유빈</cp:lastModifiedBy>
  <cp:revision>4</cp:revision>
  <dcterms:created xsi:type="dcterms:W3CDTF">2022-12-14T02:49:00Z</dcterms:created>
  <dcterms:modified xsi:type="dcterms:W3CDTF">2022-12-14T02:51:00Z</dcterms:modified>
</cp:coreProperties>
</file>