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FD61" w14:textId="0EB37AB3" w:rsidR="00C8747C" w:rsidRPr="00C936E7" w:rsidRDefault="00C8747C" w:rsidP="00C8747C">
      <w:pPr>
        <w:tabs>
          <w:tab w:val="left" w:pos="720"/>
        </w:tabs>
        <w:rPr>
          <w:rFonts w:cstheme="minorHAnsi"/>
        </w:rPr>
      </w:pPr>
      <w:r>
        <w:rPr>
          <w:rFonts w:cstheme="minorHAnsi"/>
        </w:rPr>
        <w:t xml:space="preserve">Supplementary </w:t>
      </w:r>
      <w:r w:rsidRPr="00C936E7">
        <w:rPr>
          <w:rFonts w:cstheme="minorHAnsi"/>
        </w:rPr>
        <w:t xml:space="preserve">Table </w:t>
      </w:r>
      <w:r w:rsidR="008C1B77">
        <w:rPr>
          <w:rFonts w:cstheme="minorHAnsi"/>
        </w:rPr>
        <w:t>S</w:t>
      </w:r>
      <w:r>
        <w:rPr>
          <w:rFonts w:cstheme="minorHAnsi"/>
        </w:rPr>
        <w:t>1</w:t>
      </w:r>
    </w:p>
    <w:p w14:paraId="03B770CC" w14:textId="77777777" w:rsidR="00C8747C" w:rsidRPr="00C936E7" w:rsidRDefault="00C8747C" w:rsidP="00C8747C">
      <w:pPr>
        <w:tabs>
          <w:tab w:val="left" w:pos="720"/>
        </w:tabs>
        <w:rPr>
          <w:rFonts w:cstheme="minorHAnsi"/>
        </w:rPr>
      </w:pPr>
    </w:p>
    <w:p w14:paraId="2F6EEDA5" w14:textId="77777777" w:rsidR="00C8747C" w:rsidRPr="00B92334" w:rsidRDefault="00C8747C" w:rsidP="00C8747C">
      <w:pPr>
        <w:tabs>
          <w:tab w:val="left" w:pos="720"/>
        </w:tabs>
        <w:rPr>
          <w:rFonts w:cstheme="minorHAnsi"/>
          <w:b/>
          <w:bCs/>
        </w:rPr>
      </w:pPr>
      <w:r w:rsidRPr="00440186">
        <w:rPr>
          <w:rFonts w:cstheme="minorHAnsi"/>
          <w:b/>
          <w:bCs/>
        </w:rPr>
        <w:t xml:space="preserve">Multiple Regression: </w:t>
      </w:r>
      <w:r>
        <w:rPr>
          <w:rFonts w:cstheme="minorHAnsi"/>
          <w:b/>
          <w:bCs/>
        </w:rPr>
        <w:t xml:space="preserve">Qualitative </w:t>
      </w:r>
      <w:r w:rsidRPr="00440186">
        <w:rPr>
          <w:rFonts w:cstheme="minorHAnsi"/>
          <w:b/>
          <w:bCs/>
        </w:rPr>
        <w:t>Coping Codes Predict Quantitative Indices</w:t>
      </w:r>
      <w:r>
        <w:rPr>
          <w:rFonts w:cstheme="minorHAnsi"/>
          <w:b/>
          <w:bCs/>
        </w:rPr>
        <w:t xml:space="preserve"> (Standardized Beta Coefficients)</w:t>
      </w:r>
    </w:p>
    <w:p w14:paraId="4D9F9ADF" w14:textId="77777777" w:rsidR="00C8747C" w:rsidRDefault="00C8747C" w:rsidP="00C8747C">
      <w:pPr>
        <w:tabs>
          <w:tab w:val="left" w:pos="720"/>
        </w:tabs>
        <w:rPr>
          <w:rFonts w:cstheme="minorHAnsi"/>
        </w:rPr>
      </w:pPr>
    </w:p>
    <w:tbl>
      <w:tblPr>
        <w:tblStyle w:val="TableGrid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1646"/>
        <w:gridCol w:w="1647"/>
        <w:gridCol w:w="1572"/>
        <w:gridCol w:w="75"/>
        <w:gridCol w:w="1635"/>
        <w:gridCol w:w="12"/>
      </w:tblGrid>
      <w:tr w:rsidR="00C8747C" w14:paraId="3EEEA344" w14:textId="77777777" w:rsidTr="00E17C21">
        <w:trPr>
          <w:gridAfter w:val="1"/>
          <w:wAfter w:w="12" w:type="dxa"/>
          <w:trHeight w:val="552"/>
        </w:trPr>
        <w:tc>
          <w:tcPr>
            <w:tcW w:w="3235" w:type="dxa"/>
          </w:tcPr>
          <w:p w14:paraId="7F05453C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1646" w:type="dxa"/>
          </w:tcPr>
          <w:p w14:paraId="083E020A" w14:textId="77777777" w:rsidR="00C8747C" w:rsidRDefault="00C8747C" w:rsidP="00E17C21">
            <w:pPr>
              <w:tabs>
                <w:tab w:val="left" w:pos="72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Observed CC</w:t>
            </w:r>
          </w:p>
        </w:tc>
        <w:tc>
          <w:tcPr>
            <w:tcW w:w="1647" w:type="dxa"/>
          </w:tcPr>
          <w:p w14:paraId="4DE0FB32" w14:textId="77777777" w:rsidR="00C8747C" w:rsidRDefault="00C8747C" w:rsidP="00E17C21">
            <w:pPr>
              <w:tabs>
                <w:tab w:val="left" w:pos="72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Emotional support</w:t>
            </w:r>
          </w:p>
        </w:tc>
        <w:tc>
          <w:tcPr>
            <w:tcW w:w="1572" w:type="dxa"/>
          </w:tcPr>
          <w:p w14:paraId="4B118488" w14:textId="77777777" w:rsidR="00C8747C" w:rsidRDefault="00C8747C" w:rsidP="00E17C21">
            <w:pPr>
              <w:tabs>
                <w:tab w:val="left" w:pos="72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Instrumental support</w:t>
            </w:r>
          </w:p>
        </w:tc>
        <w:tc>
          <w:tcPr>
            <w:tcW w:w="1710" w:type="dxa"/>
            <w:gridSpan w:val="2"/>
          </w:tcPr>
          <w:p w14:paraId="7A16274D" w14:textId="77777777" w:rsidR="00C8747C" w:rsidRDefault="00C8747C" w:rsidP="00E17C21">
            <w:pPr>
              <w:tabs>
                <w:tab w:val="left" w:pos="72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Overprotective behavior</w:t>
            </w:r>
          </w:p>
        </w:tc>
      </w:tr>
      <w:tr w:rsidR="00C8747C" w14:paraId="5858E4B9" w14:textId="77777777" w:rsidTr="00E17C21">
        <w:trPr>
          <w:trHeight w:val="552"/>
        </w:trPr>
        <w:tc>
          <w:tcPr>
            <w:tcW w:w="3235" w:type="dxa"/>
          </w:tcPr>
          <w:p w14:paraId="63FA4FED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PATIENT QUALITATIVE </w:t>
            </w:r>
          </w:p>
        </w:tc>
        <w:tc>
          <w:tcPr>
            <w:tcW w:w="1646" w:type="dxa"/>
          </w:tcPr>
          <w:p w14:paraId="14D92A57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1647" w:type="dxa"/>
          </w:tcPr>
          <w:p w14:paraId="6A3A0D04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1647" w:type="dxa"/>
            <w:gridSpan w:val="2"/>
          </w:tcPr>
          <w:p w14:paraId="5012423F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1647" w:type="dxa"/>
            <w:gridSpan w:val="2"/>
          </w:tcPr>
          <w:p w14:paraId="67844506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</w:p>
        </w:tc>
      </w:tr>
      <w:tr w:rsidR="00C8747C" w14:paraId="7C3DEA5A" w14:textId="77777777" w:rsidTr="00E17C21">
        <w:trPr>
          <w:trHeight w:val="552"/>
        </w:trPr>
        <w:tc>
          <w:tcPr>
            <w:tcW w:w="3235" w:type="dxa"/>
          </w:tcPr>
          <w:p w14:paraId="654B7C79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Partner provides support</w:t>
            </w:r>
          </w:p>
        </w:tc>
        <w:tc>
          <w:tcPr>
            <w:tcW w:w="1646" w:type="dxa"/>
          </w:tcPr>
          <w:p w14:paraId="1BF3240C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.04</w:t>
            </w:r>
          </w:p>
        </w:tc>
        <w:tc>
          <w:tcPr>
            <w:tcW w:w="1647" w:type="dxa"/>
          </w:tcPr>
          <w:p w14:paraId="59BA9E06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.15*</w:t>
            </w:r>
          </w:p>
        </w:tc>
        <w:tc>
          <w:tcPr>
            <w:tcW w:w="1647" w:type="dxa"/>
            <w:gridSpan w:val="2"/>
          </w:tcPr>
          <w:p w14:paraId="674D38D3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.13+</w:t>
            </w:r>
          </w:p>
        </w:tc>
        <w:tc>
          <w:tcPr>
            <w:tcW w:w="1647" w:type="dxa"/>
            <w:gridSpan w:val="2"/>
          </w:tcPr>
          <w:p w14:paraId="1889DF08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.05</w:t>
            </w:r>
          </w:p>
        </w:tc>
      </w:tr>
      <w:tr w:rsidR="00C8747C" w14:paraId="3D635C65" w14:textId="77777777" w:rsidTr="00E17C21">
        <w:trPr>
          <w:trHeight w:val="552"/>
        </w:trPr>
        <w:tc>
          <w:tcPr>
            <w:tcW w:w="3235" w:type="dxa"/>
          </w:tcPr>
          <w:p w14:paraId="6E548497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Patient/partner collaboration</w:t>
            </w:r>
          </w:p>
        </w:tc>
        <w:tc>
          <w:tcPr>
            <w:tcW w:w="1646" w:type="dxa"/>
          </w:tcPr>
          <w:p w14:paraId="3B6F8579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.36***</w:t>
            </w:r>
          </w:p>
        </w:tc>
        <w:tc>
          <w:tcPr>
            <w:tcW w:w="1647" w:type="dxa"/>
          </w:tcPr>
          <w:p w14:paraId="40604D19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.30***</w:t>
            </w:r>
          </w:p>
        </w:tc>
        <w:tc>
          <w:tcPr>
            <w:tcW w:w="1647" w:type="dxa"/>
            <w:gridSpan w:val="2"/>
          </w:tcPr>
          <w:p w14:paraId="497A7F43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.26***</w:t>
            </w:r>
          </w:p>
        </w:tc>
        <w:tc>
          <w:tcPr>
            <w:tcW w:w="1647" w:type="dxa"/>
            <w:gridSpan w:val="2"/>
          </w:tcPr>
          <w:p w14:paraId="7B711C9B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.05</w:t>
            </w:r>
          </w:p>
        </w:tc>
      </w:tr>
      <w:tr w:rsidR="00C8747C" w14:paraId="2BF02630" w14:textId="77777777" w:rsidTr="00E17C21">
        <w:trPr>
          <w:trHeight w:val="552"/>
        </w:trPr>
        <w:tc>
          <w:tcPr>
            <w:tcW w:w="3235" w:type="dxa"/>
          </w:tcPr>
          <w:p w14:paraId="27DC72B9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Partner controlling</w:t>
            </w:r>
          </w:p>
        </w:tc>
        <w:tc>
          <w:tcPr>
            <w:tcW w:w="1646" w:type="dxa"/>
          </w:tcPr>
          <w:p w14:paraId="4F29E97D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-.03</w:t>
            </w:r>
          </w:p>
        </w:tc>
        <w:tc>
          <w:tcPr>
            <w:tcW w:w="1647" w:type="dxa"/>
          </w:tcPr>
          <w:p w14:paraId="15EF48CA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.07</w:t>
            </w:r>
          </w:p>
        </w:tc>
        <w:tc>
          <w:tcPr>
            <w:tcW w:w="1647" w:type="dxa"/>
            <w:gridSpan w:val="2"/>
          </w:tcPr>
          <w:p w14:paraId="17C821D6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.12+</w:t>
            </w:r>
          </w:p>
        </w:tc>
        <w:tc>
          <w:tcPr>
            <w:tcW w:w="1647" w:type="dxa"/>
            <w:gridSpan w:val="2"/>
          </w:tcPr>
          <w:p w14:paraId="73C6C7E9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.23**</w:t>
            </w:r>
          </w:p>
        </w:tc>
      </w:tr>
      <w:tr w:rsidR="00C8747C" w14:paraId="1CA13FF9" w14:textId="77777777" w:rsidTr="00E17C21">
        <w:trPr>
          <w:trHeight w:val="552"/>
        </w:trPr>
        <w:tc>
          <w:tcPr>
            <w:tcW w:w="3235" w:type="dxa"/>
          </w:tcPr>
          <w:p w14:paraId="36F5D2AF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Patient independent coping</w:t>
            </w:r>
          </w:p>
        </w:tc>
        <w:tc>
          <w:tcPr>
            <w:tcW w:w="1646" w:type="dxa"/>
          </w:tcPr>
          <w:p w14:paraId="0FA055D9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-.02</w:t>
            </w:r>
          </w:p>
        </w:tc>
        <w:tc>
          <w:tcPr>
            <w:tcW w:w="1647" w:type="dxa"/>
          </w:tcPr>
          <w:p w14:paraId="150A2A3F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-.02</w:t>
            </w:r>
          </w:p>
        </w:tc>
        <w:tc>
          <w:tcPr>
            <w:tcW w:w="1647" w:type="dxa"/>
            <w:gridSpan w:val="2"/>
          </w:tcPr>
          <w:p w14:paraId="42036025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-.08</w:t>
            </w:r>
          </w:p>
        </w:tc>
        <w:tc>
          <w:tcPr>
            <w:tcW w:w="1647" w:type="dxa"/>
            <w:gridSpan w:val="2"/>
          </w:tcPr>
          <w:p w14:paraId="168C3A32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-.09</w:t>
            </w:r>
          </w:p>
        </w:tc>
      </w:tr>
      <w:tr w:rsidR="00C8747C" w14:paraId="32098596" w14:textId="77777777" w:rsidTr="00E17C21">
        <w:trPr>
          <w:trHeight w:val="552"/>
        </w:trPr>
        <w:tc>
          <w:tcPr>
            <w:tcW w:w="3235" w:type="dxa"/>
          </w:tcPr>
          <w:p w14:paraId="711FE296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Patient diabetes disengagement</w:t>
            </w:r>
          </w:p>
        </w:tc>
        <w:tc>
          <w:tcPr>
            <w:tcW w:w="1646" w:type="dxa"/>
          </w:tcPr>
          <w:p w14:paraId="6F4477FF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-.02</w:t>
            </w:r>
          </w:p>
        </w:tc>
        <w:tc>
          <w:tcPr>
            <w:tcW w:w="1647" w:type="dxa"/>
          </w:tcPr>
          <w:p w14:paraId="30BC53DE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-.11</w:t>
            </w:r>
          </w:p>
        </w:tc>
        <w:tc>
          <w:tcPr>
            <w:tcW w:w="1647" w:type="dxa"/>
            <w:gridSpan w:val="2"/>
          </w:tcPr>
          <w:p w14:paraId="43EA4A95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-.00</w:t>
            </w:r>
          </w:p>
        </w:tc>
        <w:tc>
          <w:tcPr>
            <w:tcW w:w="1647" w:type="dxa"/>
            <w:gridSpan w:val="2"/>
          </w:tcPr>
          <w:p w14:paraId="0E3C154B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-.01</w:t>
            </w:r>
          </w:p>
        </w:tc>
      </w:tr>
      <w:tr w:rsidR="00C8747C" w14:paraId="1326DA2A" w14:textId="77777777" w:rsidTr="00E17C21">
        <w:trPr>
          <w:trHeight w:val="552"/>
        </w:trPr>
        <w:tc>
          <w:tcPr>
            <w:tcW w:w="3235" w:type="dxa"/>
          </w:tcPr>
          <w:p w14:paraId="32568CD5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1646" w:type="dxa"/>
          </w:tcPr>
          <w:p w14:paraId="3D6589D7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1647" w:type="dxa"/>
          </w:tcPr>
          <w:p w14:paraId="7B65DB5D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1647" w:type="dxa"/>
            <w:gridSpan w:val="2"/>
          </w:tcPr>
          <w:p w14:paraId="0D9D6BF6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1647" w:type="dxa"/>
            <w:gridSpan w:val="2"/>
          </w:tcPr>
          <w:p w14:paraId="6B436281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</w:p>
        </w:tc>
      </w:tr>
      <w:tr w:rsidR="00C8747C" w14:paraId="4915C5D0" w14:textId="77777777" w:rsidTr="00E17C21">
        <w:trPr>
          <w:trHeight w:val="552"/>
        </w:trPr>
        <w:tc>
          <w:tcPr>
            <w:tcW w:w="3235" w:type="dxa"/>
          </w:tcPr>
          <w:p w14:paraId="548C34EE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PARTNER QUALITATIVE</w:t>
            </w:r>
          </w:p>
        </w:tc>
        <w:tc>
          <w:tcPr>
            <w:tcW w:w="1646" w:type="dxa"/>
          </w:tcPr>
          <w:p w14:paraId="21D766BB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1647" w:type="dxa"/>
          </w:tcPr>
          <w:p w14:paraId="5F8CC65C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1647" w:type="dxa"/>
            <w:gridSpan w:val="2"/>
          </w:tcPr>
          <w:p w14:paraId="36A29AA1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1647" w:type="dxa"/>
            <w:gridSpan w:val="2"/>
          </w:tcPr>
          <w:p w14:paraId="1712D8D9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</w:p>
        </w:tc>
      </w:tr>
      <w:tr w:rsidR="00C8747C" w14:paraId="65C9260D" w14:textId="77777777" w:rsidTr="00E17C21">
        <w:trPr>
          <w:trHeight w:val="552"/>
        </w:trPr>
        <w:tc>
          <w:tcPr>
            <w:tcW w:w="3235" w:type="dxa"/>
          </w:tcPr>
          <w:p w14:paraId="63529341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Partner provides support</w:t>
            </w:r>
          </w:p>
        </w:tc>
        <w:tc>
          <w:tcPr>
            <w:tcW w:w="1646" w:type="dxa"/>
          </w:tcPr>
          <w:p w14:paraId="71E80485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-.01</w:t>
            </w:r>
          </w:p>
        </w:tc>
        <w:tc>
          <w:tcPr>
            <w:tcW w:w="1647" w:type="dxa"/>
          </w:tcPr>
          <w:p w14:paraId="6D024F56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.29***</w:t>
            </w:r>
          </w:p>
        </w:tc>
        <w:tc>
          <w:tcPr>
            <w:tcW w:w="1647" w:type="dxa"/>
            <w:gridSpan w:val="2"/>
          </w:tcPr>
          <w:p w14:paraId="0CAA7B2D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.19**</w:t>
            </w:r>
          </w:p>
        </w:tc>
        <w:tc>
          <w:tcPr>
            <w:tcW w:w="1647" w:type="dxa"/>
            <w:gridSpan w:val="2"/>
          </w:tcPr>
          <w:p w14:paraId="0344143D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.22***</w:t>
            </w:r>
          </w:p>
        </w:tc>
      </w:tr>
      <w:tr w:rsidR="00C8747C" w14:paraId="0D0D171F" w14:textId="77777777" w:rsidTr="00E17C21">
        <w:trPr>
          <w:trHeight w:val="552"/>
        </w:trPr>
        <w:tc>
          <w:tcPr>
            <w:tcW w:w="3235" w:type="dxa"/>
          </w:tcPr>
          <w:p w14:paraId="70C59BE9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Patient/partner collaboration</w:t>
            </w:r>
          </w:p>
        </w:tc>
        <w:tc>
          <w:tcPr>
            <w:tcW w:w="1646" w:type="dxa"/>
          </w:tcPr>
          <w:p w14:paraId="67FB2CA8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.38***</w:t>
            </w:r>
          </w:p>
        </w:tc>
        <w:tc>
          <w:tcPr>
            <w:tcW w:w="1647" w:type="dxa"/>
          </w:tcPr>
          <w:p w14:paraId="29ED2258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.24***</w:t>
            </w:r>
          </w:p>
        </w:tc>
        <w:tc>
          <w:tcPr>
            <w:tcW w:w="1647" w:type="dxa"/>
            <w:gridSpan w:val="2"/>
          </w:tcPr>
          <w:p w14:paraId="094B405F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.19**</w:t>
            </w:r>
          </w:p>
        </w:tc>
        <w:tc>
          <w:tcPr>
            <w:tcW w:w="1647" w:type="dxa"/>
            <w:gridSpan w:val="2"/>
          </w:tcPr>
          <w:p w14:paraId="26F12B0B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-.10</w:t>
            </w:r>
          </w:p>
        </w:tc>
      </w:tr>
      <w:tr w:rsidR="00C8747C" w14:paraId="22FD9B3D" w14:textId="77777777" w:rsidTr="00E17C21">
        <w:trPr>
          <w:trHeight w:val="552"/>
        </w:trPr>
        <w:tc>
          <w:tcPr>
            <w:tcW w:w="3235" w:type="dxa"/>
          </w:tcPr>
          <w:p w14:paraId="4A3CB6BC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Partner controlling</w:t>
            </w:r>
          </w:p>
        </w:tc>
        <w:tc>
          <w:tcPr>
            <w:tcW w:w="1646" w:type="dxa"/>
          </w:tcPr>
          <w:p w14:paraId="163B2629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.08</w:t>
            </w:r>
          </w:p>
        </w:tc>
        <w:tc>
          <w:tcPr>
            <w:tcW w:w="1647" w:type="dxa"/>
          </w:tcPr>
          <w:p w14:paraId="7633C0E4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.07</w:t>
            </w:r>
          </w:p>
        </w:tc>
        <w:tc>
          <w:tcPr>
            <w:tcW w:w="1647" w:type="dxa"/>
            <w:gridSpan w:val="2"/>
          </w:tcPr>
          <w:p w14:paraId="3A7BEE67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.15*</w:t>
            </w:r>
          </w:p>
        </w:tc>
        <w:tc>
          <w:tcPr>
            <w:tcW w:w="1647" w:type="dxa"/>
            <w:gridSpan w:val="2"/>
          </w:tcPr>
          <w:p w14:paraId="3F75BDC2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.14*</w:t>
            </w:r>
          </w:p>
        </w:tc>
      </w:tr>
      <w:tr w:rsidR="00C8747C" w14:paraId="3A64B95C" w14:textId="77777777" w:rsidTr="00E17C21">
        <w:trPr>
          <w:trHeight w:val="552"/>
        </w:trPr>
        <w:tc>
          <w:tcPr>
            <w:tcW w:w="3235" w:type="dxa"/>
          </w:tcPr>
          <w:p w14:paraId="76392BE1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Patient independent coping</w:t>
            </w:r>
          </w:p>
        </w:tc>
        <w:tc>
          <w:tcPr>
            <w:tcW w:w="1646" w:type="dxa"/>
          </w:tcPr>
          <w:p w14:paraId="0A5543D6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-.17*</w:t>
            </w:r>
          </w:p>
        </w:tc>
        <w:tc>
          <w:tcPr>
            <w:tcW w:w="1647" w:type="dxa"/>
          </w:tcPr>
          <w:p w14:paraId="04182E34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-.08</w:t>
            </w:r>
          </w:p>
        </w:tc>
        <w:tc>
          <w:tcPr>
            <w:tcW w:w="1647" w:type="dxa"/>
            <w:gridSpan w:val="2"/>
          </w:tcPr>
          <w:p w14:paraId="2EB142FB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-.21***</w:t>
            </w:r>
          </w:p>
        </w:tc>
        <w:tc>
          <w:tcPr>
            <w:tcW w:w="1647" w:type="dxa"/>
            <w:gridSpan w:val="2"/>
          </w:tcPr>
          <w:p w14:paraId="6163529A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-.34***</w:t>
            </w:r>
          </w:p>
        </w:tc>
      </w:tr>
      <w:tr w:rsidR="00C8747C" w14:paraId="751D0E1D" w14:textId="77777777" w:rsidTr="00E17C21">
        <w:trPr>
          <w:trHeight w:val="552"/>
        </w:trPr>
        <w:tc>
          <w:tcPr>
            <w:tcW w:w="3235" w:type="dxa"/>
          </w:tcPr>
          <w:p w14:paraId="4527C8FA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Patient diabetes disengagement</w:t>
            </w:r>
          </w:p>
        </w:tc>
        <w:tc>
          <w:tcPr>
            <w:tcW w:w="1646" w:type="dxa"/>
          </w:tcPr>
          <w:p w14:paraId="2255EE65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.01</w:t>
            </w:r>
          </w:p>
        </w:tc>
        <w:tc>
          <w:tcPr>
            <w:tcW w:w="1647" w:type="dxa"/>
          </w:tcPr>
          <w:p w14:paraId="55A76EC8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-.08</w:t>
            </w:r>
          </w:p>
        </w:tc>
        <w:tc>
          <w:tcPr>
            <w:tcW w:w="1647" w:type="dxa"/>
            <w:gridSpan w:val="2"/>
          </w:tcPr>
          <w:p w14:paraId="1351E38C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.02</w:t>
            </w:r>
          </w:p>
        </w:tc>
        <w:tc>
          <w:tcPr>
            <w:tcW w:w="1647" w:type="dxa"/>
            <w:gridSpan w:val="2"/>
          </w:tcPr>
          <w:p w14:paraId="4793331F" w14:textId="77777777" w:rsidR="00C8747C" w:rsidRDefault="00C8747C" w:rsidP="00E17C21">
            <w:p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.10</w:t>
            </w:r>
          </w:p>
        </w:tc>
      </w:tr>
    </w:tbl>
    <w:p w14:paraId="76B37747" w14:textId="77777777" w:rsidR="00C8747C" w:rsidRDefault="00C8747C" w:rsidP="00C8747C">
      <w:pPr>
        <w:tabs>
          <w:tab w:val="left" w:pos="720"/>
        </w:tabs>
        <w:rPr>
          <w:rFonts w:cstheme="minorHAnsi"/>
        </w:rPr>
      </w:pPr>
    </w:p>
    <w:p w14:paraId="5DF3CBAA" w14:textId="77777777" w:rsidR="00C8747C" w:rsidRPr="00C936E7" w:rsidRDefault="00C8747C" w:rsidP="00C8747C">
      <w:pPr>
        <w:tabs>
          <w:tab w:val="left" w:pos="720"/>
        </w:tabs>
        <w:rPr>
          <w:rFonts w:cstheme="minorHAnsi"/>
        </w:rPr>
      </w:pPr>
      <w:r w:rsidRPr="00C936E7">
        <w:rPr>
          <w:rFonts w:cstheme="minorHAnsi"/>
        </w:rPr>
        <w:t xml:space="preserve">Note: </w:t>
      </w:r>
      <w:r>
        <w:rPr>
          <w:rFonts w:cstheme="minorHAnsi"/>
        </w:rPr>
        <w:t xml:space="preserve">CC = communal coping; </w:t>
      </w:r>
      <w:r w:rsidRPr="00C936E7">
        <w:rPr>
          <w:rFonts w:cstheme="minorHAnsi"/>
        </w:rPr>
        <w:t>+</w:t>
      </w:r>
      <w:r w:rsidRPr="00C936E7">
        <w:rPr>
          <w:rFonts w:cstheme="minorHAnsi"/>
          <w:i/>
          <w:iCs/>
        </w:rPr>
        <w:t>p</w:t>
      </w:r>
      <w:r w:rsidRPr="00C936E7">
        <w:rPr>
          <w:rFonts w:cstheme="minorHAnsi"/>
        </w:rPr>
        <w:t xml:space="preserve"> &lt; .10; *</w:t>
      </w:r>
      <w:r w:rsidRPr="00C936E7">
        <w:rPr>
          <w:rFonts w:cstheme="minorHAnsi"/>
          <w:i/>
          <w:iCs/>
        </w:rPr>
        <w:t>p</w:t>
      </w:r>
      <w:r w:rsidRPr="00C936E7">
        <w:rPr>
          <w:rFonts w:cstheme="minorHAnsi"/>
        </w:rPr>
        <w:t xml:space="preserve"> &lt; .05; **</w:t>
      </w:r>
      <w:r w:rsidRPr="00C936E7">
        <w:rPr>
          <w:rFonts w:cstheme="minorHAnsi"/>
          <w:i/>
          <w:iCs/>
        </w:rPr>
        <w:t>p</w:t>
      </w:r>
      <w:r w:rsidRPr="00C936E7">
        <w:rPr>
          <w:rFonts w:cstheme="minorHAnsi"/>
        </w:rPr>
        <w:t xml:space="preserve"> &lt; .01; ***</w:t>
      </w:r>
      <w:r w:rsidRPr="00C936E7">
        <w:rPr>
          <w:rFonts w:cstheme="minorHAnsi"/>
          <w:i/>
          <w:iCs/>
        </w:rPr>
        <w:t>p</w:t>
      </w:r>
      <w:r w:rsidRPr="00C936E7">
        <w:rPr>
          <w:rFonts w:cstheme="minorHAnsi"/>
        </w:rPr>
        <w:t xml:space="preserve"> &lt; .001</w:t>
      </w:r>
    </w:p>
    <w:p w14:paraId="6CD90FBF" w14:textId="77777777" w:rsidR="00C8747C" w:rsidRDefault="00C8747C" w:rsidP="00C8747C">
      <w:pPr>
        <w:rPr>
          <w:rFonts w:cstheme="minorHAnsi"/>
        </w:rPr>
      </w:pPr>
    </w:p>
    <w:p w14:paraId="5E3E0E2B" w14:textId="77777777" w:rsidR="00C8747C" w:rsidRDefault="00C8747C" w:rsidP="00C8747C">
      <w:pPr>
        <w:rPr>
          <w:rFonts w:cstheme="minorHAnsi"/>
        </w:rPr>
      </w:pPr>
    </w:p>
    <w:p w14:paraId="025997C7" w14:textId="77777777" w:rsidR="00121B95" w:rsidRDefault="008C1B77"/>
    <w:sectPr w:rsidR="00121B95" w:rsidSect="00B6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7C"/>
    <w:rsid w:val="004E14F0"/>
    <w:rsid w:val="00864C99"/>
    <w:rsid w:val="008C1B77"/>
    <w:rsid w:val="00945C70"/>
    <w:rsid w:val="00B66772"/>
    <w:rsid w:val="00BD7454"/>
    <w:rsid w:val="00C8747C"/>
    <w:rsid w:val="00F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9FF6"/>
  <w15:chartTrackingRefBased/>
  <w15:docId w15:val="{7141AB25-E352-5945-9673-89D808F3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13</Lines>
  <Paragraphs>4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 Helgeson</dc:creator>
  <cp:keywords/>
  <dc:description/>
  <cp:lastModifiedBy>Debbie Kendall</cp:lastModifiedBy>
  <cp:revision>2</cp:revision>
  <dcterms:created xsi:type="dcterms:W3CDTF">2021-11-16T20:05:00Z</dcterms:created>
  <dcterms:modified xsi:type="dcterms:W3CDTF">2021-11-16T20:05:00Z</dcterms:modified>
</cp:coreProperties>
</file>