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CE" w:rsidRDefault="008B43CE" w:rsidP="008B43CE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Quality Improvement Success Story: A Comprehensive System for Identifying Patients With Type 1 Diabetes at Increased Risk for Diabetic Ketoacidosis at Texas Children’s Hospital</w:t>
      </w:r>
    </w:p>
    <w:p w:rsidR="008B43CE" w:rsidRDefault="008B43CE" w:rsidP="008B43CE">
      <w:pPr>
        <w:rPr>
          <w:b/>
          <w:bCs/>
        </w:rPr>
      </w:pPr>
    </w:p>
    <w:p w:rsidR="008B43CE" w:rsidRPr="004C0C0F" w:rsidRDefault="008B43CE" w:rsidP="004C0C0F">
      <w:pPr>
        <w:spacing w:after="0" w:line="360" w:lineRule="auto"/>
        <w:rPr>
          <w:b/>
          <w:bCs/>
        </w:rPr>
      </w:pPr>
      <w:r>
        <w:rPr>
          <w:b/>
          <w:bCs/>
          <w:sz w:val="24"/>
          <w:szCs w:val="24"/>
        </w:rPr>
        <w:t>Supplementary Figure S1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EMR-implementation of the Risk Index for DKA, showing change in scores over 3 months.</w:t>
      </w:r>
    </w:p>
    <w:p w:rsidR="00273BA9" w:rsidRDefault="008B43CE">
      <w:bookmarkStart w:id="0" w:name="_GoBack"/>
      <w:r w:rsidRPr="008B43CE">
        <w:rPr>
          <w:noProof/>
        </w:rPr>
        <w:drawing>
          <wp:inline distT="0" distB="0" distL="0" distR="0">
            <wp:extent cx="5838825" cy="2622387"/>
            <wp:effectExtent l="19050" t="19050" r="9525" b="26035"/>
            <wp:docPr id="1" name="Picture 1" descr="\\Tccdav1b\lrngsupp_s\Professional Staff\Schwartz\@ DIABETES HIGH RISK\QI\D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cdav1b\lrngsupp_s\Professional Staff\Schwartz\@ DIABETES HIGH RISK\QI\DKA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" r="1261"/>
                    <a:stretch/>
                  </pic:blipFill>
                  <pic:spPr bwMode="auto">
                    <a:xfrm>
                      <a:off x="0" y="0"/>
                      <a:ext cx="5840075" cy="26229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CE"/>
    <w:rsid w:val="004C0C0F"/>
    <w:rsid w:val="006E53E6"/>
    <w:rsid w:val="008B43CE"/>
    <w:rsid w:val="009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C805-0ED9-482C-9A4E-985D96F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David D.</dc:creator>
  <cp:keywords/>
  <dc:description/>
  <cp:lastModifiedBy>Schwartz, David D.</cp:lastModifiedBy>
  <cp:revision>2</cp:revision>
  <dcterms:created xsi:type="dcterms:W3CDTF">2021-10-07T18:41:00Z</dcterms:created>
  <dcterms:modified xsi:type="dcterms:W3CDTF">2021-10-07T18:48:00Z</dcterms:modified>
</cp:coreProperties>
</file>