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BD5C" w14:textId="48D72BC2" w:rsidR="00FB386D" w:rsidRPr="005C24F2" w:rsidRDefault="00FB386D" w:rsidP="00606398">
      <w:pPr>
        <w:pStyle w:val="Ingenafstand"/>
        <w:jc w:val="both"/>
        <w:rPr>
          <w:lang w:val="en-GB"/>
        </w:rPr>
      </w:pPr>
      <w:r w:rsidRPr="005C24F2">
        <w:rPr>
          <w:lang w:val="en-GB"/>
        </w:rPr>
        <w:t>S</w:t>
      </w:r>
      <w:r w:rsidR="005C24F2" w:rsidRPr="005C24F2">
        <w:rPr>
          <w:lang w:val="en-GB"/>
        </w:rPr>
        <w:t>UPPLEMENTARY</w:t>
      </w:r>
    </w:p>
    <w:p w14:paraId="2D49A816" w14:textId="77777777" w:rsidR="00024000" w:rsidRDefault="00024000" w:rsidP="00606398">
      <w:pPr>
        <w:pStyle w:val="Ingenafstand"/>
        <w:jc w:val="both"/>
        <w:rPr>
          <w:bCs/>
          <w:lang w:val="en-US" w:eastAsia="en-GB"/>
        </w:rPr>
      </w:pPr>
    </w:p>
    <w:p w14:paraId="51C7BA48" w14:textId="21CF6B07" w:rsidR="00FB386D" w:rsidRPr="00A22F31" w:rsidRDefault="00BC5190" w:rsidP="00606398">
      <w:pPr>
        <w:pStyle w:val="Ingenafstand"/>
        <w:jc w:val="both"/>
        <w:rPr>
          <w:bCs/>
          <w:lang w:val="en-US" w:eastAsia="en-GB"/>
        </w:rPr>
      </w:pPr>
      <w:r w:rsidRPr="00A22F31">
        <w:rPr>
          <w:bCs/>
          <w:lang w:val="en-US" w:eastAsia="en-GB"/>
        </w:rPr>
        <w:t>Full List of P</w:t>
      </w:r>
      <w:r w:rsidR="00FB386D" w:rsidRPr="00A22F31">
        <w:rPr>
          <w:lang w:val="en-US" w:eastAsia="en-GB"/>
        </w:rPr>
        <w:t xml:space="preserve">articipating </w:t>
      </w:r>
      <w:r w:rsidRPr="00A22F31">
        <w:rPr>
          <w:lang w:val="en-US" w:eastAsia="en-GB"/>
        </w:rPr>
        <w:t>I</w:t>
      </w:r>
      <w:r w:rsidR="00FB386D" w:rsidRPr="00A22F31">
        <w:rPr>
          <w:lang w:val="en-US" w:eastAsia="en-GB"/>
        </w:rPr>
        <w:t>nvestigators</w:t>
      </w:r>
    </w:p>
    <w:p w14:paraId="76424773" w14:textId="5DE6796C" w:rsidR="00FB386D" w:rsidRPr="00DD5791" w:rsidRDefault="00FB386D" w:rsidP="00606398">
      <w:pPr>
        <w:spacing w:line="480" w:lineRule="auto"/>
        <w:jc w:val="both"/>
        <w:rPr>
          <w:lang w:val="en-US" w:eastAsia="en-GB"/>
        </w:rPr>
      </w:pPr>
      <w:r w:rsidRPr="000C3E6A">
        <w:rPr>
          <w:i/>
          <w:lang w:val="en-US" w:eastAsia="en-GB"/>
        </w:rPr>
        <w:t>Steno Diabetes Center Copenhagen:</w:t>
      </w:r>
      <w:r w:rsidRPr="00DD5791">
        <w:rPr>
          <w:lang w:val="en-US" w:eastAsia="en-GB"/>
        </w:rPr>
        <w:t xml:space="preserve"> A</w:t>
      </w:r>
      <w:r w:rsidR="00DD5791" w:rsidRPr="00DD5791">
        <w:rPr>
          <w:lang w:val="en-US" w:eastAsia="en-GB"/>
        </w:rPr>
        <w:t>lexander Sidelmann Ch</w:t>
      </w:r>
      <w:r w:rsidR="00DD5791">
        <w:rPr>
          <w:lang w:val="en-US" w:eastAsia="en-GB"/>
        </w:rPr>
        <w:t>r</w:t>
      </w:r>
      <w:r w:rsidR="00DD5791" w:rsidRPr="00DD5791">
        <w:rPr>
          <w:lang w:val="en-US" w:eastAsia="en-GB"/>
        </w:rPr>
        <w:t>istensen</w:t>
      </w:r>
      <w:r w:rsidR="00DD5791">
        <w:rPr>
          <w:lang w:val="en-US" w:eastAsia="en-GB"/>
        </w:rPr>
        <w:t xml:space="preserve"> </w:t>
      </w:r>
      <w:r w:rsidR="00DD5791">
        <w:rPr>
          <w:rFonts w:eastAsia="Times New Roman" w:cs="Times New Roman"/>
          <w:lang w:val="en-US" w:eastAsia="en-GB"/>
        </w:rPr>
        <w:t>(co-investigator)</w:t>
      </w:r>
      <w:r w:rsidR="00DD5791" w:rsidRPr="00DD5791">
        <w:rPr>
          <w:lang w:val="en-US" w:eastAsia="en-GB"/>
        </w:rPr>
        <w:t xml:space="preserve">, </w:t>
      </w:r>
      <w:r w:rsidR="000C5AB7">
        <w:rPr>
          <w:lang w:val="en-US" w:eastAsia="en-GB"/>
        </w:rPr>
        <w:t xml:space="preserve">Filip K. Knop </w:t>
      </w:r>
      <w:r w:rsidR="000C5AB7">
        <w:rPr>
          <w:rFonts w:eastAsia="Times New Roman" w:cs="Times New Roman"/>
          <w:lang w:val="en-US" w:eastAsia="en-GB"/>
        </w:rPr>
        <w:t xml:space="preserve">(co-investigator), </w:t>
      </w:r>
      <w:r w:rsidR="00DD5791" w:rsidRPr="00DD5791">
        <w:rPr>
          <w:lang w:val="en-US" w:eastAsia="en-GB"/>
        </w:rPr>
        <w:t>Tina Vilsbøll</w:t>
      </w:r>
      <w:r w:rsidR="00DD5791">
        <w:rPr>
          <w:lang w:val="en-US" w:eastAsia="en-GB"/>
        </w:rPr>
        <w:t xml:space="preserve"> (principal investigator, sponsor-investigator)</w:t>
      </w:r>
    </w:p>
    <w:p w14:paraId="5BC3A8E0" w14:textId="43E9CEC4" w:rsidR="002C4340" w:rsidRDefault="00FB386D" w:rsidP="00024000">
      <w:pPr>
        <w:spacing w:line="480" w:lineRule="auto"/>
        <w:jc w:val="both"/>
        <w:rPr>
          <w:rFonts w:eastAsia="Times New Roman" w:cs="Times New Roman"/>
          <w:lang w:val="en-US" w:eastAsia="en-GB"/>
        </w:rPr>
      </w:pPr>
      <w:r w:rsidRPr="00FF6544">
        <w:rPr>
          <w:rFonts w:eastAsia="Times New Roman" w:cs="Times New Roman"/>
          <w:i/>
          <w:lang w:val="en-US" w:eastAsia="en-GB"/>
        </w:rPr>
        <w:t>Steno Diabetes Center Aarhus</w:t>
      </w:r>
      <w:r w:rsidRPr="00DD5791">
        <w:rPr>
          <w:rFonts w:eastAsia="Times New Roman" w:cs="Times New Roman"/>
          <w:lang w:val="en-US" w:eastAsia="en-GB"/>
        </w:rPr>
        <w:t xml:space="preserve">: </w:t>
      </w:r>
      <w:r w:rsidR="00DD5791" w:rsidRPr="00DD5791">
        <w:rPr>
          <w:rFonts w:eastAsia="Times New Roman" w:cs="Times New Roman"/>
          <w:lang w:val="en-US" w:eastAsia="en-GB"/>
        </w:rPr>
        <w:t>Alexander Sidelmann C</w:t>
      </w:r>
      <w:r w:rsidR="00F45636">
        <w:rPr>
          <w:rFonts w:eastAsia="Times New Roman" w:cs="Times New Roman"/>
          <w:lang w:val="en-US" w:eastAsia="en-GB"/>
        </w:rPr>
        <w:t>h</w:t>
      </w:r>
      <w:r w:rsidR="00DD5791" w:rsidRPr="00DD5791">
        <w:rPr>
          <w:rFonts w:eastAsia="Times New Roman" w:cs="Times New Roman"/>
          <w:lang w:val="en-US" w:eastAsia="en-GB"/>
        </w:rPr>
        <w:t xml:space="preserve">ristensen </w:t>
      </w:r>
      <w:r w:rsidR="00DD5791">
        <w:rPr>
          <w:rFonts w:eastAsia="Times New Roman" w:cs="Times New Roman"/>
          <w:lang w:val="en-US" w:eastAsia="en-GB"/>
        </w:rPr>
        <w:t>(co-investigator)</w:t>
      </w:r>
      <w:r w:rsidRPr="00DD5791">
        <w:rPr>
          <w:rFonts w:eastAsia="Times New Roman" w:cs="Times New Roman"/>
          <w:lang w:val="en-US" w:eastAsia="en-GB"/>
        </w:rPr>
        <w:t>, U</w:t>
      </w:r>
      <w:r w:rsidR="00DD5791" w:rsidRPr="00DD5791">
        <w:rPr>
          <w:rFonts w:eastAsia="Times New Roman" w:cs="Times New Roman"/>
          <w:lang w:val="en-US" w:eastAsia="en-GB"/>
        </w:rPr>
        <w:t xml:space="preserve">lla </w:t>
      </w:r>
      <w:r w:rsidR="00B71D20">
        <w:rPr>
          <w:rFonts w:eastAsia="Times New Roman" w:cs="Times New Roman"/>
          <w:lang w:val="en-US" w:eastAsia="en-GB"/>
        </w:rPr>
        <w:t>Kampmann</w:t>
      </w:r>
      <w:r w:rsidR="00DD5791" w:rsidRPr="00DD5791">
        <w:rPr>
          <w:rFonts w:eastAsia="Times New Roman" w:cs="Times New Roman"/>
          <w:lang w:val="en-US" w:eastAsia="en-GB"/>
        </w:rPr>
        <w:t xml:space="preserve"> </w:t>
      </w:r>
      <w:r w:rsidR="00DD5791">
        <w:rPr>
          <w:rFonts w:eastAsia="Times New Roman" w:cs="Times New Roman"/>
          <w:lang w:val="en-US" w:eastAsia="en-GB"/>
        </w:rPr>
        <w:t>(</w:t>
      </w:r>
      <w:r w:rsidR="00DD5791">
        <w:rPr>
          <w:lang w:val="en-US" w:eastAsia="en-GB"/>
        </w:rPr>
        <w:t>principal investigator</w:t>
      </w:r>
      <w:r w:rsidR="00DD5791">
        <w:rPr>
          <w:rFonts w:eastAsia="Times New Roman" w:cs="Times New Roman"/>
          <w:lang w:val="en-US" w:eastAsia="en-GB"/>
        </w:rPr>
        <w:t xml:space="preserve">) </w:t>
      </w:r>
      <w:r w:rsidR="00DD5791" w:rsidRPr="00DD5791">
        <w:rPr>
          <w:rFonts w:eastAsia="Times New Roman" w:cs="Times New Roman"/>
          <w:lang w:val="en-US" w:eastAsia="en-GB"/>
        </w:rPr>
        <w:t>and</w:t>
      </w:r>
      <w:r w:rsidRPr="00DD5791">
        <w:rPr>
          <w:rFonts w:eastAsia="Times New Roman" w:cs="Times New Roman"/>
          <w:lang w:val="en-US" w:eastAsia="en-GB"/>
        </w:rPr>
        <w:t xml:space="preserve"> J</w:t>
      </w:r>
      <w:r w:rsidR="00DD5791" w:rsidRPr="00DD5791">
        <w:rPr>
          <w:rFonts w:eastAsia="Times New Roman" w:cs="Times New Roman"/>
          <w:lang w:val="en-US" w:eastAsia="en-GB"/>
        </w:rPr>
        <w:t xml:space="preserve">ulie </w:t>
      </w:r>
      <w:r w:rsidRPr="00DD5791">
        <w:rPr>
          <w:rFonts w:eastAsia="Times New Roman" w:cs="Times New Roman"/>
          <w:lang w:val="en-US" w:eastAsia="en-GB"/>
        </w:rPr>
        <w:t>S</w:t>
      </w:r>
      <w:r w:rsidR="00DD5791" w:rsidRPr="00DD5791">
        <w:rPr>
          <w:rFonts w:eastAsia="Times New Roman" w:cs="Times New Roman"/>
          <w:lang w:val="en-US" w:eastAsia="en-GB"/>
        </w:rPr>
        <w:t>tøy</w:t>
      </w:r>
      <w:r w:rsidR="00DD5791">
        <w:rPr>
          <w:rFonts w:eastAsia="Times New Roman" w:cs="Times New Roman"/>
          <w:lang w:val="en-US" w:eastAsia="en-GB"/>
        </w:rPr>
        <w:t xml:space="preserve"> (co-investigator)</w:t>
      </w:r>
      <w:r w:rsidR="00DD5791" w:rsidRPr="00DD5791">
        <w:rPr>
          <w:rFonts w:eastAsia="Times New Roman" w:cs="Times New Roman"/>
          <w:lang w:val="en-US" w:eastAsia="en-GB"/>
        </w:rPr>
        <w:t xml:space="preserve"> </w:t>
      </w:r>
    </w:p>
    <w:p w14:paraId="39C74F6C" w14:textId="77777777" w:rsidR="002C4340" w:rsidRDefault="002C4340">
      <w:pPr>
        <w:spacing w:line="480" w:lineRule="auto"/>
        <w:jc w:val="both"/>
        <w:rPr>
          <w:rFonts w:eastAsia="Times New Roman" w:cs="Times New Roman"/>
          <w:lang w:val="en-US" w:eastAsia="en-GB"/>
        </w:rPr>
      </w:pPr>
    </w:p>
    <w:p w14:paraId="6F0C28FD" w14:textId="611E7F95" w:rsidR="00954CB2" w:rsidRDefault="002C4340" w:rsidP="00606398">
      <w:pPr>
        <w:pStyle w:val="Ingenafstand"/>
        <w:jc w:val="both"/>
        <w:rPr>
          <w:lang w:val="en-US" w:eastAsia="en-GB"/>
        </w:rPr>
      </w:pPr>
      <w:r>
        <w:rPr>
          <w:lang w:val="en-US" w:eastAsia="en-GB"/>
        </w:rPr>
        <w:t>Analytical procedures</w:t>
      </w:r>
    </w:p>
    <w:p w14:paraId="38E2EAE0" w14:textId="7506AA4E" w:rsidR="000C3E6A" w:rsidRDefault="00024000" w:rsidP="00B16053">
      <w:pPr>
        <w:spacing w:line="480" w:lineRule="auto"/>
        <w:jc w:val="both"/>
        <w:rPr>
          <w:lang w:val="en-US"/>
        </w:rPr>
      </w:pPr>
      <w:r w:rsidRPr="00A16841">
        <w:rPr>
          <w:lang w:val="en-US"/>
        </w:rPr>
        <w:t xml:space="preserve">During </w:t>
      </w:r>
      <w:r w:rsidR="002C4340" w:rsidRPr="00A16841">
        <w:rPr>
          <w:lang w:val="en-US"/>
        </w:rPr>
        <w:t>meal test</w:t>
      </w:r>
      <w:r w:rsidRPr="00A16841">
        <w:rPr>
          <w:lang w:val="en-US"/>
        </w:rPr>
        <w:t>s,</w:t>
      </w:r>
      <w:r w:rsidR="002C4340" w:rsidRPr="00A16841">
        <w:rPr>
          <w:lang w:val="en-US"/>
        </w:rPr>
        <w:t xml:space="preserve"> plasma glucose was measured bedside by the glucose oxidase method (</w:t>
      </w:r>
      <w:r w:rsidR="00A16841">
        <w:rPr>
          <w:lang w:val="en-US"/>
        </w:rPr>
        <w:t xml:space="preserve">YSI; </w:t>
      </w:r>
      <w:r w:rsidR="002C4340" w:rsidRPr="00A16841">
        <w:rPr>
          <w:lang w:val="en-US"/>
        </w:rPr>
        <w:t>Yellow Springs Instrument Model 2300 (Aarhus</w:t>
      </w:r>
      <w:r w:rsidRPr="00A16841">
        <w:rPr>
          <w:lang w:val="en-US"/>
        </w:rPr>
        <w:t xml:space="preserve"> site</w:t>
      </w:r>
      <w:r w:rsidR="002C4340" w:rsidRPr="00A16841">
        <w:rPr>
          <w:lang w:val="en-US"/>
        </w:rPr>
        <w:t>) or 2900 (Copenhagen</w:t>
      </w:r>
      <w:r w:rsidRPr="00A16841">
        <w:rPr>
          <w:lang w:val="en-US"/>
        </w:rPr>
        <w:t xml:space="preserve"> site</w:t>
      </w:r>
      <w:r w:rsidR="002C4340" w:rsidRPr="00A16841">
        <w:rPr>
          <w:lang w:val="en-US"/>
        </w:rPr>
        <w:t xml:space="preserve">) </w:t>
      </w:r>
      <w:r w:rsidR="00A16841">
        <w:rPr>
          <w:lang w:val="en-US"/>
        </w:rPr>
        <w:t>(</w:t>
      </w:r>
      <w:r w:rsidR="002C4340" w:rsidRPr="00A16841">
        <w:rPr>
          <w:lang w:val="en-US"/>
        </w:rPr>
        <w:t xml:space="preserve">Series Biochemistry Analyzers, Yellow Springs, OH, USA). C-peptide concentrations were measured with a two-sided electro chemiluminescence immunoassay (Siemens Healthcare, </w:t>
      </w:r>
      <w:proofErr w:type="spellStart"/>
      <w:r w:rsidR="002C4340" w:rsidRPr="00A16841">
        <w:rPr>
          <w:lang w:val="en-US"/>
        </w:rPr>
        <w:t>Ballerup</w:t>
      </w:r>
      <w:proofErr w:type="spellEnd"/>
      <w:r w:rsidR="002C4340" w:rsidRPr="00A16841">
        <w:rPr>
          <w:lang w:val="en-US"/>
        </w:rPr>
        <w:t>, Denmark). Plasma concentrations of glucagon were measured by</w:t>
      </w:r>
      <w:r w:rsidRPr="00A16841">
        <w:rPr>
          <w:lang w:val="en-US"/>
        </w:rPr>
        <w:t xml:space="preserve"> an in-house</w:t>
      </w:r>
      <w:r w:rsidR="00B16053" w:rsidRPr="00A16841">
        <w:rPr>
          <w:lang w:val="en-US"/>
        </w:rPr>
        <w:t xml:space="preserve"> radioimmunoassay </w:t>
      </w:r>
      <w:r w:rsidR="002C4340" w:rsidRPr="00A16841">
        <w:rPr>
          <w:lang w:val="en-US"/>
        </w:rPr>
        <w:t xml:space="preserve"> RIA as described previously </w:t>
      </w:r>
      <w:r w:rsidR="002C4340" w:rsidRPr="00C563AF">
        <w:fldChar w:fldCharType="begin"/>
      </w:r>
      <w:r w:rsidR="002C4340" w:rsidRPr="00A16841">
        <w:rPr>
          <w:lang w:val="en-US"/>
        </w:rPr>
        <w:instrText xml:space="preserve"> ADDIN ZOTERO_ITEM CSL_CITATION {"citationID":"v6f05oiA","properties":{"formattedCitation":"(1)","plainCitation":"(1)","noteIndex":0},"citationItems":[{"id":1251,"uris":["http://zotero.org/users/3325918/items/F37CLV3E"],"uri":["http://zotero.org/users/3325918/items/F37CLV3E"],"itemData":{"id":1251,"type":"article-journal","container-title":"The Journal of Clinical Investigation","DOI":"10.1172/JCI115012","ISSN":"0021-9738","issue":"2","journalAbbreviation":"J Clin Invest","language":"en","note":"PMID: 1991827","page":"415-423","source":"www.jci.org","title":"Proglucagon products in plasma of noninsulin-dependent diabetics and nondiabetic controls in the fasting state and after oral glucose and intravenous arginine.","volume":"87","author":[{"family":"Orskov","given":"C."},{"family":"Jeppesen","given":"J."},{"family":"Madsbad","given":"S."},{"family":"Holst","given":"J. J."}],"issued":{"date-parts":[["1991",2,1]]}}}],"schema":"https://github.com/citation-style-language/schema/raw/master/csl-citation.json"} </w:instrText>
      </w:r>
      <w:r w:rsidR="002C4340" w:rsidRPr="00C563AF">
        <w:fldChar w:fldCharType="separate"/>
      </w:r>
      <w:r w:rsidR="002C4340" w:rsidRPr="00A16841">
        <w:rPr>
          <w:lang w:val="en-US"/>
        </w:rPr>
        <w:t>(1)</w:t>
      </w:r>
      <w:r w:rsidR="002C4340" w:rsidRPr="00C563AF">
        <w:fldChar w:fldCharType="end"/>
      </w:r>
      <w:r w:rsidR="002C4340" w:rsidRPr="00A16841">
        <w:rPr>
          <w:lang w:val="en-US"/>
        </w:rPr>
        <w:t>. For the glucagon assay, plasma samples were extracted with ethanol (w70%) before assaying to eliminate unspecific interference. Plasma acetaminophen was measured based on amidase hydrolysis, oxidation and linking to tetrahydroquinoline</w:t>
      </w:r>
      <w:r w:rsidRPr="00A16841">
        <w:rPr>
          <w:lang w:val="en-US"/>
        </w:rPr>
        <w:t>,</w:t>
      </w:r>
      <w:r w:rsidR="002C4340" w:rsidRPr="00A16841">
        <w:rPr>
          <w:lang w:val="en-US"/>
        </w:rPr>
        <w:t xml:space="preserve"> which produces a color shift measur</w:t>
      </w:r>
      <w:r w:rsidRPr="00A16841">
        <w:rPr>
          <w:lang w:val="en-US"/>
        </w:rPr>
        <w:t>able</w:t>
      </w:r>
      <w:r w:rsidR="002C4340" w:rsidRPr="00A16841">
        <w:rPr>
          <w:lang w:val="en-US"/>
        </w:rPr>
        <w:t xml:space="preserve"> by reflectance photometry at 670 nm (</w:t>
      </w:r>
      <w:proofErr w:type="spellStart"/>
      <w:r w:rsidR="002C4340" w:rsidRPr="00A16841">
        <w:rPr>
          <w:lang w:val="en-US"/>
        </w:rPr>
        <w:t>Vitros</w:t>
      </w:r>
      <w:proofErr w:type="spellEnd"/>
      <w:r w:rsidR="002C4340" w:rsidRPr="00A16841">
        <w:rPr>
          <w:lang w:val="en-US"/>
        </w:rPr>
        <w:t xml:space="preserve"> 5.1 FS, Ortho-Clinical Diagnostics).</w:t>
      </w:r>
    </w:p>
    <w:p w14:paraId="4AE72E1B" w14:textId="44F694FE" w:rsidR="00DD5791" w:rsidRPr="00A22F31" w:rsidRDefault="00954CB2" w:rsidP="00B16053">
      <w:pPr>
        <w:spacing w:after="160" w:line="259" w:lineRule="auto"/>
        <w:jc w:val="both"/>
        <w:rPr>
          <w:lang w:val="en-US"/>
        </w:rPr>
      </w:pPr>
      <w:r>
        <w:rPr>
          <w:b/>
          <w:lang w:val="en-US"/>
        </w:rPr>
        <w:br w:type="page"/>
      </w:r>
      <w:r w:rsidR="00DD5791" w:rsidRPr="000C3E6A">
        <w:rPr>
          <w:b/>
          <w:lang w:val="en-US"/>
        </w:rPr>
        <w:lastRenderedPageBreak/>
        <w:t xml:space="preserve">Supplementary Table </w:t>
      </w:r>
      <w:r w:rsidR="00B92197">
        <w:rPr>
          <w:b/>
          <w:lang w:val="en-US"/>
        </w:rPr>
        <w:t>S</w:t>
      </w:r>
      <w:r w:rsidR="00DD5791" w:rsidRPr="000C3E6A">
        <w:rPr>
          <w:b/>
          <w:lang w:val="en-US"/>
        </w:rPr>
        <w:t>1</w:t>
      </w:r>
      <w:r w:rsidR="001B4072">
        <w:rPr>
          <w:b/>
          <w:lang w:val="en-US"/>
        </w:rPr>
        <w:t>.</w:t>
      </w:r>
      <w:r w:rsidR="00DD5791" w:rsidRPr="00A22F31">
        <w:rPr>
          <w:lang w:val="en-US"/>
        </w:rPr>
        <w:t xml:space="preserve"> </w:t>
      </w:r>
      <w:r w:rsidR="00DD5791" w:rsidRPr="005029A9">
        <w:rPr>
          <w:lang w:val="en-US"/>
        </w:rPr>
        <w:t>Study outline</w:t>
      </w:r>
    </w:p>
    <w:tbl>
      <w:tblPr>
        <w:tblStyle w:val="Tabel-Gitter"/>
        <w:tblW w:w="9918" w:type="dxa"/>
        <w:tblInd w:w="0" w:type="dxa"/>
        <w:tblLayout w:type="fixed"/>
        <w:tblLook w:val="04A0" w:firstRow="1" w:lastRow="0" w:firstColumn="1" w:lastColumn="0" w:noHBand="0" w:noVBand="1"/>
      </w:tblPr>
      <w:tblGrid>
        <w:gridCol w:w="1555"/>
        <w:gridCol w:w="567"/>
        <w:gridCol w:w="850"/>
        <w:gridCol w:w="430"/>
        <w:gridCol w:w="430"/>
        <w:gridCol w:w="430"/>
        <w:gridCol w:w="430"/>
        <w:gridCol w:w="430"/>
        <w:gridCol w:w="430"/>
        <w:gridCol w:w="430"/>
        <w:gridCol w:w="959"/>
        <w:gridCol w:w="425"/>
        <w:gridCol w:w="425"/>
        <w:gridCol w:w="425"/>
        <w:gridCol w:w="426"/>
        <w:gridCol w:w="425"/>
        <w:gridCol w:w="425"/>
        <w:gridCol w:w="426"/>
      </w:tblGrid>
      <w:tr w:rsidR="00606398" w:rsidRPr="00A22F31" w14:paraId="7654DD22"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416C7938" w14:textId="77777777" w:rsidR="00DD5791" w:rsidRPr="00A22F31" w:rsidRDefault="00DD5791" w:rsidP="00B16053">
            <w:pPr>
              <w:rPr>
                <w:rFonts w:cs="Times New Roman"/>
                <w:b/>
                <w:sz w:val="20"/>
                <w:szCs w:val="20"/>
                <w:lang w:val="en-US"/>
              </w:rPr>
            </w:pPr>
            <w:r w:rsidRPr="00A22F31">
              <w:rPr>
                <w:rFonts w:cs="Times New Roman"/>
                <w:b/>
                <w:sz w:val="20"/>
                <w:szCs w:val="20"/>
                <w:lang w:val="en-US"/>
              </w:rPr>
              <w:t>Time (Weeks)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EC202" w14:textId="2B42662E" w:rsidR="00DD5791" w:rsidRPr="00A22F31" w:rsidRDefault="00DD5791" w:rsidP="00DD5791">
            <w:pPr>
              <w:jc w:val="center"/>
              <w:rPr>
                <w:rFonts w:cs="Times New Roman"/>
                <w:b/>
                <w:sz w:val="20"/>
                <w:szCs w:val="20"/>
                <w:lang w:val="en-US"/>
              </w:rPr>
            </w:pPr>
            <w:r w:rsidRPr="00A22F31">
              <w:rPr>
                <w:rFonts w:cs="Times New Roman"/>
                <w:b/>
                <w:sz w:val="20"/>
                <w:szCs w:val="20"/>
                <w:lang w:val="en-US"/>
              </w:rPr>
              <w:t>&gt;-1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65A413" w14:textId="42733C9A" w:rsidR="00DD5791" w:rsidRPr="00A22F31" w:rsidRDefault="00DD5791" w:rsidP="001B4072">
            <w:pPr>
              <w:jc w:val="center"/>
              <w:rPr>
                <w:rFonts w:cs="Times New Roman"/>
                <w:b/>
                <w:sz w:val="20"/>
                <w:szCs w:val="20"/>
                <w:lang w:val="en-US"/>
              </w:rPr>
            </w:pPr>
            <w:r w:rsidRPr="00A22F31">
              <w:rPr>
                <w:rFonts w:cs="Times New Roman"/>
                <w:b/>
                <w:sz w:val="20"/>
                <w:szCs w:val="20"/>
                <w:lang w:val="en-US"/>
              </w:rPr>
              <w:t>-1</w:t>
            </w:r>
            <w:r w:rsidR="001B4072">
              <w:rPr>
                <w:rFonts w:cs="Times New Roman"/>
                <w:b/>
                <w:sz w:val="20"/>
                <w:szCs w:val="20"/>
                <w:lang w:val="en-US"/>
              </w:rPr>
              <w:t xml:space="preserve"> </w:t>
            </w:r>
            <w:r w:rsidRPr="00A22F31">
              <w:rPr>
                <w:rFonts w:cs="Times New Roman"/>
                <w:b/>
                <w:sz w:val="20"/>
                <w:szCs w:val="20"/>
                <w:lang w:val="en-US"/>
              </w:rPr>
              <w:t>to 0</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75424B9"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1</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211B368"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2</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C1C93B2"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3</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F5AD154"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4</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A1D702A"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8</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664BD46"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12</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1BDDAE1"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16</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82C945"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17 to 20</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704C9C"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21</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637CFC4"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22</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62A7CE6"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23</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067693"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24</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DFF91EA"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28</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08D6D6F"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32</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CAC3AB3" w14:textId="77777777" w:rsidR="00DD5791" w:rsidRPr="00A22F31" w:rsidRDefault="00DD5791" w:rsidP="00DD5791">
            <w:pPr>
              <w:jc w:val="center"/>
              <w:rPr>
                <w:rFonts w:cs="Times New Roman"/>
                <w:b/>
                <w:sz w:val="20"/>
                <w:szCs w:val="20"/>
                <w:lang w:val="en-US"/>
              </w:rPr>
            </w:pPr>
            <w:r w:rsidRPr="00A22F31">
              <w:rPr>
                <w:rFonts w:cs="Times New Roman"/>
                <w:b/>
                <w:sz w:val="20"/>
                <w:szCs w:val="20"/>
                <w:lang w:val="en-US"/>
              </w:rPr>
              <w:t>36</w:t>
            </w:r>
          </w:p>
        </w:tc>
      </w:tr>
      <w:tr w:rsidR="00606398" w:rsidRPr="00A22F31" w14:paraId="2FDA6459"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30B46826" w14:textId="77777777" w:rsidR="00DD5791" w:rsidRPr="00A22F31" w:rsidRDefault="00DD5791" w:rsidP="00B16053">
            <w:pPr>
              <w:rPr>
                <w:rFonts w:cs="Times New Roman"/>
                <w:b/>
                <w:sz w:val="20"/>
                <w:szCs w:val="20"/>
                <w:lang w:val="en-US"/>
              </w:rPr>
            </w:pPr>
            <w:r w:rsidRPr="00A22F31">
              <w:rPr>
                <w:rFonts w:cs="Times New Roman"/>
                <w:b/>
                <w:sz w:val="20"/>
                <w:szCs w:val="20"/>
                <w:lang w:val="en-US"/>
              </w:rPr>
              <w:t>Screening</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0C4AF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4419E"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760F1B"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2E6E4E"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24A649A"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B023F9C"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04F3171"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92899F1"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5A65683" w14:textId="77777777" w:rsidR="00DD5791" w:rsidRPr="00DD5791" w:rsidRDefault="00DD5791" w:rsidP="00DD5791">
            <w:pPr>
              <w:jc w:val="center"/>
              <w:rPr>
                <w:rFonts w:cs="Times New Roman"/>
                <w:sz w:val="20"/>
                <w:szCs w:val="20"/>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51E6FD"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173414"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335B7A2"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ED2AFEC"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B3C40F"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2752653"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4C24CF"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B2CC6FA" w14:textId="77777777" w:rsidR="00DD5791" w:rsidRPr="00DD5791" w:rsidRDefault="00DD5791" w:rsidP="00DD5791">
            <w:pPr>
              <w:jc w:val="center"/>
              <w:rPr>
                <w:rFonts w:cs="Times New Roman"/>
                <w:sz w:val="20"/>
                <w:szCs w:val="20"/>
                <w:lang w:val="en-US"/>
              </w:rPr>
            </w:pPr>
          </w:p>
        </w:tc>
      </w:tr>
      <w:tr w:rsidR="00606398" w:rsidRPr="00A22F31" w14:paraId="7BFBDF07"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68488A2A" w14:textId="77777777" w:rsidR="00DD5791" w:rsidRPr="00A22F31" w:rsidRDefault="00DD5791" w:rsidP="00B16053">
            <w:pPr>
              <w:rPr>
                <w:rFonts w:cs="Times New Roman"/>
                <w:b/>
                <w:sz w:val="20"/>
                <w:szCs w:val="20"/>
                <w:lang w:val="en-US"/>
              </w:rPr>
            </w:pPr>
            <w:r w:rsidRPr="00A22F31">
              <w:rPr>
                <w:rFonts w:cs="Times New Roman"/>
                <w:b/>
                <w:sz w:val="20"/>
                <w:szCs w:val="20"/>
                <w:lang w:val="en-US"/>
              </w:rPr>
              <w:t>Randomization</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9534F" w14:textId="77777777" w:rsidR="00DD5791" w:rsidRPr="00DD5791" w:rsidRDefault="00DD5791" w:rsidP="00DD5791">
            <w:pPr>
              <w:jc w:val="center"/>
              <w:rPr>
                <w:rFonts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2DE6A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EF740AF"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E793824"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B6B8A41"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7A3BCE5"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F92A2DD" w14:textId="77777777" w:rsidR="00DD5791" w:rsidRPr="00DD5791" w:rsidRDefault="00DD5791" w:rsidP="00DD5791">
            <w:pPr>
              <w:ind w:left="-168" w:firstLine="168"/>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77ED3ED"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794E431" w14:textId="77777777" w:rsidR="00DD5791" w:rsidRPr="00DD5791" w:rsidRDefault="00DD5791" w:rsidP="00DD5791">
            <w:pPr>
              <w:jc w:val="center"/>
              <w:rPr>
                <w:rFonts w:cs="Times New Roman"/>
                <w:sz w:val="20"/>
                <w:szCs w:val="20"/>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031560"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57DB2A"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7FCB8D"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B0AC46"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CDE148"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48578E"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53B89B"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ADDD9DE" w14:textId="77777777" w:rsidR="00DD5791" w:rsidRPr="00DD5791" w:rsidRDefault="00DD5791" w:rsidP="00DD5791">
            <w:pPr>
              <w:jc w:val="center"/>
              <w:rPr>
                <w:rFonts w:cs="Times New Roman"/>
                <w:sz w:val="20"/>
                <w:szCs w:val="20"/>
                <w:lang w:val="en-US"/>
              </w:rPr>
            </w:pPr>
          </w:p>
        </w:tc>
      </w:tr>
      <w:tr w:rsidR="00606398" w:rsidRPr="00A22F31" w14:paraId="7FB392BD"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08A81764" w14:textId="77777777" w:rsidR="00DD5791" w:rsidRPr="00A22F31" w:rsidRDefault="00DD5791" w:rsidP="00B16053">
            <w:pPr>
              <w:rPr>
                <w:rFonts w:cs="Times New Roman"/>
                <w:b/>
                <w:sz w:val="20"/>
                <w:szCs w:val="20"/>
                <w:lang w:val="en-US"/>
              </w:rPr>
            </w:pPr>
            <w:r w:rsidRPr="00A22F31">
              <w:rPr>
                <w:rFonts w:cs="Times New Roman"/>
                <w:b/>
                <w:sz w:val="20"/>
                <w:szCs w:val="20"/>
                <w:lang w:val="en-US"/>
              </w:rPr>
              <w:t>Drug titration</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616F1" w14:textId="77777777" w:rsidR="00DD5791" w:rsidRPr="00DD5791" w:rsidRDefault="00DD5791" w:rsidP="00DD5791">
            <w:pPr>
              <w:jc w:val="center"/>
              <w:rPr>
                <w:rFonts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AFD8F"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ADE20E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6A12279" w14:textId="00D782A7" w:rsidR="00DD5791" w:rsidRPr="00DD5791" w:rsidRDefault="00C95E5A" w:rsidP="00DD5791">
            <w:pPr>
              <w:jc w:val="center"/>
              <w:rPr>
                <w:rFonts w:cs="Times New Roman"/>
                <w:sz w:val="20"/>
                <w:szCs w:val="20"/>
                <w:lang w:val="en-US"/>
              </w:rPr>
            </w:pPr>
            <w:r>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EB44CC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5F3544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2F5E32B"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E18B041"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2E79F8" w14:textId="77777777" w:rsidR="00DD5791" w:rsidRPr="00DD5791" w:rsidRDefault="00DD5791" w:rsidP="00DD5791">
            <w:pPr>
              <w:jc w:val="center"/>
              <w:rPr>
                <w:rFonts w:cs="Times New Roman"/>
                <w:sz w:val="20"/>
                <w:szCs w:val="20"/>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09D618"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26716A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7DC1C5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23921F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4D9803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1966C5"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887FC4"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39A40C4" w14:textId="77777777" w:rsidR="00DD5791" w:rsidRPr="00DD5791" w:rsidRDefault="00DD5791" w:rsidP="00DD5791">
            <w:pPr>
              <w:jc w:val="center"/>
              <w:rPr>
                <w:rFonts w:cs="Times New Roman"/>
                <w:sz w:val="20"/>
                <w:szCs w:val="20"/>
                <w:lang w:val="en-US"/>
              </w:rPr>
            </w:pPr>
          </w:p>
        </w:tc>
      </w:tr>
      <w:tr w:rsidR="00606398" w:rsidRPr="00A22F31" w14:paraId="652833AE"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27116076" w14:textId="59E8C77F" w:rsidR="00DD5791" w:rsidRPr="00A22F31" w:rsidRDefault="00DD5791" w:rsidP="00B16053">
            <w:pPr>
              <w:rPr>
                <w:rFonts w:cs="Times New Roman"/>
                <w:b/>
                <w:sz w:val="20"/>
                <w:szCs w:val="20"/>
                <w:lang w:val="en-US"/>
              </w:rPr>
            </w:pPr>
            <w:r w:rsidRPr="00A22F31">
              <w:rPr>
                <w:rFonts w:cs="Times New Roman"/>
                <w:b/>
                <w:sz w:val="20"/>
                <w:szCs w:val="20"/>
                <w:lang w:val="en-US"/>
              </w:rPr>
              <w:t>Clinical visit + blood samples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AE55D3" w14:textId="77777777" w:rsidR="00DD5791" w:rsidRPr="00DD5791" w:rsidRDefault="00DD5791" w:rsidP="00DD5791">
            <w:pPr>
              <w:jc w:val="center"/>
              <w:rPr>
                <w:rFonts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1F5A05"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CCD278B"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572BC0B"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DA49C7C"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F13F42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B8A2AF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EA066A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A8E213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9CA540"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97C6E8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5A908A3"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BD15A7"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0F4899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04F9BE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1DE22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A79290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r>
      <w:tr w:rsidR="00606398" w:rsidRPr="00A22F31" w14:paraId="65BED5DD"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52538C40" w14:textId="77777777" w:rsidR="00DD5791" w:rsidRPr="00A22F31" w:rsidRDefault="00DD5791" w:rsidP="00B16053">
            <w:pPr>
              <w:rPr>
                <w:rFonts w:cs="Times New Roman"/>
                <w:b/>
                <w:sz w:val="20"/>
                <w:szCs w:val="20"/>
                <w:lang w:val="en-US"/>
              </w:rPr>
            </w:pPr>
            <w:r w:rsidRPr="00A22F31">
              <w:rPr>
                <w:rFonts w:cs="Times New Roman"/>
                <w:b/>
                <w:sz w:val="20"/>
                <w:szCs w:val="20"/>
                <w:lang w:val="en-US"/>
              </w:rPr>
              <w:t>Telephone call</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85E9F" w14:textId="77777777" w:rsidR="00DD5791" w:rsidRPr="00DD5791" w:rsidRDefault="00DD5791" w:rsidP="00DD5791">
            <w:pPr>
              <w:jc w:val="center"/>
              <w:rPr>
                <w:rFonts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92DEC5"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078D95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7370480" w14:textId="52A08BFA" w:rsidR="00DD5791" w:rsidRPr="00DD5791" w:rsidRDefault="00C95E5A" w:rsidP="00DD5791">
            <w:pPr>
              <w:jc w:val="center"/>
              <w:rPr>
                <w:rFonts w:cs="Times New Roman"/>
                <w:sz w:val="20"/>
                <w:szCs w:val="20"/>
                <w:lang w:val="en-US"/>
              </w:rPr>
            </w:pPr>
            <w:r>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4B45BD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6335F67"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BDFE3A3"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72CA960"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76A9474" w14:textId="77777777" w:rsidR="00DD5791" w:rsidRPr="00DD5791" w:rsidRDefault="00DD5791" w:rsidP="00DD5791">
            <w:pPr>
              <w:jc w:val="center"/>
              <w:rPr>
                <w:rFonts w:cs="Times New Roman"/>
                <w:sz w:val="20"/>
                <w:szCs w:val="20"/>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DF20A"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DCB69E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FAAE84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A9E0DD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C86ACDB"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A211AB"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58CAB3A"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91D5AB" w14:textId="77777777" w:rsidR="00DD5791" w:rsidRPr="00DD5791" w:rsidRDefault="00DD5791" w:rsidP="00DD5791">
            <w:pPr>
              <w:jc w:val="center"/>
              <w:rPr>
                <w:rFonts w:cs="Times New Roman"/>
                <w:sz w:val="20"/>
                <w:szCs w:val="20"/>
                <w:lang w:val="en-US"/>
              </w:rPr>
            </w:pPr>
          </w:p>
        </w:tc>
      </w:tr>
      <w:tr w:rsidR="00606398" w:rsidRPr="00A22F31" w14:paraId="0CDD9E04"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651F69D5" w14:textId="77777777" w:rsidR="00DD5791" w:rsidRPr="00A22F31" w:rsidRDefault="00DD5791" w:rsidP="00B16053">
            <w:pPr>
              <w:rPr>
                <w:rFonts w:cs="Times New Roman"/>
                <w:b/>
                <w:sz w:val="20"/>
                <w:szCs w:val="20"/>
                <w:lang w:val="en-US"/>
              </w:rPr>
            </w:pPr>
            <w:r w:rsidRPr="00A22F31">
              <w:rPr>
                <w:rFonts w:cs="Times New Roman"/>
                <w:b/>
                <w:sz w:val="20"/>
                <w:szCs w:val="20"/>
                <w:lang w:val="en-US"/>
              </w:rPr>
              <w:t>CGM monitoring</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2BF576" w14:textId="77777777" w:rsidR="00DD5791" w:rsidRPr="00DD5791" w:rsidRDefault="00DD5791" w:rsidP="00DD5791">
            <w:pPr>
              <w:jc w:val="center"/>
              <w:rPr>
                <w:rFonts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74649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244D672"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5E3989C"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7627BEA"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8389D12"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EEE85F2"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F95568D"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F263D8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1464B9"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68FBDF"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C93A515"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30CEE6"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7E3734"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18A413"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5B531B"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190035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r>
      <w:tr w:rsidR="00606398" w:rsidRPr="00A22F31" w14:paraId="60258362"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2D03BEC5" w14:textId="77777777" w:rsidR="00DD5791" w:rsidRPr="00A22F31" w:rsidRDefault="00DD5791" w:rsidP="00B16053">
            <w:pPr>
              <w:rPr>
                <w:rFonts w:cs="Times New Roman"/>
                <w:b/>
                <w:sz w:val="20"/>
                <w:szCs w:val="20"/>
                <w:lang w:val="en-US"/>
              </w:rPr>
            </w:pPr>
            <w:r w:rsidRPr="00A22F31">
              <w:rPr>
                <w:rFonts w:cs="Times New Roman"/>
                <w:b/>
                <w:sz w:val="20"/>
                <w:szCs w:val="20"/>
                <w:lang w:val="en-US"/>
              </w:rPr>
              <w:t xml:space="preserve">Meal and bicycle test </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A5D34" w14:textId="77777777" w:rsidR="00DD5791" w:rsidRPr="00DD5791" w:rsidRDefault="00DD5791" w:rsidP="00DD5791">
            <w:pPr>
              <w:jc w:val="center"/>
              <w:rPr>
                <w:rFonts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96569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585A880"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39E286D"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581D1BC"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05807F8"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C367383"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FFA27D4" w14:textId="77777777" w:rsidR="00DD5791" w:rsidRPr="00DD5791" w:rsidRDefault="00DD5791" w:rsidP="00DD5791">
            <w:pPr>
              <w:jc w:val="center"/>
              <w:rPr>
                <w:rFonts w:cs="Times New Roman"/>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AD6D58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B1421"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D01FB6"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5D6E45"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5C2F25"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8995B9"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41E101" w14:textId="77777777" w:rsidR="00DD5791" w:rsidRPr="00DD5791" w:rsidRDefault="00DD5791" w:rsidP="00DD5791">
            <w:pPr>
              <w:jc w:val="center"/>
              <w:rPr>
                <w:rFonts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61B482" w14:textId="77777777" w:rsidR="00DD5791" w:rsidRPr="00DD5791" w:rsidRDefault="00DD5791" w:rsidP="00DD5791">
            <w:pPr>
              <w:jc w:val="center"/>
              <w:rPr>
                <w:rFonts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A56D49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x</w:t>
            </w:r>
          </w:p>
        </w:tc>
      </w:tr>
      <w:tr w:rsidR="00606398" w:rsidRPr="00CD0247" w14:paraId="54044A6E" w14:textId="77777777" w:rsidTr="00024000">
        <w:tc>
          <w:tcPr>
            <w:tcW w:w="1555" w:type="dxa"/>
            <w:tcBorders>
              <w:top w:val="single" w:sz="4" w:space="0" w:color="auto"/>
              <w:left w:val="single" w:sz="4" w:space="0" w:color="auto"/>
              <w:bottom w:val="single" w:sz="4" w:space="0" w:color="auto"/>
              <w:right w:val="single" w:sz="4" w:space="0" w:color="auto"/>
            </w:tcBorders>
            <w:hideMark/>
          </w:tcPr>
          <w:p w14:paraId="1A2E3619" w14:textId="77777777" w:rsidR="00DD5791" w:rsidRPr="00CD0247" w:rsidRDefault="00DD5791" w:rsidP="00B16053">
            <w:pPr>
              <w:rPr>
                <w:rFonts w:cs="Times New Roman"/>
                <w:b/>
                <w:sz w:val="20"/>
                <w:szCs w:val="20"/>
                <w:lang w:val="en-US"/>
              </w:rPr>
            </w:pPr>
            <w:r w:rsidRPr="00CD0247">
              <w:rPr>
                <w:rFonts w:cs="Times New Roman"/>
                <w:b/>
                <w:sz w:val="20"/>
                <w:szCs w:val="20"/>
                <w:lang w:val="en-US"/>
              </w:rPr>
              <w:t>Washout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E1B58" w14:textId="77777777" w:rsidR="00DD5791" w:rsidRPr="00CD0247" w:rsidRDefault="00DD5791" w:rsidP="00DD5791">
            <w:pPr>
              <w:jc w:val="center"/>
              <w:rPr>
                <w:rFonts w:cs="Times New Roman"/>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CBFCFF"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B5B08F"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9432355"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FAF555C"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46A9054"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72F9B30"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86174E0" w14:textId="77777777" w:rsidR="00DD5791" w:rsidRPr="00CD0247" w:rsidRDefault="00DD5791" w:rsidP="00DD5791">
            <w:pPr>
              <w:jc w:val="center"/>
              <w:rPr>
                <w:rFonts w:cs="Times New Roman"/>
                <w:b/>
                <w:sz w:val="20"/>
                <w:szCs w:val="2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DCD998E" w14:textId="77777777" w:rsidR="00DD5791" w:rsidRPr="00CD0247" w:rsidRDefault="00DD5791" w:rsidP="00DD5791">
            <w:pPr>
              <w:jc w:val="center"/>
              <w:rPr>
                <w:rFonts w:cs="Times New Roman"/>
                <w:b/>
                <w:sz w:val="20"/>
                <w:szCs w:val="20"/>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8B0CE" w14:textId="77777777" w:rsidR="00DD5791" w:rsidRPr="00CD0247" w:rsidRDefault="00DD5791" w:rsidP="00DD5791">
            <w:pPr>
              <w:jc w:val="center"/>
              <w:rPr>
                <w:rFonts w:cs="Times New Roman"/>
                <w:b/>
                <w:sz w:val="20"/>
                <w:szCs w:val="20"/>
                <w:lang w:val="en-US"/>
              </w:rPr>
            </w:pPr>
            <w:r w:rsidRPr="00CD0247">
              <w:rPr>
                <w:rFonts w:cs="Times New Roman"/>
                <w:b/>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F3AEF7" w14:textId="77777777" w:rsidR="00DD5791" w:rsidRPr="00CD0247" w:rsidRDefault="00DD5791" w:rsidP="00DD5791">
            <w:pPr>
              <w:jc w:val="center"/>
              <w:rPr>
                <w:rFonts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88C3BA8" w14:textId="77777777" w:rsidR="00DD5791" w:rsidRPr="00CD0247" w:rsidRDefault="00DD5791" w:rsidP="00DD5791">
            <w:pPr>
              <w:jc w:val="center"/>
              <w:rPr>
                <w:rFonts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D974AB" w14:textId="77777777" w:rsidR="00DD5791" w:rsidRPr="00CD0247" w:rsidRDefault="00DD5791" w:rsidP="00DD5791">
            <w:pPr>
              <w:jc w:val="center"/>
              <w:rPr>
                <w:rFonts w:cs="Times New Roman"/>
                <w:b/>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5DBFC2" w14:textId="77777777" w:rsidR="00DD5791" w:rsidRPr="00CD0247" w:rsidRDefault="00DD5791" w:rsidP="00DD5791">
            <w:pPr>
              <w:jc w:val="center"/>
              <w:rPr>
                <w:rFonts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921DDE" w14:textId="77777777" w:rsidR="00DD5791" w:rsidRPr="00CD0247" w:rsidRDefault="00DD5791" w:rsidP="00DD5791">
            <w:pPr>
              <w:jc w:val="center"/>
              <w:rPr>
                <w:rFonts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2907D73" w14:textId="77777777" w:rsidR="00DD5791" w:rsidRPr="00CD0247" w:rsidRDefault="00DD5791" w:rsidP="00DD5791">
            <w:pPr>
              <w:jc w:val="center"/>
              <w:rPr>
                <w:rFonts w:cs="Times New Roman"/>
                <w:b/>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C29A0A3" w14:textId="77777777" w:rsidR="00DD5791" w:rsidRPr="00CD0247" w:rsidRDefault="00DD5791" w:rsidP="00DD5791">
            <w:pPr>
              <w:jc w:val="center"/>
              <w:rPr>
                <w:rFonts w:cs="Times New Roman"/>
                <w:b/>
                <w:sz w:val="20"/>
                <w:szCs w:val="20"/>
                <w:lang w:val="en-US"/>
              </w:rPr>
            </w:pPr>
          </w:p>
        </w:tc>
      </w:tr>
    </w:tbl>
    <w:p w14:paraId="43A84729" w14:textId="6DF7363F" w:rsidR="00DD5791" w:rsidRPr="00E3622A" w:rsidRDefault="001B4072" w:rsidP="00EA0F5B">
      <w:pPr>
        <w:pStyle w:val="Teskt"/>
      </w:pPr>
      <w:r w:rsidRPr="00E3622A">
        <w:t>CGM, continuous glucose monitoring</w:t>
      </w:r>
    </w:p>
    <w:p w14:paraId="25ACFBE4" w14:textId="77BBBCAC" w:rsidR="00DD5791" w:rsidRPr="00DD5791" w:rsidRDefault="00DD5791" w:rsidP="00DD5791">
      <w:pPr>
        <w:spacing w:after="160" w:line="259" w:lineRule="auto"/>
        <w:rPr>
          <w:rFonts w:eastAsia="Times New Roman" w:cs="Times New Roman"/>
          <w:b/>
          <w:lang w:eastAsia="en-GB"/>
        </w:rPr>
        <w:sectPr w:rsidR="00DD5791" w:rsidRPr="00DD5791" w:rsidSect="00DD57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eastAsia="Times New Roman" w:cs="Times New Roman"/>
          <w:b/>
          <w:lang w:eastAsia="en-GB"/>
        </w:rPr>
        <w:br w:type="page"/>
      </w:r>
    </w:p>
    <w:p w14:paraId="6B970133" w14:textId="7BAE1269" w:rsidR="00DD5791" w:rsidRPr="005029A9" w:rsidRDefault="00DD5791" w:rsidP="00176F1E">
      <w:pPr>
        <w:spacing w:after="240"/>
        <w:rPr>
          <w:rFonts w:cs="Times New Roman"/>
          <w:lang w:val="en-US"/>
        </w:rPr>
      </w:pPr>
      <w:r w:rsidRPr="00B822E2">
        <w:rPr>
          <w:rFonts w:cs="Times New Roman"/>
          <w:b/>
          <w:lang w:val="en-US"/>
        </w:rPr>
        <w:lastRenderedPageBreak/>
        <w:t>Supplementary Table S</w:t>
      </w:r>
      <w:r>
        <w:rPr>
          <w:rFonts w:cs="Times New Roman"/>
          <w:b/>
          <w:lang w:val="en-US"/>
        </w:rPr>
        <w:t>2</w:t>
      </w:r>
      <w:r w:rsidR="001B4072">
        <w:rPr>
          <w:rFonts w:cs="Times New Roman"/>
          <w:b/>
          <w:lang w:val="en-US"/>
        </w:rPr>
        <w:t>.</w:t>
      </w:r>
      <w:r w:rsidRPr="00B822E2">
        <w:rPr>
          <w:rFonts w:cs="Times New Roman"/>
          <w:lang w:val="en-US"/>
        </w:rPr>
        <w:t xml:space="preserve"> </w:t>
      </w:r>
      <w:r w:rsidR="00A16841">
        <w:rPr>
          <w:rFonts w:cs="Times New Roman"/>
          <w:lang w:val="en-US"/>
        </w:rPr>
        <w:t>S</w:t>
      </w:r>
      <w:r w:rsidRPr="005029A9">
        <w:rPr>
          <w:rFonts w:cs="Times New Roman"/>
          <w:lang w:val="en-US"/>
        </w:rPr>
        <w:t xml:space="preserve">pecific </w:t>
      </w:r>
      <w:r w:rsidR="00215F53">
        <w:rPr>
          <w:rFonts w:cs="Times New Roman"/>
          <w:lang w:val="en-US"/>
        </w:rPr>
        <w:t xml:space="preserve">HNF1A </w:t>
      </w:r>
      <w:r w:rsidRPr="005029A9">
        <w:rPr>
          <w:rFonts w:cs="Times New Roman"/>
          <w:lang w:val="en-US"/>
        </w:rPr>
        <w:t>mutations</w:t>
      </w:r>
      <w:r w:rsidR="00A16841">
        <w:rPr>
          <w:rFonts w:cs="Times New Roman"/>
          <w:lang w:val="en-US"/>
        </w:rPr>
        <w:t xml:space="preserve"> </w:t>
      </w:r>
      <w:r w:rsidR="00471D08">
        <w:rPr>
          <w:rFonts w:cs="Times New Roman"/>
          <w:lang w:val="en-US"/>
        </w:rPr>
        <w:t xml:space="preserve">of the </w:t>
      </w:r>
      <w:r w:rsidR="00215F53">
        <w:rPr>
          <w:rFonts w:cs="Times New Roman"/>
          <w:lang w:val="en-US"/>
        </w:rPr>
        <w:t>study participants</w:t>
      </w:r>
      <w:r w:rsidRPr="005029A9">
        <w:rPr>
          <w:rFonts w:cs="Times New Roman"/>
          <w:lang w:val="en-US"/>
        </w:rPr>
        <w:t>, self-reported episodes of hypoglycemia and HbA</w:t>
      </w:r>
      <w:r w:rsidRPr="00176F1E">
        <w:rPr>
          <w:rFonts w:cs="Times New Roman"/>
          <w:vertAlign w:val="subscript"/>
          <w:lang w:val="en-US"/>
        </w:rPr>
        <w:t>1c</w:t>
      </w:r>
      <w:r w:rsidRPr="005029A9">
        <w:rPr>
          <w:rFonts w:cs="Times New Roman"/>
          <w:lang w:val="en-US"/>
        </w:rPr>
        <w:t xml:space="preserve"> </w:t>
      </w:r>
    </w:p>
    <w:tbl>
      <w:tblPr>
        <w:tblStyle w:val="Tabel-Gitter"/>
        <w:tblW w:w="13745" w:type="dxa"/>
        <w:tblInd w:w="0" w:type="dxa"/>
        <w:tblLayout w:type="fixed"/>
        <w:tblLook w:val="04A0" w:firstRow="1" w:lastRow="0" w:firstColumn="1" w:lastColumn="0" w:noHBand="0" w:noVBand="1"/>
      </w:tblPr>
      <w:tblGrid>
        <w:gridCol w:w="816"/>
        <w:gridCol w:w="1985"/>
        <w:gridCol w:w="975"/>
        <w:gridCol w:w="1322"/>
        <w:gridCol w:w="1276"/>
        <w:gridCol w:w="1134"/>
        <w:gridCol w:w="1701"/>
        <w:gridCol w:w="1276"/>
        <w:gridCol w:w="1134"/>
        <w:gridCol w:w="2126"/>
      </w:tblGrid>
      <w:tr w:rsidR="00DD5791" w:rsidRPr="00B822E2" w14:paraId="01B4B840" w14:textId="77777777" w:rsidTr="00167A45">
        <w:trPr>
          <w:trHeight w:val="167"/>
        </w:trPr>
        <w:tc>
          <w:tcPr>
            <w:tcW w:w="816" w:type="dxa"/>
            <w:shd w:val="clear" w:color="auto" w:fill="AEAAAA" w:themeFill="background2" w:themeFillShade="BF"/>
          </w:tcPr>
          <w:p w14:paraId="1B15EB67" w14:textId="77777777" w:rsidR="00DD5791" w:rsidRPr="00DD5791" w:rsidRDefault="00DD5791" w:rsidP="00DD5791">
            <w:pPr>
              <w:rPr>
                <w:rFonts w:cs="Times New Roman"/>
                <w:sz w:val="20"/>
                <w:szCs w:val="20"/>
                <w:lang w:val="en-US"/>
              </w:rPr>
            </w:pPr>
          </w:p>
        </w:tc>
        <w:tc>
          <w:tcPr>
            <w:tcW w:w="1985" w:type="dxa"/>
            <w:shd w:val="clear" w:color="auto" w:fill="AEAAAA" w:themeFill="background2" w:themeFillShade="BF"/>
          </w:tcPr>
          <w:p w14:paraId="32F49B38" w14:textId="77777777" w:rsidR="00DD5791" w:rsidRPr="00DD5791" w:rsidRDefault="00DD5791" w:rsidP="00DD5791">
            <w:pPr>
              <w:rPr>
                <w:rFonts w:cs="Times New Roman"/>
                <w:sz w:val="20"/>
                <w:szCs w:val="20"/>
                <w:lang w:val="en-US"/>
              </w:rPr>
            </w:pPr>
          </w:p>
        </w:tc>
        <w:tc>
          <w:tcPr>
            <w:tcW w:w="2297" w:type="dxa"/>
            <w:gridSpan w:val="2"/>
            <w:shd w:val="clear" w:color="auto" w:fill="AEAAAA" w:themeFill="background2" w:themeFillShade="BF"/>
          </w:tcPr>
          <w:p w14:paraId="6CF39426" w14:textId="77777777" w:rsidR="00DD5791" w:rsidRPr="00DD5791" w:rsidRDefault="00DD5791" w:rsidP="00DD5791">
            <w:pPr>
              <w:jc w:val="center"/>
              <w:rPr>
                <w:rFonts w:cs="Times New Roman"/>
                <w:b/>
                <w:sz w:val="20"/>
                <w:szCs w:val="20"/>
                <w:lang w:val="en-US"/>
              </w:rPr>
            </w:pPr>
            <w:r w:rsidRPr="00DD5791">
              <w:rPr>
                <w:rFonts w:cs="Times New Roman"/>
                <w:b/>
                <w:sz w:val="20"/>
                <w:szCs w:val="20"/>
                <w:lang w:val="en-US"/>
              </w:rPr>
              <w:t>Baseline</w:t>
            </w:r>
          </w:p>
        </w:tc>
        <w:tc>
          <w:tcPr>
            <w:tcW w:w="4111" w:type="dxa"/>
            <w:gridSpan w:val="3"/>
            <w:shd w:val="clear" w:color="auto" w:fill="AEAAAA" w:themeFill="background2" w:themeFillShade="BF"/>
          </w:tcPr>
          <w:p w14:paraId="578769B8" w14:textId="77777777" w:rsidR="00DD5791" w:rsidRPr="00DD5791" w:rsidRDefault="00DD5791" w:rsidP="00DD5791">
            <w:pPr>
              <w:jc w:val="center"/>
              <w:rPr>
                <w:rFonts w:cs="Times New Roman"/>
                <w:b/>
                <w:sz w:val="20"/>
                <w:szCs w:val="20"/>
                <w:lang w:val="en-US"/>
              </w:rPr>
            </w:pPr>
            <w:r w:rsidRPr="00DD5791">
              <w:rPr>
                <w:rFonts w:cs="Times New Roman"/>
                <w:b/>
                <w:sz w:val="20"/>
                <w:szCs w:val="20"/>
                <w:lang w:val="en-US"/>
              </w:rPr>
              <w:t>Glimepiride + placebo</w:t>
            </w:r>
          </w:p>
        </w:tc>
        <w:tc>
          <w:tcPr>
            <w:tcW w:w="4536" w:type="dxa"/>
            <w:gridSpan w:val="3"/>
            <w:shd w:val="clear" w:color="auto" w:fill="AEAAAA" w:themeFill="background2" w:themeFillShade="BF"/>
          </w:tcPr>
          <w:p w14:paraId="00EF91B0" w14:textId="77777777" w:rsidR="00DD5791" w:rsidRPr="00DD5791" w:rsidRDefault="00DD5791" w:rsidP="00DD5791">
            <w:pPr>
              <w:jc w:val="center"/>
              <w:rPr>
                <w:rFonts w:cs="Times New Roman"/>
                <w:b/>
                <w:sz w:val="20"/>
                <w:szCs w:val="20"/>
                <w:lang w:val="en-US"/>
              </w:rPr>
            </w:pPr>
            <w:r w:rsidRPr="00DD5791">
              <w:rPr>
                <w:rFonts w:cs="Times New Roman"/>
                <w:b/>
                <w:sz w:val="20"/>
                <w:szCs w:val="20"/>
                <w:lang w:val="en-US"/>
              </w:rPr>
              <w:t>Glimepiride + linagliptin</w:t>
            </w:r>
          </w:p>
        </w:tc>
      </w:tr>
      <w:tr w:rsidR="00DD5791" w:rsidRPr="00B822E2" w14:paraId="6D4D7A58" w14:textId="77777777" w:rsidTr="00167A45">
        <w:trPr>
          <w:trHeight w:val="511"/>
        </w:trPr>
        <w:tc>
          <w:tcPr>
            <w:tcW w:w="816" w:type="dxa"/>
          </w:tcPr>
          <w:p w14:paraId="0D0D2248" w14:textId="77777777" w:rsidR="00DD5791" w:rsidRPr="00DD5791" w:rsidRDefault="00DD5791" w:rsidP="00DD5791">
            <w:pPr>
              <w:rPr>
                <w:rFonts w:cs="Times New Roman"/>
                <w:sz w:val="20"/>
                <w:szCs w:val="20"/>
                <w:lang w:val="en-US"/>
              </w:rPr>
            </w:pPr>
            <w:r w:rsidRPr="00DD5791">
              <w:rPr>
                <w:rFonts w:cs="Times New Roman"/>
                <w:sz w:val="20"/>
                <w:szCs w:val="20"/>
                <w:lang w:val="en-US"/>
              </w:rPr>
              <w:t>ID</w:t>
            </w:r>
          </w:p>
        </w:tc>
        <w:tc>
          <w:tcPr>
            <w:tcW w:w="1985" w:type="dxa"/>
          </w:tcPr>
          <w:p w14:paraId="4BE8D784" w14:textId="77777777" w:rsidR="00DD5791" w:rsidRPr="00DD5791" w:rsidRDefault="00DD5791" w:rsidP="00DD5791">
            <w:pPr>
              <w:rPr>
                <w:rFonts w:cs="Times New Roman"/>
                <w:sz w:val="20"/>
                <w:szCs w:val="20"/>
                <w:lang w:val="en-US"/>
              </w:rPr>
            </w:pPr>
            <w:r w:rsidRPr="00DD5791">
              <w:rPr>
                <w:rFonts w:cs="Times New Roman"/>
                <w:sz w:val="20"/>
                <w:szCs w:val="20"/>
                <w:lang w:val="en-US"/>
              </w:rPr>
              <w:t xml:space="preserve">Mutation </w:t>
            </w:r>
          </w:p>
        </w:tc>
        <w:tc>
          <w:tcPr>
            <w:tcW w:w="975" w:type="dxa"/>
          </w:tcPr>
          <w:p w14:paraId="39DAB9E9" w14:textId="7DBFEDE0" w:rsidR="00DD5791" w:rsidRPr="00DD5791" w:rsidRDefault="00DD5791" w:rsidP="00DD5791">
            <w:pPr>
              <w:rPr>
                <w:rFonts w:cs="Times New Roman"/>
                <w:sz w:val="20"/>
                <w:szCs w:val="20"/>
                <w:lang w:val="en-US"/>
              </w:rPr>
            </w:pPr>
            <w:r w:rsidRPr="00DD5791">
              <w:rPr>
                <w:rFonts w:cs="Times New Roman"/>
                <w:sz w:val="20"/>
                <w:szCs w:val="20"/>
                <w:lang w:val="en-US"/>
              </w:rPr>
              <w:t>Hba</w:t>
            </w:r>
            <w:r w:rsidRPr="00DD5791">
              <w:rPr>
                <w:rFonts w:cs="Times New Roman"/>
                <w:sz w:val="20"/>
                <w:szCs w:val="20"/>
                <w:vertAlign w:val="subscript"/>
                <w:lang w:val="en-US"/>
              </w:rPr>
              <w:t>1c</w:t>
            </w:r>
            <w:r w:rsidRPr="00DD5791">
              <w:rPr>
                <w:rFonts w:cs="Times New Roman"/>
                <w:sz w:val="20"/>
                <w:szCs w:val="20"/>
                <w:lang w:val="en-US"/>
              </w:rPr>
              <w:t xml:space="preserve"> </w:t>
            </w:r>
          </w:p>
        </w:tc>
        <w:tc>
          <w:tcPr>
            <w:tcW w:w="1322" w:type="dxa"/>
          </w:tcPr>
          <w:p w14:paraId="171AFE48" w14:textId="4DFF4BD2" w:rsidR="00DD5791" w:rsidRPr="00DD5791" w:rsidRDefault="00DD5791" w:rsidP="00DD5791">
            <w:pPr>
              <w:jc w:val="center"/>
              <w:rPr>
                <w:rFonts w:cs="Times New Roman"/>
                <w:sz w:val="20"/>
                <w:szCs w:val="20"/>
                <w:lang w:val="en-US"/>
              </w:rPr>
            </w:pPr>
            <w:r w:rsidRPr="00DD5791">
              <w:rPr>
                <w:rFonts w:cs="Times New Roman"/>
                <w:sz w:val="20"/>
                <w:szCs w:val="20"/>
                <w:lang w:val="en-US"/>
              </w:rPr>
              <w:t>Glimepiride dose (mg)</w:t>
            </w:r>
          </w:p>
        </w:tc>
        <w:tc>
          <w:tcPr>
            <w:tcW w:w="1276" w:type="dxa"/>
          </w:tcPr>
          <w:p w14:paraId="0199D372" w14:textId="3EA66871" w:rsidR="00DD5791" w:rsidRPr="00DD5791" w:rsidRDefault="00DD5791" w:rsidP="00DD5791">
            <w:pPr>
              <w:jc w:val="center"/>
              <w:rPr>
                <w:rFonts w:cs="Times New Roman"/>
                <w:sz w:val="20"/>
                <w:szCs w:val="20"/>
              </w:rPr>
            </w:pPr>
            <w:proofErr w:type="spellStart"/>
            <w:r w:rsidRPr="00DD5791">
              <w:rPr>
                <w:rFonts w:cs="Times New Roman"/>
                <w:sz w:val="20"/>
                <w:szCs w:val="20"/>
              </w:rPr>
              <w:t>Glimepiride</w:t>
            </w:r>
            <w:proofErr w:type="spellEnd"/>
            <w:r w:rsidRPr="00DD5791">
              <w:rPr>
                <w:rFonts w:cs="Times New Roman"/>
                <w:sz w:val="20"/>
                <w:szCs w:val="20"/>
              </w:rPr>
              <w:t xml:space="preserve"> </w:t>
            </w:r>
            <w:proofErr w:type="spellStart"/>
            <w:r w:rsidRPr="00DD5791">
              <w:rPr>
                <w:rFonts w:cs="Times New Roman"/>
                <w:sz w:val="20"/>
                <w:szCs w:val="20"/>
              </w:rPr>
              <w:t>dose</w:t>
            </w:r>
            <w:proofErr w:type="spellEnd"/>
            <w:r w:rsidRPr="00DD5791">
              <w:rPr>
                <w:rFonts w:cs="Times New Roman"/>
                <w:sz w:val="20"/>
                <w:szCs w:val="20"/>
              </w:rPr>
              <w:t xml:space="preserve"> (mg)</w:t>
            </w:r>
          </w:p>
        </w:tc>
        <w:tc>
          <w:tcPr>
            <w:tcW w:w="1134" w:type="dxa"/>
          </w:tcPr>
          <w:p w14:paraId="0551743D" w14:textId="4F5CFD45" w:rsidR="00DD5791" w:rsidRPr="00DD5791" w:rsidRDefault="00DD5791" w:rsidP="00DD5791">
            <w:pPr>
              <w:jc w:val="center"/>
              <w:rPr>
                <w:rFonts w:cs="Times New Roman"/>
                <w:sz w:val="20"/>
                <w:szCs w:val="20"/>
                <w:lang w:val="en-US"/>
              </w:rPr>
            </w:pPr>
            <w:r w:rsidRPr="00DD5791">
              <w:rPr>
                <w:rFonts w:cs="Times New Roman"/>
                <w:sz w:val="20"/>
                <w:szCs w:val="20"/>
                <w:lang w:val="en-US"/>
              </w:rPr>
              <w:t>Hba</w:t>
            </w:r>
            <w:r w:rsidRPr="00DD5791">
              <w:rPr>
                <w:rFonts w:cs="Times New Roman"/>
                <w:sz w:val="20"/>
                <w:szCs w:val="20"/>
                <w:vertAlign w:val="subscript"/>
                <w:lang w:val="en-US"/>
              </w:rPr>
              <w:t>1c</w:t>
            </w:r>
          </w:p>
        </w:tc>
        <w:tc>
          <w:tcPr>
            <w:tcW w:w="1701" w:type="dxa"/>
          </w:tcPr>
          <w:p w14:paraId="0D70C40C" w14:textId="7A95C26B" w:rsidR="00DD5791" w:rsidRPr="00DD5791" w:rsidRDefault="00DD5791" w:rsidP="00DD5791">
            <w:pPr>
              <w:jc w:val="center"/>
              <w:rPr>
                <w:rFonts w:cs="Times New Roman"/>
                <w:sz w:val="20"/>
                <w:szCs w:val="20"/>
                <w:lang w:val="en-US"/>
              </w:rPr>
            </w:pPr>
            <w:r w:rsidRPr="00DD5791">
              <w:rPr>
                <w:rFonts w:cs="Times New Roman"/>
                <w:sz w:val="20"/>
                <w:szCs w:val="20"/>
                <w:lang w:val="en-US"/>
              </w:rPr>
              <w:t>Episodes of hypoglycemia(</w:t>
            </w:r>
            <w:r w:rsidRPr="00DD5791">
              <w:rPr>
                <w:rFonts w:cs="Times New Roman"/>
                <w:i/>
                <w:sz w:val="20"/>
                <w:szCs w:val="20"/>
                <w:lang w:val="en-US"/>
              </w:rPr>
              <w:t>n</w:t>
            </w:r>
            <w:r w:rsidRPr="00DD5791">
              <w:rPr>
                <w:rFonts w:cs="Times New Roman"/>
                <w:sz w:val="20"/>
                <w:szCs w:val="20"/>
                <w:lang w:val="en-US"/>
              </w:rPr>
              <w:t>)</w:t>
            </w:r>
          </w:p>
        </w:tc>
        <w:tc>
          <w:tcPr>
            <w:tcW w:w="1276" w:type="dxa"/>
          </w:tcPr>
          <w:p w14:paraId="2319BCDD" w14:textId="78DCE8AC" w:rsidR="00DD5791" w:rsidRPr="00DD5791" w:rsidRDefault="00DD5791" w:rsidP="00DD5791">
            <w:pPr>
              <w:jc w:val="center"/>
              <w:rPr>
                <w:rFonts w:cs="Times New Roman"/>
                <w:sz w:val="20"/>
                <w:szCs w:val="20"/>
                <w:lang w:val="en-US"/>
              </w:rPr>
            </w:pPr>
            <w:r w:rsidRPr="00DD5791">
              <w:rPr>
                <w:rFonts w:cs="Times New Roman"/>
                <w:sz w:val="20"/>
                <w:szCs w:val="20"/>
                <w:lang w:val="en-US"/>
              </w:rPr>
              <w:t>Glimepiride dose (mg)</w:t>
            </w:r>
          </w:p>
        </w:tc>
        <w:tc>
          <w:tcPr>
            <w:tcW w:w="1134" w:type="dxa"/>
          </w:tcPr>
          <w:p w14:paraId="2D6F41F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Hba</w:t>
            </w:r>
            <w:r w:rsidRPr="00DD5791">
              <w:rPr>
                <w:rFonts w:cs="Times New Roman"/>
                <w:sz w:val="20"/>
                <w:szCs w:val="20"/>
                <w:vertAlign w:val="subscript"/>
                <w:lang w:val="en-US"/>
              </w:rPr>
              <w:t>1c</w:t>
            </w:r>
          </w:p>
        </w:tc>
        <w:tc>
          <w:tcPr>
            <w:tcW w:w="2126" w:type="dxa"/>
          </w:tcPr>
          <w:p w14:paraId="1D62AB2C" w14:textId="15EBC2DF" w:rsidR="00DD5791" w:rsidRPr="00DD5791" w:rsidRDefault="00DD5791" w:rsidP="00DD5791">
            <w:pPr>
              <w:jc w:val="center"/>
              <w:rPr>
                <w:rFonts w:cs="Times New Roman"/>
                <w:sz w:val="20"/>
                <w:szCs w:val="20"/>
                <w:lang w:val="en-US"/>
              </w:rPr>
            </w:pPr>
            <w:r w:rsidRPr="00DD5791">
              <w:rPr>
                <w:rFonts w:cs="Times New Roman"/>
                <w:sz w:val="20"/>
                <w:szCs w:val="20"/>
                <w:lang w:val="en-US"/>
              </w:rPr>
              <w:t xml:space="preserve">Episodes of </w:t>
            </w:r>
            <w:proofErr w:type="spellStart"/>
            <w:r w:rsidRPr="00DD5791">
              <w:rPr>
                <w:rFonts w:cs="Times New Roman"/>
                <w:sz w:val="20"/>
                <w:szCs w:val="20"/>
                <w:lang w:val="en-US"/>
              </w:rPr>
              <w:t>hypoglycaemia</w:t>
            </w:r>
            <w:proofErr w:type="spellEnd"/>
            <w:r w:rsidR="00167A45">
              <w:rPr>
                <w:rFonts w:cs="Times New Roman"/>
                <w:sz w:val="20"/>
                <w:szCs w:val="20"/>
                <w:lang w:val="en-US"/>
              </w:rPr>
              <w:t xml:space="preserve"> </w:t>
            </w:r>
            <w:r w:rsidRPr="00DD5791">
              <w:rPr>
                <w:rFonts w:cs="Times New Roman"/>
                <w:sz w:val="20"/>
                <w:szCs w:val="20"/>
                <w:lang w:val="en-US"/>
              </w:rPr>
              <w:t>(</w:t>
            </w:r>
            <w:r w:rsidRPr="00DD5791">
              <w:rPr>
                <w:rFonts w:cs="Times New Roman"/>
                <w:i/>
                <w:sz w:val="20"/>
                <w:szCs w:val="20"/>
                <w:lang w:val="en-US"/>
              </w:rPr>
              <w:t>n</w:t>
            </w:r>
            <w:r w:rsidRPr="00DD5791">
              <w:rPr>
                <w:rFonts w:cs="Times New Roman"/>
                <w:sz w:val="20"/>
                <w:szCs w:val="20"/>
                <w:lang w:val="en-US"/>
              </w:rPr>
              <w:t>)</w:t>
            </w:r>
          </w:p>
        </w:tc>
      </w:tr>
      <w:tr w:rsidR="00DD5791" w:rsidRPr="00B822E2" w14:paraId="1EEBF592" w14:textId="77777777" w:rsidTr="00167A45">
        <w:tc>
          <w:tcPr>
            <w:tcW w:w="816" w:type="dxa"/>
            <w:shd w:val="clear" w:color="auto" w:fill="FFFFFF" w:themeFill="background1"/>
          </w:tcPr>
          <w:p w14:paraId="505B671F" w14:textId="77777777" w:rsidR="00DD5791" w:rsidRPr="00DD5791" w:rsidRDefault="00DD5791" w:rsidP="00DD5791">
            <w:pPr>
              <w:rPr>
                <w:rFonts w:cs="Times New Roman"/>
                <w:sz w:val="20"/>
                <w:szCs w:val="20"/>
                <w:lang w:val="en-US"/>
              </w:rPr>
            </w:pPr>
            <w:r w:rsidRPr="00DD5791">
              <w:rPr>
                <w:rFonts w:cs="Times New Roman"/>
                <w:sz w:val="20"/>
                <w:szCs w:val="20"/>
                <w:lang w:val="en-US"/>
              </w:rPr>
              <w:t>1</w:t>
            </w:r>
          </w:p>
        </w:tc>
        <w:tc>
          <w:tcPr>
            <w:tcW w:w="1985" w:type="dxa"/>
            <w:shd w:val="clear" w:color="auto" w:fill="FFFFFF" w:themeFill="background1"/>
          </w:tcPr>
          <w:p w14:paraId="5D8FF27E" w14:textId="3CA8585E" w:rsidR="00DD5791" w:rsidRPr="00DD5791" w:rsidRDefault="00DD5791" w:rsidP="00DD5791">
            <w:pPr>
              <w:jc w:val="center"/>
              <w:rPr>
                <w:rFonts w:cs="Times New Roman"/>
                <w:sz w:val="20"/>
                <w:szCs w:val="20"/>
                <w:lang w:val="en-US"/>
              </w:rPr>
            </w:pPr>
            <w:r w:rsidRPr="00DD5791">
              <w:rPr>
                <w:rFonts w:cs="Times New Roman"/>
                <w:sz w:val="20"/>
                <w:szCs w:val="20"/>
              </w:rPr>
              <w:t xml:space="preserve">Cys241Gly </w:t>
            </w:r>
            <w:r w:rsidRPr="00DD5791">
              <w:rPr>
                <w:rFonts w:cs="Times New Roman"/>
                <w:sz w:val="20"/>
                <w:szCs w:val="20"/>
              </w:rPr>
              <w:fldChar w:fldCharType="begin"/>
            </w:r>
            <w:r w:rsidR="002C4340">
              <w:rPr>
                <w:rFonts w:cs="Times New Roman"/>
                <w:sz w:val="20"/>
                <w:szCs w:val="20"/>
              </w:rPr>
              <w:instrText xml:space="preserve"> ADDIN ZOTERO_ITEM CSL_CITATION {"citationID":"fWKQzK5V","properties":{"formattedCitation":"(2)","plainCitation":"(2)","noteIndex":0},"citationItems":[{"id":1019,"uris":["http://zotero.org/users/3325918/items/UGFLWRUT"],"uri":["http://zotero.org/users/3325918/items/UGFLWRUT"],"itemData":{"id":1019,"type":"article-journal","abstract":"One form of maturity-onset diabetes of the young (MODY3) results from mutations in the hepatocyte nuclear factor (HNF)-1α gene, located on chromosome 12q24.2. The primary objective of the present study was to search for genetic variation in the HNF-1α gene in nine nonrelated Danish Caucasian subjects with MODY. Direct sequencing of the coding region and intron-exon boundaries of the HNF-1α gene revealed 2 novel and 1 previously reported missense mutations and 2 novel frameshift mutations in five of nine MODY subjects. These five mutations were found in neither 84 NIDDM patients nor 84 control subjects. One glucose-tolerant lean male with a P447L missense mutation, which in his relatives caused MODY, underwent an oral glucose tolerance test (OGTT), a tolbutamide modified frequently sampled intravenous glucose tolerance test, and a glucagon test to examine for a possible early β-cell abnormality. He had a low insulin secretion rate during an OGTT, but a twofold increase in pancreatic β-cell response after intravenous glucose and a 2.5- to 4-fold increase in β-cell response after either intravenous tolbutamide or intravenous glucagon loads. In conclusion, 1) mutations in the HNF-1α gene are common in Danish Caucasian MODY patients, and 2) early stages in the pathogenesis of MODY3 caused by the P447L mutation may be characterized by a hyperexcitability of β-cells to intravenous secretagogues.","container-title":"Diabetes","DOI":"10.2337/diab.46.4.726","ISSN":"0012-1797, 1939-327X","issue":"4","language":"en","note":"PMID: 9075819","page":"726-730","source":"diabetes.diabetesjournals.org","title":"Novel MODY3 Mutations in the Hepatocyte Nuclear Factor-1α Gene: Evidence for a Hyperexcitability of Pancreatic β-cells to Intravenous Secretagogues in a Glucose-Tolerant Carrier of a P447L Mutation","title-short":"Novel MODY3 Mutations in the Hepatocyte Nuclear Factor-1α Gene","volume":"46","author":[{"family":"Hansen","given":"Torben"},{"family":"Eiberg","given":"Hans"},{"family":"Rouard","given":"Mathias"},{"family":"Vaxillaire","given":"Martine"},{"family":"Møller","given":"Ann M."},{"family":"Rasmussen","given":"Søren K."},{"family":"Fridberg","given":"Marianne"},{"family":"Urhammer","given":"Søren A."},{"family":"Holst","given":"Jens J."},{"family":"Almind","given":"Katrine"},{"family":"Echwald","given":"Søren M."},{"family":"Hansen","given":"Lars"},{"family":"Bell","given":"Graeme I."},{"family":"Pedersen","given":"Oluf"}],"issued":{"date-parts":[["1997",4,1]]}}}],"schema":"https://github.com/citation-style-language/schema/raw/master/csl-citation.json"} </w:instrText>
            </w:r>
            <w:r w:rsidRPr="00DD5791">
              <w:rPr>
                <w:rFonts w:cs="Times New Roman"/>
                <w:sz w:val="20"/>
                <w:szCs w:val="20"/>
              </w:rPr>
              <w:fldChar w:fldCharType="separate"/>
            </w:r>
            <w:r w:rsidR="002C4340" w:rsidRPr="002C4340">
              <w:rPr>
                <w:rFonts w:cs="Times New Roman"/>
                <w:sz w:val="20"/>
              </w:rPr>
              <w:t>(2)</w:t>
            </w:r>
            <w:r w:rsidRPr="00DD5791">
              <w:rPr>
                <w:rFonts w:cs="Times New Roman"/>
                <w:sz w:val="20"/>
                <w:szCs w:val="20"/>
              </w:rPr>
              <w:fldChar w:fldCharType="end"/>
            </w:r>
          </w:p>
        </w:tc>
        <w:tc>
          <w:tcPr>
            <w:tcW w:w="975" w:type="dxa"/>
            <w:shd w:val="clear" w:color="auto" w:fill="FFFFFF" w:themeFill="background1"/>
            <w:vAlign w:val="bottom"/>
          </w:tcPr>
          <w:p w14:paraId="7656AAA1"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7.2 (55)</w:t>
            </w:r>
          </w:p>
        </w:tc>
        <w:tc>
          <w:tcPr>
            <w:tcW w:w="1322" w:type="dxa"/>
            <w:shd w:val="clear" w:color="auto" w:fill="FFFFFF" w:themeFill="background1"/>
          </w:tcPr>
          <w:p w14:paraId="75DCE10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2.0</w:t>
            </w:r>
          </w:p>
        </w:tc>
        <w:tc>
          <w:tcPr>
            <w:tcW w:w="1276" w:type="dxa"/>
            <w:shd w:val="clear" w:color="auto" w:fill="FFFFFF" w:themeFill="background1"/>
          </w:tcPr>
          <w:p w14:paraId="35B234E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10A3FD3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 (42)</w:t>
            </w:r>
          </w:p>
        </w:tc>
        <w:tc>
          <w:tcPr>
            <w:tcW w:w="1701" w:type="dxa"/>
            <w:shd w:val="clear" w:color="auto" w:fill="FFFFFF" w:themeFill="background1"/>
          </w:tcPr>
          <w:p w14:paraId="7E35565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5F3ED02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07C5369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5.9 (41)</w:t>
            </w:r>
          </w:p>
        </w:tc>
        <w:tc>
          <w:tcPr>
            <w:tcW w:w="2126" w:type="dxa"/>
            <w:shd w:val="clear" w:color="auto" w:fill="FFFFFF" w:themeFill="background1"/>
          </w:tcPr>
          <w:p w14:paraId="33CB724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3D3032AB" w14:textId="77777777" w:rsidTr="00167A45">
        <w:tc>
          <w:tcPr>
            <w:tcW w:w="816" w:type="dxa"/>
            <w:shd w:val="clear" w:color="auto" w:fill="FFFFFF" w:themeFill="background1"/>
          </w:tcPr>
          <w:p w14:paraId="5D38AB78" w14:textId="1AED370E" w:rsidR="00DD5791" w:rsidRPr="00DD5791" w:rsidRDefault="005029A9" w:rsidP="00DD5791">
            <w:pPr>
              <w:rPr>
                <w:rFonts w:cs="Times New Roman"/>
                <w:sz w:val="20"/>
                <w:szCs w:val="20"/>
                <w:lang w:val="en-US"/>
              </w:rPr>
            </w:pPr>
            <w:r>
              <w:rPr>
                <w:rFonts w:cs="Times New Roman"/>
                <w:sz w:val="20"/>
                <w:szCs w:val="20"/>
                <w:lang w:val="en-US"/>
              </w:rPr>
              <w:t>2</w:t>
            </w:r>
          </w:p>
        </w:tc>
        <w:tc>
          <w:tcPr>
            <w:tcW w:w="1985" w:type="dxa"/>
            <w:shd w:val="clear" w:color="auto" w:fill="FFFFFF" w:themeFill="background1"/>
          </w:tcPr>
          <w:p w14:paraId="6216F4BB" w14:textId="2147F6E2" w:rsidR="00DD5791" w:rsidRPr="00DD5791" w:rsidRDefault="00DD5791" w:rsidP="00DD5791">
            <w:pPr>
              <w:jc w:val="center"/>
              <w:rPr>
                <w:rFonts w:cs="Times New Roman"/>
                <w:sz w:val="20"/>
                <w:szCs w:val="20"/>
                <w:lang w:val="en-US"/>
              </w:rPr>
            </w:pPr>
            <w:r w:rsidRPr="00DD5791">
              <w:rPr>
                <w:rFonts w:eastAsia="Times New Roman" w:cs="Times New Roman"/>
                <w:spacing w:val="-3"/>
                <w:sz w:val="20"/>
                <w:szCs w:val="20"/>
                <w:lang w:eastAsia="zh-CN"/>
              </w:rPr>
              <w:t xml:space="preserve">Arg159Gln </w:t>
            </w:r>
            <w:r w:rsidRPr="00DD5791">
              <w:rPr>
                <w:rFonts w:eastAsia="Times New Roman" w:cs="Times New Roman"/>
                <w:spacing w:val="-3"/>
                <w:sz w:val="20"/>
                <w:szCs w:val="20"/>
                <w:lang w:eastAsia="zh-CN"/>
              </w:rPr>
              <w:fldChar w:fldCharType="begin"/>
            </w:r>
            <w:r w:rsidR="002C4340">
              <w:rPr>
                <w:rFonts w:eastAsia="Times New Roman" w:cs="Times New Roman"/>
                <w:spacing w:val="-3"/>
                <w:sz w:val="20"/>
                <w:szCs w:val="20"/>
                <w:lang w:eastAsia="zh-CN"/>
              </w:rPr>
              <w:instrText xml:space="preserve"> ADDIN ZOTERO_ITEM CSL_CITATION {"citationID":"HAI2N9to","properties":{"formattedCitation":"(3)","plainCitation":"(3)","noteIndex":0},"citationItems":[{"id":1424,"uris":["http://zotero.org/users/3325918/items/KT29V75P"],"uri":["http://zotero.org/users/3325918/items/KT29V75P"],"itemData":{"id":1424,"type":"article-journal","abstract":"Abstract.  Maturity-onset diabetes of the young (MODY) is a genetically heterogeneous subtype of non-insulin-dependent diabetes mellitus (NIDDM) characterised b","container-title":"Human Molecular Genetics","DOI":"10.1093/hmg/6.4.583","ISSN":"0964-6906","issue":"4","journalAbbreviation":"Hum Mol Genet","language":"en","page":"583-586","source":"academic.oup.com","title":"Identification of Nine Novel Mutations in the Hepatocyte Nuclear Factor 1 Alpha Gene Associated with Maturity-Onset Diabetes of the Young (MODY3)","volume":"6","author":[{"family":"Vaxillaire","given":"Martine"},{"family":"Rouard","given":"Mathias"},{"family":"Yamagata","given":"Kazuya"},{"family":"Oda","given":"Naohisa"},{"family":"Kaisaki","given":"Pamela J."},{"family":"Boriraj","given":"V. Vicky"},{"family":"Chevre","given":"Jean-Claude"},{"family":"Boccio","given":"Valérie"},{"family":"Cox","given":"Roger D."},{"family":"Lathrop","given":"G. Mark"},{"family":"Dussoix","given":"Philippe"},{"family":"Philippe","given":"Jacques"},{"family":"Timsit","given":"José"},{"family":"Charpentier","given":"Guillaume"},{"family":"Velho","given":"Gilberto"},{"family":"Bell","given":"Graeme I."},{"family":"Froguel","given":"Philippe"}],"issued":{"date-parts":[["1997",4,1]]}}}],"schema":"https://github.com/citation-style-language/schema/raw/master/csl-citation.json"} </w:instrText>
            </w:r>
            <w:r w:rsidRPr="00DD5791">
              <w:rPr>
                <w:rFonts w:eastAsia="Times New Roman" w:cs="Times New Roman"/>
                <w:spacing w:val="-3"/>
                <w:sz w:val="20"/>
                <w:szCs w:val="20"/>
                <w:lang w:eastAsia="zh-CN"/>
              </w:rPr>
              <w:fldChar w:fldCharType="separate"/>
            </w:r>
            <w:r w:rsidR="002C4340" w:rsidRPr="002C4340">
              <w:rPr>
                <w:rFonts w:cs="Times New Roman"/>
                <w:sz w:val="20"/>
              </w:rPr>
              <w:t>(3)</w:t>
            </w:r>
            <w:r w:rsidRPr="00DD5791">
              <w:rPr>
                <w:rFonts w:eastAsia="Times New Roman" w:cs="Times New Roman"/>
                <w:spacing w:val="-3"/>
                <w:sz w:val="20"/>
                <w:szCs w:val="20"/>
                <w:lang w:eastAsia="zh-CN"/>
              </w:rPr>
              <w:fldChar w:fldCharType="end"/>
            </w:r>
          </w:p>
        </w:tc>
        <w:tc>
          <w:tcPr>
            <w:tcW w:w="975" w:type="dxa"/>
            <w:shd w:val="clear" w:color="auto" w:fill="FFFFFF" w:themeFill="background1"/>
            <w:vAlign w:val="bottom"/>
          </w:tcPr>
          <w:p w14:paraId="25B7977B"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7.2 (55)</w:t>
            </w:r>
          </w:p>
        </w:tc>
        <w:tc>
          <w:tcPr>
            <w:tcW w:w="1322" w:type="dxa"/>
            <w:shd w:val="clear" w:color="auto" w:fill="FFFFFF" w:themeFill="background1"/>
          </w:tcPr>
          <w:p w14:paraId="0F3B129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2.0</w:t>
            </w:r>
          </w:p>
        </w:tc>
        <w:tc>
          <w:tcPr>
            <w:tcW w:w="1276" w:type="dxa"/>
            <w:shd w:val="clear" w:color="auto" w:fill="FFFFFF" w:themeFill="background1"/>
          </w:tcPr>
          <w:p w14:paraId="6844FA9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3.5</w:t>
            </w:r>
          </w:p>
        </w:tc>
        <w:tc>
          <w:tcPr>
            <w:tcW w:w="1134" w:type="dxa"/>
            <w:shd w:val="clear" w:color="auto" w:fill="FFFFFF" w:themeFill="background1"/>
          </w:tcPr>
          <w:p w14:paraId="394DE3C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7.1 (54)</w:t>
            </w:r>
          </w:p>
        </w:tc>
        <w:tc>
          <w:tcPr>
            <w:tcW w:w="1701" w:type="dxa"/>
            <w:shd w:val="clear" w:color="auto" w:fill="FFFFFF" w:themeFill="background1"/>
          </w:tcPr>
          <w:p w14:paraId="7C28CF6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w:t>
            </w:r>
          </w:p>
        </w:tc>
        <w:tc>
          <w:tcPr>
            <w:tcW w:w="1276" w:type="dxa"/>
            <w:shd w:val="clear" w:color="auto" w:fill="FFFFFF" w:themeFill="background1"/>
          </w:tcPr>
          <w:p w14:paraId="44A917B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3.5</w:t>
            </w:r>
          </w:p>
        </w:tc>
        <w:tc>
          <w:tcPr>
            <w:tcW w:w="1134" w:type="dxa"/>
            <w:shd w:val="clear" w:color="auto" w:fill="FFFFFF" w:themeFill="background1"/>
          </w:tcPr>
          <w:p w14:paraId="25FF2F4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7.5 (58)</w:t>
            </w:r>
          </w:p>
        </w:tc>
        <w:tc>
          <w:tcPr>
            <w:tcW w:w="2126" w:type="dxa"/>
            <w:shd w:val="clear" w:color="auto" w:fill="FFFFFF" w:themeFill="background1"/>
          </w:tcPr>
          <w:p w14:paraId="49C59D4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w:t>
            </w:r>
          </w:p>
        </w:tc>
      </w:tr>
      <w:tr w:rsidR="00DD5791" w:rsidRPr="00B822E2" w14:paraId="5283A7EB" w14:textId="77777777" w:rsidTr="00167A45">
        <w:tc>
          <w:tcPr>
            <w:tcW w:w="816" w:type="dxa"/>
            <w:shd w:val="clear" w:color="auto" w:fill="FFFFFF" w:themeFill="background1"/>
          </w:tcPr>
          <w:p w14:paraId="7D149D96" w14:textId="1965DDD1" w:rsidR="00DD5791" w:rsidRPr="00DD5791" w:rsidRDefault="005029A9" w:rsidP="00DD5791">
            <w:pPr>
              <w:rPr>
                <w:rFonts w:cs="Times New Roman"/>
                <w:sz w:val="20"/>
                <w:szCs w:val="20"/>
                <w:lang w:val="en-US"/>
              </w:rPr>
            </w:pPr>
            <w:r>
              <w:rPr>
                <w:rFonts w:cs="Times New Roman"/>
                <w:sz w:val="20"/>
                <w:szCs w:val="20"/>
                <w:lang w:val="en-US"/>
              </w:rPr>
              <w:t>3</w:t>
            </w:r>
            <w:r w:rsidR="00DD5791" w:rsidRPr="00DD5791">
              <w:rPr>
                <w:rFonts w:cs="Times New Roman"/>
                <w:sz w:val="20"/>
                <w:szCs w:val="20"/>
                <w:lang w:val="en-US"/>
              </w:rPr>
              <w:t>*</w:t>
            </w:r>
          </w:p>
        </w:tc>
        <w:tc>
          <w:tcPr>
            <w:tcW w:w="1985" w:type="dxa"/>
            <w:shd w:val="clear" w:color="auto" w:fill="FFFFFF" w:themeFill="background1"/>
          </w:tcPr>
          <w:p w14:paraId="1AEE9109" w14:textId="121D29E1" w:rsidR="00DD5791" w:rsidRPr="00DD5791" w:rsidRDefault="00DD5791" w:rsidP="00DD5791">
            <w:pPr>
              <w:jc w:val="center"/>
              <w:rPr>
                <w:rFonts w:cs="Times New Roman"/>
                <w:sz w:val="20"/>
                <w:szCs w:val="20"/>
                <w:lang w:val="en-US"/>
              </w:rPr>
            </w:pPr>
            <w:r w:rsidRPr="00DD5791">
              <w:rPr>
                <w:rFonts w:eastAsia="Times New Roman" w:cs="Times New Roman"/>
                <w:spacing w:val="-3"/>
                <w:sz w:val="20"/>
                <w:szCs w:val="20"/>
                <w:lang w:eastAsia="zh-CN"/>
              </w:rPr>
              <w:t xml:space="preserve">Pro291fSinsC </w:t>
            </w:r>
            <w:r w:rsidRPr="00DD5791">
              <w:rPr>
                <w:rFonts w:eastAsia="Times New Roman" w:cs="Times New Roman"/>
                <w:spacing w:val="-3"/>
                <w:sz w:val="20"/>
                <w:szCs w:val="20"/>
                <w:lang w:eastAsia="zh-CN"/>
              </w:rPr>
              <w:fldChar w:fldCharType="begin"/>
            </w:r>
            <w:r w:rsidR="002C4340">
              <w:rPr>
                <w:rFonts w:eastAsia="Times New Roman" w:cs="Times New Roman"/>
                <w:spacing w:val="-3"/>
                <w:sz w:val="20"/>
                <w:szCs w:val="20"/>
                <w:lang w:eastAsia="zh-CN"/>
              </w:rPr>
              <w:instrText xml:space="preserve"> ADDIN ZOTERO_ITEM CSL_CITATION {"citationID":"QUrPAJEk","properties":{"formattedCitation":"(4)","plainCitation":"(4)","noteIndex":0},"citationItems":[{"id":55,"uris":["http://zotero.org/users/3325918/items/Q9TQ9MI9"],"uri":["http://zotero.org/users/3325918/items/Q9TQ9MI9"],"itemData":{"id":55,"type":"article-journal","container-title":"Nature","DOI":"10.1038/384455a0","ISSN":"0028-0836","issue":"6608","page":"455-458","source":"CrossRef","title":"Mutations in the hepatocyte nuclear factor-1α gene in maturity-onset diabetes of the young (MODY3)","volume":"384","author":[{"family":"Yamagata","given":"Kazuya"},{"family":"Oda","given":"Naohisa"},{"family":"Kaisaki","given":"Pamela J."},{"family":"Menzel","given":"Stephan"},{"family":"Furuta","given":"Hiroto"},{"family":"Vaxillaire","given":"Martine"},{"family":"Southam","given":"Lorraine"},{"family":"Cox","given":"Roger D."},{"family":"Lathrop","given":"G. Mark"},{"family":"Boriraj","given":"V. Vicky"},{"family":"Chen","given":"Xiangna"},{"family":"Cox","given":"Nancy J."},{"family":"Oda","given":"Yukie"},{"family":"Yano","given":"Hideki"},{"family":"Le Beau","given":"Michelle M."},{"family":"Yamada","given":"Shirou"},{"family":"Nishigori","given":"Hidekazu"},{"family":"Takeda","given":"Jun"},{"family":"Fajans","given":"Stefan S."},{"family":"Hattersley","given":"Andrew T."},{"family":"Iwasaki","given":"Naoko"},{"family":"Hansen","given":"Torben"},{"family":"Pedersen","given":"Oluf"},{"family":"Polonsky","given":"Kenneth S."},{"family":"Turner","given":"Robert C."},{"family":"Velho","given":"Gilberto"},{"family":"Chèvre","given":"Jean-Claude"},{"family":"Froguel","given":"Philippe"},{"family":"Bell","given":"Graeme I."}],"issued":{"date-parts":[["1996",12,5]]}}}],"schema":"https://github.com/citation-style-language/schema/raw/master/csl-citation.json"} </w:instrText>
            </w:r>
            <w:r w:rsidRPr="00DD5791">
              <w:rPr>
                <w:rFonts w:eastAsia="Times New Roman" w:cs="Times New Roman"/>
                <w:spacing w:val="-3"/>
                <w:sz w:val="20"/>
                <w:szCs w:val="20"/>
                <w:lang w:eastAsia="zh-CN"/>
              </w:rPr>
              <w:fldChar w:fldCharType="separate"/>
            </w:r>
            <w:r w:rsidR="002C4340" w:rsidRPr="002C4340">
              <w:rPr>
                <w:rFonts w:cs="Times New Roman"/>
                <w:sz w:val="20"/>
              </w:rPr>
              <w:t>(4)</w:t>
            </w:r>
            <w:r w:rsidRPr="00DD5791">
              <w:rPr>
                <w:rFonts w:eastAsia="Times New Roman" w:cs="Times New Roman"/>
                <w:spacing w:val="-3"/>
                <w:sz w:val="20"/>
                <w:szCs w:val="20"/>
                <w:lang w:eastAsia="zh-CN"/>
              </w:rPr>
              <w:fldChar w:fldCharType="end"/>
            </w:r>
          </w:p>
        </w:tc>
        <w:tc>
          <w:tcPr>
            <w:tcW w:w="975" w:type="dxa"/>
            <w:shd w:val="clear" w:color="auto" w:fill="FFFFFF" w:themeFill="background1"/>
            <w:vAlign w:val="bottom"/>
          </w:tcPr>
          <w:p w14:paraId="4D3EBE64"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7.2 (55)</w:t>
            </w:r>
          </w:p>
        </w:tc>
        <w:tc>
          <w:tcPr>
            <w:tcW w:w="1322" w:type="dxa"/>
            <w:shd w:val="clear" w:color="auto" w:fill="FFFFFF" w:themeFill="background1"/>
          </w:tcPr>
          <w:p w14:paraId="7B1ADE0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276" w:type="dxa"/>
            <w:shd w:val="clear" w:color="auto" w:fill="FFFFFF" w:themeFill="background1"/>
          </w:tcPr>
          <w:p w14:paraId="50C50C0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134" w:type="dxa"/>
            <w:shd w:val="clear" w:color="auto" w:fill="FFFFFF" w:themeFill="background1"/>
          </w:tcPr>
          <w:p w14:paraId="326C80F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701" w:type="dxa"/>
            <w:shd w:val="clear" w:color="auto" w:fill="FFFFFF" w:themeFill="background1"/>
          </w:tcPr>
          <w:p w14:paraId="079CD56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276" w:type="dxa"/>
            <w:shd w:val="clear" w:color="auto" w:fill="FFFFFF" w:themeFill="background1"/>
          </w:tcPr>
          <w:p w14:paraId="26B2CCE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134" w:type="dxa"/>
            <w:shd w:val="clear" w:color="auto" w:fill="FFFFFF" w:themeFill="background1"/>
          </w:tcPr>
          <w:p w14:paraId="346C35A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2126" w:type="dxa"/>
            <w:shd w:val="clear" w:color="auto" w:fill="FFFFFF" w:themeFill="background1"/>
          </w:tcPr>
          <w:p w14:paraId="365413A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r>
      <w:tr w:rsidR="00DD5791" w:rsidRPr="00B822E2" w14:paraId="6D47485B" w14:textId="77777777" w:rsidTr="00167A45">
        <w:tc>
          <w:tcPr>
            <w:tcW w:w="816" w:type="dxa"/>
            <w:shd w:val="clear" w:color="auto" w:fill="FFFFFF" w:themeFill="background1"/>
          </w:tcPr>
          <w:p w14:paraId="1FCDB492" w14:textId="73FB6A92" w:rsidR="00DD5791" w:rsidRPr="00DD5791" w:rsidRDefault="005029A9" w:rsidP="00DD5791">
            <w:pPr>
              <w:rPr>
                <w:rFonts w:cs="Times New Roman"/>
                <w:sz w:val="20"/>
                <w:szCs w:val="20"/>
                <w:lang w:val="en-US"/>
              </w:rPr>
            </w:pPr>
            <w:r>
              <w:rPr>
                <w:rFonts w:cs="Times New Roman"/>
                <w:sz w:val="20"/>
                <w:szCs w:val="20"/>
                <w:lang w:val="en-US"/>
              </w:rPr>
              <w:t>4</w:t>
            </w:r>
          </w:p>
        </w:tc>
        <w:tc>
          <w:tcPr>
            <w:tcW w:w="1985" w:type="dxa"/>
            <w:shd w:val="clear" w:color="auto" w:fill="FFFFFF" w:themeFill="background1"/>
          </w:tcPr>
          <w:p w14:paraId="3195027B" w14:textId="65E1A20D" w:rsidR="00DD5791" w:rsidRPr="00DD5791" w:rsidRDefault="00DD5791" w:rsidP="00DD5791">
            <w:pPr>
              <w:jc w:val="center"/>
              <w:rPr>
                <w:rFonts w:cs="Times New Roman"/>
                <w:sz w:val="20"/>
                <w:szCs w:val="20"/>
                <w:lang w:val="en-US"/>
              </w:rPr>
            </w:pPr>
            <w:r w:rsidRPr="00DD5791">
              <w:rPr>
                <w:rFonts w:cs="Times New Roman"/>
                <w:sz w:val="20"/>
                <w:szCs w:val="20"/>
                <w:lang w:val="en-US"/>
              </w:rPr>
              <w:t xml:space="preserve">IVS4nt-2 </w:t>
            </w:r>
            <w:r w:rsidRPr="00DD5791">
              <w:rPr>
                <w:rFonts w:cs="Times New Roman"/>
                <w:sz w:val="20"/>
                <w:szCs w:val="20"/>
                <w:lang w:val="en-US"/>
              </w:rPr>
              <w:fldChar w:fldCharType="begin"/>
            </w:r>
            <w:r w:rsidR="002C4340">
              <w:rPr>
                <w:rFonts w:cs="Times New Roman"/>
                <w:sz w:val="20"/>
                <w:szCs w:val="20"/>
                <w:lang w:val="en-US"/>
              </w:rPr>
              <w:instrText xml:space="preserve"> ADDIN ZOTERO_ITEM CSL_CITATION {"citationID":"bUq8en32","properties":{"formattedCitation":"(5)","plainCitation":"(5)","noteIndex":0},"citationItems":[{"id":1431,"uris":["http://zotero.org/users/3325918/items/9FB5H6ZI"],"uri":["http://zotero.org/users/3325918/items/9FB5H6ZI"],"itemData":{"id":1431,"type":"article-journal","abstract":"Abstract.  Aims/Hypothesis: Maturity-onset diabetes of the young (MODY) is a genetically heterogeneous monogenic form of diabetes characterized by an autosomal","container-title":"The Journal of Clinical Endocrinology &amp; Metabolism","DOI":"10.1210/jc.2005-0196","ISSN":"0021-972X","issue":"8","journalAbbreviation":"J Clin Endocrinol Metab","language":"en","page":"4607-4614","source":"academic.oup.com","title":"Half of Clinically Defined Maturity-Onset Diabetes of the Young Patients in Denmark Do Not Have Mutations in HNF4A, GCK, and TCF1","volume":"90","author":[{"family":"Johansen","given":"A."},{"family":"Ek","given":"J."},{"family":"Mortensen","given":"H. B."},{"family":"Pedersen","given":"O."},{"family":"Hansen","given":"T."}],"issued":{"date-parts":[["2005",8,1]]}}}],"schema":"https://github.com/citation-style-language/schema/raw/master/csl-citation.json"} </w:instrText>
            </w:r>
            <w:r w:rsidRPr="00DD5791">
              <w:rPr>
                <w:rFonts w:cs="Times New Roman"/>
                <w:sz w:val="20"/>
                <w:szCs w:val="20"/>
                <w:lang w:val="en-US"/>
              </w:rPr>
              <w:fldChar w:fldCharType="separate"/>
            </w:r>
            <w:r w:rsidR="002C4340" w:rsidRPr="002C4340">
              <w:rPr>
                <w:rFonts w:cs="Times New Roman"/>
                <w:sz w:val="20"/>
              </w:rPr>
              <w:t>(5)</w:t>
            </w:r>
            <w:r w:rsidRPr="00DD5791">
              <w:rPr>
                <w:rFonts w:cs="Times New Roman"/>
                <w:sz w:val="20"/>
                <w:szCs w:val="20"/>
                <w:lang w:val="en-US"/>
              </w:rPr>
              <w:fldChar w:fldCharType="end"/>
            </w:r>
          </w:p>
        </w:tc>
        <w:tc>
          <w:tcPr>
            <w:tcW w:w="975" w:type="dxa"/>
            <w:shd w:val="clear" w:color="auto" w:fill="FFFFFF" w:themeFill="background1"/>
            <w:vAlign w:val="bottom"/>
          </w:tcPr>
          <w:p w14:paraId="3C8D006D"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7.8 (62)</w:t>
            </w:r>
          </w:p>
        </w:tc>
        <w:tc>
          <w:tcPr>
            <w:tcW w:w="1322" w:type="dxa"/>
            <w:shd w:val="clear" w:color="auto" w:fill="FFFFFF" w:themeFill="background1"/>
          </w:tcPr>
          <w:p w14:paraId="085623F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0.5</w:t>
            </w:r>
          </w:p>
        </w:tc>
        <w:tc>
          <w:tcPr>
            <w:tcW w:w="1276" w:type="dxa"/>
            <w:shd w:val="clear" w:color="auto" w:fill="FFFFFF" w:themeFill="background1"/>
          </w:tcPr>
          <w:p w14:paraId="6BAEE12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2.0</w:t>
            </w:r>
          </w:p>
        </w:tc>
        <w:tc>
          <w:tcPr>
            <w:tcW w:w="1134" w:type="dxa"/>
            <w:shd w:val="clear" w:color="auto" w:fill="FFFFFF" w:themeFill="background1"/>
          </w:tcPr>
          <w:p w14:paraId="2F00328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6.3 (45)</w:t>
            </w:r>
          </w:p>
        </w:tc>
        <w:tc>
          <w:tcPr>
            <w:tcW w:w="1701" w:type="dxa"/>
            <w:shd w:val="clear" w:color="auto" w:fill="FFFFFF" w:themeFill="background1"/>
          </w:tcPr>
          <w:p w14:paraId="359FB9C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4BA661A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134" w:type="dxa"/>
            <w:shd w:val="clear" w:color="auto" w:fill="FFFFFF" w:themeFill="background1"/>
          </w:tcPr>
          <w:p w14:paraId="48FE230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5.7 (39)</w:t>
            </w:r>
          </w:p>
        </w:tc>
        <w:tc>
          <w:tcPr>
            <w:tcW w:w="2126" w:type="dxa"/>
            <w:shd w:val="clear" w:color="auto" w:fill="FFFFFF" w:themeFill="background1"/>
          </w:tcPr>
          <w:p w14:paraId="5891D28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438391A6" w14:textId="77777777" w:rsidTr="00167A45">
        <w:tc>
          <w:tcPr>
            <w:tcW w:w="816" w:type="dxa"/>
            <w:shd w:val="clear" w:color="auto" w:fill="FFFFFF" w:themeFill="background1"/>
          </w:tcPr>
          <w:p w14:paraId="62AFC2CB" w14:textId="0F346677" w:rsidR="00DD5791" w:rsidRPr="00DD5791" w:rsidRDefault="005029A9" w:rsidP="00DD5791">
            <w:pPr>
              <w:rPr>
                <w:rFonts w:cs="Times New Roman"/>
                <w:sz w:val="20"/>
                <w:szCs w:val="20"/>
                <w:lang w:val="en-US"/>
              </w:rPr>
            </w:pPr>
            <w:r>
              <w:rPr>
                <w:rFonts w:cs="Times New Roman"/>
                <w:sz w:val="20"/>
                <w:szCs w:val="20"/>
                <w:lang w:val="en-US"/>
              </w:rPr>
              <w:t>5</w:t>
            </w:r>
          </w:p>
        </w:tc>
        <w:tc>
          <w:tcPr>
            <w:tcW w:w="1985" w:type="dxa"/>
            <w:shd w:val="clear" w:color="auto" w:fill="FFFFFF" w:themeFill="background1"/>
          </w:tcPr>
          <w:p w14:paraId="0BD0C9C7" w14:textId="77777777" w:rsidR="00DD5791" w:rsidRPr="00DD5791" w:rsidRDefault="00DD5791" w:rsidP="00DD5791">
            <w:pPr>
              <w:jc w:val="center"/>
              <w:rPr>
                <w:rFonts w:cs="Times New Roman"/>
                <w:sz w:val="20"/>
                <w:szCs w:val="20"/>
                <w:lang w:val="en-US"/>
              </w:rPr>
            </w:pPr>
            <w:r w:rsidRPr="00DD5791">
              <w:rPr>
                <w:rFonts w:cs="Times New Roman"/>
                <w:sz w:val="20"/>
                <w:szCs w:val="20"/>
              </w:rPr>
              <w:t>Pro291fsinsC</w:t>
            </w:r>
          </w:p>
        </w:tc>
        <w:tc>
          <w:tcPr>
            <w:tcW w:w="975" w:type="dxa"/>
            <w:shd w:val="clear" w:color="auto" w:fill="FFFFFF" w:themeFill="background1"/>
            <w:vAlign w:val="bottom"/>
          </w:tcPr>
          <w:p w14:paraId="63D99D93"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8.1 (65)</w:t>
            </w:r>
          </w:p>
        </w:tc>
        <w:tc>
          <w:tcPr>
            <w:tcW w:w="1322" w:type="dxa"/>
            <w:shd w:val="clear" w:color="auto" w:fill="FFFFFF" w:themeFill="background1"/>
          </w:tcPr>
          <w:p w14:paraId="2E7EF8C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3.0</w:t>
            </w:r>
          </w:p>
        </w:tc>
        <w:tc>
          <w:tcPr>
            <w:tcW w:w="1276" w:type="dxa"/>
            <w:shd w:val="clear" w:color="auto" w:fill="FFFFFF" w:themeFill="background1"/>
          </w:tcPr>
          <w:p w14:paraId="581AC51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16087C5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7.5 (58)</w:t>
            </w:r>
          </w:p>
        </w:tc>
        <w:tc>
          <w:tcPr>
            <w:tcW w:w="1701" w:type="dxa"/>
            <w:shd w:val="clear" w:color="auto" w:fill="FFFFFF" w:themeFill="background1"/>
          </w:tcPr>
          <w:p w14:paraId="5E97062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62D3B2E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3.0</w:t>
            </w:r>
          </w:p>
        </w:tc>
        <w:tc>
          <w:tcPr>
            <w:tcW w:w="1134" w:type="dxa"/>
            <w:shd w:val="clear" w:color="auto" w:fill="FFFFFF" w:themeFill="background1"/>
          </w:tcPr>
          <w:p w14:paraId="6E830C4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7.9 (63)</w:t>
            </w:r>
          </w:p>
        </w:tc>
        <w:tc>
          <w:tcPr>
            <w:tcW w:w="2126" w:type="dxa"/>
            <w:shd w:val="clear" w:color="auto" w:fill="FFFFFF" w:themeFill="background1"/>
          </w:tcPr>
          <w:p w14:paraId="3479E64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693C6ED2" w14:textId="77777777" w:rsidTr="00167A45">
        <w:tc>
          <w:tcPr>
            <w:tcW w:w="816" w:type="dxa"/>
            <w:shd w:val="clear" w:color="auto" w:fill="FFFFFF" w:themeFill="background1"/>
          </w:tcPr>
          <w:p w14:paraId="29776A11" w14:textId="684BADC8" w:rsidR="00DD5791" w:rsidRPr="00DD5791" w:rsidRDefault="005029A9" w:rsidP="00DD5791">
            <w:pPr>
              <w:rPr>
                <w:rFonts w:cs="Times New Roman"/>
                <w:sz w:val="20"/>
                <w:szCs w:val="20"/>
                <w:lang w:val="en-US"/>
              </w:rPr>
            </w:pPr>
            <w:r>
              <w:rPr>
                <w:rFonts w:cs="Times New Roman"/>
                <w:sz w:val="20"/>
                <w:szCs w:val="20"/>
                <w:lang w:val="en-US"/>
              </w:rPr>
              <w:t>6</w:t>
            </w:r>
          </w:p>
        </w:tc>
        <w:tc>
          <w:tcPr>
            <w:tcW w:w="1985" w:type="dxa"/>
            <w:shd w:val="clear" w:color="auto" w:fill="FFFFFF" w:themeFill="background1"/>
          </w:tcPr>
          <w:p w14:paraId="652CE311" w14:textId="33290192" w:rsidR="00DD5791" w:rsidRPr="00DD5791" w:rsidRDefault="00DD5791" w:rsidP="00DD5791">
            <w:pPr>
              <w:jc w:val="center"/>
              <w:rPr>
                <w:rFonts w:cs="Times New Roman"/>
                <w:sz w:val="20"/>
                <w:szCs w:val="20"/>
                <w:lang w:val="en-US"/>
              </w:rPr>
            </w:pPr>
            <w:r w:rsidRPr="00DD5791">
              <w:rPr>
                <w:rFonts w:cs="Times New Roman"/>
                <w:sz w:val="20"/>
                <w:szCs w:val="20"/>
                <w:lang w:val="en-US"/>
              </w:rPr>
              <w:t>Arg159Gln</w:t>
            </w:r>
            <w:r w:rsidRPr="00DD5791">
              <w:rPr>
                <w:rFonts w:cs="Times New Roman"/>
                <w:sz w:val="20"/>
                <w:szCs w:val="20"/>
                <w:lang w:val="en-US"/>
              </w:rPr>
              <w:fldChar w:fldCharType="begin"/>
            </w:r>
            <w:r w:rsidR="002C4340">
              <w:rPr>
                <w:rFonts w:cs="Times New Roman"/>
                <w:sz w:val="20"/>
                <w:szCs w:val="20"/>
                <w:lang w:val="en-US"/>
              </w:rPr>
              <w:instrText xml:space="preserve"> ADDIN ZOTERO_ITEM CSL_CITATION {"citationID":"o3jR8KQV","properties":{"formattedCitation":"(3)","plainCitation":"(3)","noteIndex":0},"citationItems":[{"id":1424,"uris":["http://zotero.org/users/3325918/items/KT29V75P"],"uri":["http://zotero.org/users/3325918/items/KT29V75P"],"itemData":{"id":1424,"type":"article-journal","abstract":"Abstract.  Maturity-onset diabetes of the young (MODY) is a genetically heterogeneous subtype of non-insulin-dependent diabetes mellitus (NIDDM) characterised b","container-title":"Human Molecular Genetics","DOI":"10.1093/hmg/6.4.583","ISSN":"0964-6906","issue":"4","journalAbbreviation":"Hum Mol Genet","language":"en","page":"583-586","source":"academic.oup.com","title":"Identification of Nine Novel Mutations in the Hepatocyte Nuclear Factor 1 Alpha Gene Associated with Maturity-Onset Diabetes of the Young (MODY3)","volume":"6","author":[{"family":"Vaxillaire","given":"Martine"},{"family":"Rouard","given":"Mathias"},{"family":"Yamagata","given":"Kazuya"},{"family":"Oda","given":"Naohisa"},{"family":"Kaisaki","given":"Pamela J."},{"family":"Boriraj","given":"V. Vicky"},{"family":"Chevre","given":"Jean-Claude"},{"family":"Boccio","given":"Valérie"},{"family":"Cox","given":"Roger D."},{"family":"Lathrop","given":"G. Mark"},{"family":"Dussoix","given":"Philippe"},{"family":"Philippe","given":"Jacques"},{"family":"Timsit","given":"José"},{"family":"Charpentier","given":"Guillaume"},{"family":"Velho","given":"Gilberto"},{"family":"Bell","given":"Graeme I."},{"family":"Froguel","given":"Philippe"}],"issued":{"date-parts":[["1997",4,1]]}}}],"schema":"https://github.com/citation-style-language/schema/raw/master/csl-citation.json"} </w:instrText>
            </w:r>
            <w:r w:rsidRPr="00DD5791">
              <w:rPr>
                <w:rFonts w:cs="Times New Roman"/>
                <w:sz w:val="20"/>
                <w:szCs w:val="20"/>
                <w:lang w:val="en-US"/>
              </w:rPr>
              <w:fldChar w:fldCharType="separate"/>
            </w:r>
            <w:r w:rsidR="002C4340" w:rsidRPr="002C4340">
              <w:rPr>
                <w:rFonts w:cs="Times New Roman"/>
                <w:sz w:val="20"/>
              </w:rPr>
              <w:t>(3)</w:t>
            </w:r>
            <w:r w:rsidRPr="00DD5791">
              <w:rPr>
                <w:rFonts w:cs="Times New Roman"/>
                <w:sz w:val="20"/>
                <w:szCs w:val="20"/>
                <w:lang w:val="en-US"/>
              </w:rPr>
              <w:fldChar w:fldCharType="end"/>
            </w:r>
          </w:p>
        </w:tc>
        <w:tc>
          <w:tcPr>
            <w:tcW w:w="975" w:type="dxa"/>
            <w:shd w:val="clear" w:color="auto" w:fill="FFFFFF" w:themeFill="background1"/>
            <w:vAlign w:val="bottom"/>
          </w:tcPr>
          <w:p w14:paraId="060FFBAA"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8.5 (69)</w:t>
            </w:r>
          </w:p>
        </w:tc>
        <w:tc>
          <w:tcPr>
            <w:tcW w:w="1322" w:type="dxa"/>
            <w:shd w:val="clear" w:color="auto" w:fill="FFFFFF" w:themeFill="background1"/>
          </w:tcPr>
          <w:p w14:paraId="2E365F3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3.0</w:t>
            </w:r>
          </w:p>
        </w:tc>
        <w:tc>
          <w:tcPr>
            <w:tcW w:w="1276" w:type="dxa"/>
            <w:shd w:val="clear" w:color="auto" w:fill="FFFFFF" w:themeFill="background1"/>
          </w:tcPr>
          <w:p w14:paraId="76F0364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785FCF9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9.6 (81)</w:t>
            </w:r>
          </w:p>
        </w:tc>
        <w:tc>
          <w:tcPr>
            <w:tcW w:w="1701" w:type="dxa"/>
            <w:shd w:val="clear" w:color="auto" w:fill="FFFFFF" w:themeFill="background1"/>
          </w:tcPr>
          <w:p w14:paraId="0EAC70F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0876466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3.0</w:t>
            </w:r>
          </w:p>
        </w:tc>
        <w:tc>
          <w:tcPr>
            <w:tcW w:w="1134" w:type="dxa"/>
            <w:shd w:val="clear" w:color="auto" w:fill="FFFFFF" w:themeFill="background1"/>
          </w:tcPr>
          <w:p w14:paraId="3C77269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8.0 (64)</w:t>
            </w:r>
          </w:p>
        </w:tc>
        <w:tc>
          <w:tcPr>
            <w:tcW w:w="2126" w:type="dxa"/>
            <w:shd w:val="clear" w:color="auto" w:fill="FFFFFF" w:themeFill="background1"/>
          </w:tcPr>
          <w:p w14:paraId="420F8A6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23CD3479" w14:textId="77777777" w:rsidTr="00167A45">
        <w:tc>
          <w:tcPr>
            <w:tcW w:w="816" w:type="dxa"/>
            <w:shd w:val="clear" w:color="auto" w:fill="FFFFFF" w:themeFill="background1"/>
          </w:tcPr>
          <w:p w14:paraId="4E746859" w14:textId="3A56C798" w:rsidR="00DD5791" w:rsidRPr="00DD5791" w:rsidRDefault="005029A9" w:rsidP="00DD5791">
            <w:pPr>
              <w:rPr>
                <w:rFonts w:cs="Times New Roman"/>
                <w:sz w:val="20"/>
                <w:szCs w:val="20"/>
                <w:lang w:val="en-US"/>
              </w:rPr>
            </w:pPr>
            <w:r>
              <w:rPr>
                <w:rFonts w:cs="Times New Roman"/>
                <w:sz w:val="20"/>
                <w:szCs w:val="20"/>
                <w:lang w:val="en-US"/>
              </w:rPr>
              <w:t>7</w:t>
            </w:r>
          </w:p>
        </w:tc>
        <w:tc>
          <w:tcPr>
            <w:tcW w:w="1985" w:type="dxa"/>
            <w:shd w:val="clear" w:color="auto" w:fill="FFFFFF" w:themeFill="background1"/>
          </w:tcPr>
          <w:p w14:paraId="62D3F40C" w14:textId="5CF06710" w:rsidR="00DD5791" w:rsidRPr="00DD5791" w:rsidRDefault="00DD5791" w:rsidP="00DD5791">
            <w:pPr>
              <w:jc w:val="center"/>
              <w:rPr>
                <w:rFonts w:cs="Times New Roman"/>
                <w:sz w:val="20"/>
                <w:szCs w:val="20"/>
                <w:lang w:val="en-US"/>
              </w:rPr>
            </w:pPr>
            <w:r w:rsidRPr="00DD5791">
              <w:rPr>
                <w:rFonts w:cs="Times New Roman"/>
                <w:sz w:val="20"/>
                <w:szCs w:val="20"/>
                <w:lang w:val="en-US"/>
              </w:rPr>
              <w:t>Exon 2-10 deletion</w:t>
            </w:r>
            <w:r w:rsidRPr="00DD5791">
              <w:rPr>
                <w:rFonts w:cs="Times New Roman"/>
                <w:sz w:val="20"/>
                <w:szCs w:val="20"/>
                <w:lang w:val="en-US"/>
              </w:rPr>
              <w:fldChar w:fldCharType="begin"/>
            </w:r>
            <w:r w:rsidR="002C4340">
              <w:rPr>
                <w:rFonts w:cs="Times New Roman"/>
                <w:sz w:val="20"/>
                <w:szCs w:val="20"/>
                <w:lang w:val="en-US"/>
              </w:rPr>
              <w:instrText xml:space="preserve"> ADDIN ZOTERO_ITEM CSL_CITATION {"citationID":"M1rvRb3n","properties":{"formattedCitation":"(6)","plainCitation":"(6)","noteIndex":0},"citationItems":[{"id":1434,"uris":["http://zotero.org/users/3325918/items/RSBMEGP2"],"uri":["http://zotero.org/users/3325918/items/RSBMEGP2"],"itemData":{"id":1434,"type":"article-journal","abstract":"Aims/hypothesisHeterozygous mutations of glucokinase (GCK) and hepatocyte nuclear factor-1 alpha (HNF1A; also known as hepatic transcription factor 1 [TCF1]) genes are the most common cause of MODY. Genomic deletions of the HNF1B (also known as TCF2) gene have recently been shown to account for one third of mutations causing renal cysts and diabetes syndrome. We investigated the prevalence of partial and whole gene deletions in UK patients meeting clinical criteria for GCK or HNF-1α/-4α MODY and in whom no mutation had been identified by sequence analysis.MethodsA multiplex ligation-dependent probe amplification (MLPA) assay was developed using synthetic oligonucleotide probes for 30 exons of the GCK, HNF1A and HNF4A genes.ResultsPartial or whole gene deletions were identified in 1/29 (3.5%) probands using the GCK MLPA assay and 4/60 (6.7%) of probands using the HNF1A/-4A MLPA assay. Four different deletions were detected: GCK exon 2, HNF1A exon 1, HNF1A exons 2 to 10 and HNF1A exons 1 to 10. An additional Danish pedigree with evidence of linkage to HNF1A had a deletion of exons 2 to 10. Testing other family members confirmed co-segregation of the deletion mutations with diabetes in the pedigrees.Conclusions/interpretationLarge deletions encompassing whole exons can cause GCK or HNF-1α MODY and will not be detected by sequencing. Gene dosage assays, such as MLPA, are a useful adjunct to sequence analysis when a diagnosis of MODY is strongly suspected.","container-title":"Diabetologia","DOI":"10.1007/s00125-007-0798-6","ISSN":"1432-0428","issue":"11","journalAbbreviation":"Diabetologia","language":"en","page":"2313-2317","source":"Springer Link","title":"Partial and whole gene deletion mutations of the GCK and HNF1A genes in maturity-onset diabetes of the young","volume":"50","author":[{"family":"Ellard","given":"S."},{"family":"Thomas","given":"K."},{"family":"Edghill","given":"E. L."},{"family":"Owens","given":"M."},{"family":"Ambye","given":"L."},{"family":"Cropper","given":"J."},{"family":"Little","given":"J."},{"family":"Strachan","given":"M."},{"family":"Stride","given":"A."},{"family":"Ersoy","given":"B."},{"family":"Eiberg","given":"H."},{"family":"Pedersen","given":"O."},{"family":"Shepherd","given":"M. H."},{"family":"Hansen","given":"T."},{"family":"Harries","given":"L. W."},{"family":"Hattersley","given":"A. T."}],"issued":{"date-parts":[["2007",11,1]]}}}],"schema":"https://github.com/citation-style-language/schema/raw/master/csl-citation.json"} </w:instrText>
            </w:r>
            <w:r w:rsidRPr="00DD5791">
              <w:rPr>
                <w:rFonts w:cs="Times New Roman"/>
                <w:sz w:val="20"/>
                <w:szCs w:val="20"/>
                <w:lang w:val="en-US"/>
              </w:rPr>
              <w:fldChar w:fldCharType="separate"/>
            </w:r>
            <w:r w:rsidR="002C4340" w:rsidRPr="002C4340">
              <w:rPr>
                <w:rFonts w:cs="Times New Roman"/>
                <w:sz w:val="20"/>
              </w:rPr>
              <w:t>(6)</w:t>
            </w:r>
            <w:r w:rsidRPr="00DD5791">
              <w:rPr>
                <w:rFonts w:cs="Times New Roman"/>
                <w:sz w:val="20"/>
                <w:szCs w:val="20"/>
                <w:lang w:val="en-US"/>
              </w:rPr>
              <w:fldChar w:fldCharType="end"/>
            </w:r>
          </w:p>
        </w:tc>
        <w:tc>
          <w:tcPr>
            <w:tcW w:w="975" w:type="dxa"/>
            <w:shd w:val="clear" w:color="auto" w:fill="FFFFFF" w:themeFill="background1"/>
            <w:vAlign w:val="bottom"/>
          </w:tcPr>
          <w:p w14:paraId="784668C4"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7.6 (60)</w:t>
            </w:r>
          </w:p>
        </w:tc>
        <w:tc>
          <w:tcPr>
            <w:tcW w:w="1322" w:type="dxa"/>
            <w:shd w:val="clear" w:color="auto" w:fill="FFFFFF" w:themeFill="background1"/>
          </w:tcPr>
          <w:p w14:paraId="402E236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276" w:type="dxa"/>
            <w:shd w:val="clear" w:color="auto" w:fill="FFFFFF" w:themeFill="background1"/>
          </w:tcPr>
          <w:p w14:paraId="4512397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2.5</w:t>
            </w:r>
          </w:p>
        </w:tc>
        <w:tc>
          <w:tcPr>
            <w:tcW w:w="1134" w:type="dxa"/>
            <w:shd w:val="clear" w:color="auto" w:fill="FFFFFF" w:themeFill="background1"/>
          </w:tcPr>
          <w:p w14:paraId="6733191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7.1 (54)</w:t>
            </w:r>
          </w:p>
        </w:tc>
        <w:tc>
          <w:tcPr>
            <w:tcW w:w="1701" w:type="dxa"/>
            <w:shd w:val="clear" w:color="auto" w:fill="FFFFFF" w:themeFill="background1"/>
          </w:tcPr>
          <w:p w14:paraId="2E5579A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20295C7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6DCCA4F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6.8 (51)</w:t>
            </w:r>
          </w:p>
        </w:tc>
        <w:tc>
          <w:tcPr>
            <w:tcW w:w="2126" w:type="dxa"/>
            <w:shd w:val="clear" w:color="auto" w:fill="FFFFFF" w:themeFill="background1"/>
          </w:tcPr>
          <w:p w14:paraId="5EE21F0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w:t>
            </w:r>
          </w:p>
        </w:tc>
      </w:tr>
      <w:tr w:rsidR="00DD5791" w:rsidRPr="00B822E2" w14:paraId="31074E24" w14:textId="77777777" w:rsidTr="00167A45">
        <w:tc>
          <w:tcPr>
            <w:tcW w:w="816" w:type="dxa"/>
            <w:shd w:val="clear" w:color="auto" w:fill="FFFFFF" w:themeFill="background1"/>
          </w:tcPr>
          <w:p w14:paraId="1262D323" w14:textId="2E33E850" w:rsidR="00DD5791" w:rsidRPr="00DD5791" w:rsidRDefault="005029A9" w:rsidP="00DD5791">
            <w:pPr>
              <w:rPr>
                <w:rFonts w:cs="Times New Roman"/>
                <w:sz w:val="20"/>
                <w:szCs w:val="20"/>
                <w:lang w:val="en-US"/>
              </w:rPr>
            </w:pPr>
            <w:r>
              <w:rPr>
                <w:rFonts w:cs="Times New Roman"/>
                <w:sz w:val="20"/>
                <w:szCs w:val="20"/>
                <w:lang w:val="en-US"/>
              </w:rPr>
              <w:t>8</w:t>
            </w:r>
          </w:p>
        </w:tc>
        <w:tc>
          <w:tcPr>
            <w:tcW w:w="1985" w:type="dxa"/>
            <w:shd w:val="clear" w:color="auto" w:fill="FFFFFF" w:themeFill="background1"/>
          </w:tcPr>
          <w:p w14:paraId="6D67F885" w14:textId="72BA1621" w:rsidR="00DD5791" w:rsidRPr="00DD5791" w:rsidRDefault="00DD5791" w:rsidP="00DD5791">
            <w:pPr>
              <w:jc w:val="center"/>
              <w:rPr>
                <w:rFonts w:cs="Times New Roman"/>
                <w:sz w:val="20"/>
                <w:szCs w:val="20"/>
                <w:lang w:val="en-US"/>
              </w:rPr>
            </w:pPr>
            <w:r w:rsidRPr="00DD5791">
              <w:rPr>
                <w:rFonts w:cs="Times New Roman"/>
                <w:sz w:val="20"/>
                <w:szCs w:val="20"/>
                <w:lang w:val="en-US"/>
              </w:rPr>
              <w:t xml:space="preserve">Glu234Term </w:t>
            </w:r>
            <w:r w:rsidR="002C4340">
              <w:rPr>
                <w:rFonts w:cs="Times New Roman"/>
                <w:sz w:val="20"/>
                <w:szCs w:val="20"/>
                <w:lang w:val="en-US"/>
              </w:rPr>
              <w:fldChar w:fldCharType="begin"/>
            </w:r>
            <w:r w:rsidR="00674999">
              <w:rPr>
                <w:rFonts w:cs="Times New Roman"/>
                <w:sz w:val="20"/>
                <w:szCs w:val="20"/>
                <w:lang w:val="en-US"/>
              </w:rPr>
              <w:instrText xml:space="preserve"> ADDIN ZOTERO_ITEM CSL_CITATION {"citationID":"zoJObeH1","properties":{"formattedCitation":"(7)","plainCitation":"(7)","noteIndex":0},"citationItems":[{"id":2089,"uris":["http://zotero.org/users/3325918/items/B47CRYCB"],"uri":["http://zotero.org/users/3325918/items/B47CRYCB"],"itemData":{"id":2089,"type":"article-journal","abstract":"Maturity-onset diabetes of the young (MODY) is a monogenic disorder characterized by autosomal dominant inheritance of young-onset (typically &lt;25 years), noninsulin-dependent diabetes due to defective insulin secretion. MODY is both clinically and genetically heterogeneous with mutations in at least 10 genes. Mutations in the HNF1A gene encoding hepatocyte nuclear factor-1 alpha are the most common cause of MODY in most adult populations studied. The number of different pathogenic HNF1A mutations totals 414 in 1,247 families. Mutations in the HNF4A gene encoding hepatocyte nuclear factor-4 alpha are a rarer cause of MODY with 103 different mutations reported in 173 families to date. Sensitivity to treatment with sulfonylurea tablets is a feature of both HNF1A and HNF4A mutations. The HNF4A MODY phenotype has been expanded by the reports of macrosomia in </w:instrText>
            </w:r>
            <w:r w:rsidR="00674999">
              <w:rPr>
                <w:rFonts w:ascii="Cambria Math" w:hAnsi="Cambria Math" w:cs="Cambria Math"/>
                <w:sz w:val="20"/>
                <w:szCs w:val="20"/>
                <w:lang w:val="en-US"/>
              </w:rPr>
              <w:instrText>∼</w:instrText>
            </w:r>
            <w:r w:rsidR="00674999">
              <w:rPr>
                <w:rFonts w:cs="Times New Roman"/>
                <w:sz w:val="20"/>
                <w:szCs w:val="20"/>
                <w:lang w:val="en-US"/>
              </w:rPr>
              <w:instrText xml:space="preserve">50% of babies, and more rarely, neonatal hyperinsulinemic hypoglycemia. The identification of an HNF1A or HNF4A gene mutation has important implications for clinical management in diabetes and pregnancy, but MODY is significantly underdiagnosed. Current research is focused on identifying biomarkers and developing probability models to identify those patients most likely to have MODY, until next generation sequencing technology enables cost-effective gene analysis for all patients with young onset diabetes.","container-title":"Human Mutation","DOI":"10.1002/humu.22279","ISSN":"1098-1004","issue":"5","page":"669-685","source":"Wiley Online Library","title":"Mutations in the Genes Encoding the Transcription Factors Hepatocyte Nuclear Factor 1 Alpha and 4 Alpha in Maturity-Onset Diabetes of the Young and Hyperinsulinemic Hypoglycemia","volume":"34","author":[{"family":"Colclough","given":"Kevin"},{"family":"Bellanne‐Chantelot","given":"Christine"},{"family":"Saint‐Martin","given":"Cecile"},{"family":"Flanagan","given":"Sarah E."},{"family":"Ellard","given":"Sian"}],"issued":{"date-parts":[["2013"]]}}}],"schema":"https://github.com/citation-style-language/schema/raw/master/csl-citation.json"} </w:instrText>
            </w:r>
            <w:r w:rsidR="002C4340">
              <w:rPr>
                <w:rFonts w:cs="Times New Roman"/>
                <w:sz w:val="20"/>
                <w:szCs w:val="20"/>
                <w:lang w:val="en-US"/>
              </w:rPr>
              <w:fldChar w:fldCharType="separate"/>
            </w:r>
            <w:r w:rsidR="00674999" w:rsidRPr="00674999">
              <w:rPr>
                <w:rFonts w:cs="Times New Roman"/>
                <w:sz w:val="20"/>
              </w:rPr>
              <w:t>(7)</w:t>
            </w:r>
            <w:r w:rsidR="002C4340">
              <w:rPr>
                <w:rFonts w:cs="Times New Roman"/>
                <w:sz w:val="20"/>
                <w:szCs w:val="20"/>
                <w:lang w:val="en-US"/>
              </w:rPr>
              <w:fldChar w:fldCharType="end"/>
            </w:r>
          </w:p>
        </w:tc>
        <w:tc>
          <w:tcPr>
            <w:tcW w:w="975" w:type="dxa"/>
            <w:shd w:val="clear" w:color="auto" w:fill="FFFFFF" w:themeFill="background1"/>
            <w:vAlign w:val="bottom"/>
          </w:tcPr>
          <w:p w14:paraId="48B60851"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7.5 (58)</w:t>
            </w:r>
          </w:p>
        </w:tc>
        <w:tc>
          <w:tcPr>
            <w:tcW w:w="1322" w:type="dxa"/>
            <w:shd w:val="clear" w:color="auto" w:fill="FFFFFF" w:themeFill="background1"/>
          </w:tcPr>
          <w:p w14:paraId="0A69EAF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276" w:type="dxa"/>
            <w:shd w:val="clear" w:color="auto" w:fill="FFFFFF" w:themeFill="background1"/>
          </w:tcPr>
          <w:p w14:paraId="1C67A98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134" w:type="dxa"/>
            <w:shd w:val="clear" w:color="auto" w:fill="FFFFFF" w:themeFill="background1"/>
          </w:tcPr>
          <w:p w14:paraId="4FE032F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701" w:type="dxa"/>
            <w:shd w:val="clear" w:color="auto" w:fill="FFFFFF" w:themeFill="background1"/>
          </w:tcPr>
          <w:p w14:paraId="670FA55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276" w:type="dxa"/>
            <w:shd w:val="clear" w:color="auto" w:fill="FFFFFF" w:themeFill="background1"/>
          </w:tcPr>
          <w:p w14:paraId="5E46C74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134" w:type="dxa"/>
            <w:shd w:val="clear" w:color="auto" w:fill="FFFFFF" w:themeFill="background1"/>
          </w:tcPr>
          <w:p w14:paraId="5C5701D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2126" w:type="dxa"/>
            <w:shd w:val="clear" w:color="auto" w:fill="FFFFFF" w:themeFill="background1"/>
          </w:tcPr>
          <w:p w14:paraId="10EEB7A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r>
      <w:tr w:rsidR="00DD5791" w:rsidRPr="00B822E2" w14:paraId="4B7094CC" w14:textId="77777777" w:rsidTr="0079621B">
        <w:tc>
          <w:tcPr>
            <w:tcW w:w="816" w:type="dxa"/>
            <w:shd w:val="clear" w:color="auto" w:fill="FFFFFF" w:themeFill="background1"/>
          </w:tcPr>
          <w:p w14:paraId="004D8CD4" w14:textId="18641397" w:rsidR="00DD5791" w:rsidRPr="00DD5791" w:rsidRDefault="005029A9" w:rsidP="00DD5791">
            <w:pPr>
              <w:rPr>
                <w:rFonts w:cs="Times New Roman"/>
                <w:sz w:val="20"/>
                <w:szCs w:val="20"/>
                <w:lang w:val="en-US"/>
              </w:rPr>
            </w:pPr>
            <w:r>
              <w:rPr>
                <w:rFonts w:cs="Times New Roman"/>
                <w:sz w:val="20"/>
                <w:szCs w:val="20"/>
                <w:lang w:val="en-US"/>
              </w:rPr>
              <w:t>9</w:t>
            </w:r>
          </w:p>
        </w:tc>
        <w:tc>
          <w:tcPr>
            <w:tcW w:w="1985" w:type="dxa"/>
            <w:shd w:val="clear" w:color="auto" w:fill="FFFFFF" w:themeFill="background1"/>
          </w:tcPr>
          <w:p w14:paraId="3A205B03" w14:textId="45A0E23C" w:rsidR="00DD5791" w:rsidRPr="00DD5791" w:rsidRDefault="00DD5791" w:rsidP="00DD5791">
            <w:pPr>
              <w:jc w:val="center"/>
              <w:rPr>
                <w:rFonts w:cs="Times New Roman"/>
                <w:sz w:val="20"/>
                <w:szCs w:val="20"/>
                <w:lang w:val="en-US"/>
              </w:rPr>
            </w:pPr>
            <w:r w:rsidRPr="00DD5791">
              <w:rPr>
                <w:rFonts w:cs="Times New Roman"/>
                <w:sz w:val="20"/>
                <w:szCs w:val="20"/>
              </w:rPr>
              <w:t xml:space="preserve">Cys241Gly </w:t>
            </w:r>
            <w:r w:rsidRPr="00DD5791">
              <w:rPr>
                <w:rFonts w:cs="Times New Roman"/>
                <w:sz w:val="20"/>
                <w:szCs w:val="20"/>
              </w:rPr>
              <w:fldChar w:fldCharType="begin"/>
            </w:r>
            <w:r w:rsidR="002C4340">
              <w:rPr>
                <w:rFonts w:cs="Times New Roman"/>
                <w:sz w:val="20"/>
                <w:szCs w:val="20"/>
              </w:rPr>
              <w:instrText xml:space="preserve"> ADDIN ZOTERO_ITEM CSL_CITATION {"citationID":"SY7dR7Va","properties":{"formattedCitation":"(2)","plainCitation":"(2)","noteIndex":0},"citationItems":[{"id":1019,"uris":["http://zotero.org/users/3325918/items/UGFLWRUT"],"uri":["http://zotero.org/users/3325918/items/UGFLWRUT"],"itemData":{"id":1019,"type":"article-journal","abstract":"One form of maturity-onset diabetes of the young (MODY3) results from mutations in the hepatocyte nuclear factor (HNF)-1α gene, located on chromosome 12q24.2. The primary objective of the present study was to search for genetic variation in the HNF-1α gene in nine nonrelated Danish Caucasian subjects with MODY. Direct sequencing of the coding region and intron-exon boundaries of the HNF-1α gene revealed 2 novel and 1 previously reported missense mutations and 2 novel frameshift mutations in five of nine MODY subjects. These five mutations were found in neither 84 NIDDM patients nor 84 control subjects. One glucose-tolerant lean male with a P447L missense mutation, which in his relatives caused MODY, underwent an oral glucose tolerance test (OGTT), a tolbutamide modified frequently sampled intravenous glucose tolerance test, and a glucagon test to examine for a possible early β-cell abnormality. He had a low insulin secretion rate during an OGTT, but a twofold increase in pancreatic β-cell response after intravenous glucose and a 2.5- to 4-fold increase in β-cell response after either intravenous tolbutamide or intravenous glucagon loads. In conclusion, 1) mutations in the HNF-1α gene are common in Danish Caucasian MODY patients, and 2) early stages in the pathogenesis of MODY3 caused by the P447L mutation may be characterized by a hyperexcitability of β-cells to intravenous secretagogues.","container-title":"Diabetes","DOI":"10.2337/diab.46.4.726","ISSN":"0012-1797, 1939-327X","issue":"4","language":"en","note":"PMID: 9075819","page":"726-730","source":"diabetes.diabetesjournals.org","title":"Novel MODY3 Mutations in the Hepatocyte Nuclear Factor-1α Gene: Evidence for a Hyperexcitability of Pancreatic β-cells to Intravenous Secretagogues in a Glucose-Tolerant Carrier of a P447L Mutation","title-short":"Novel MODY3 Mutations in the Hepatocyte Nuclear Factor-1α Gene","volume":"46","author":[{"family":"Hansen","given":"Torben"},{"family":"Eiberg","given":"Hans"},{"family":"Rouard","given":"Mathias"},{"family":"Vaxillaire","given":"Martine"},{"family":"Møller","given":"Ann M."},{"family":"Rasmussen","given":"Søren K."},{"family":"Fridberg","given":"Marianne"},{"family":"Urhammer","given":"Søren A."},{"family":"Holst","given":"Jens J."},{"family":"Almind","given":"Katrine"},{"family":"Echwald","given":"Søren M."},{"family":"Hansen","given":"Lars"},{"family":"Bell","given":"Graeme I."},{"family":"Pedersen","given":"Oluf"}],"issued":{"date-parts":[["1997",4,1]]}}}],"schema":"https://github.com/citation-style-language/schema/raw/master/csl-citation.json"} </w:instrText>
            </w:r>
            <w:r w:rsidRPr="00DD5791">
              <w:rPr>
                <w:rFonts w:cs="Times New Roman"/>
                <w:sz w:val="20"/>
                <w:szCs w:val="20"/>
              </w:rPr>
              <w:fldChar w:fldCharType="separate"/>
            </w:r>
            <w:r w:rsidR="002C4340" w:rsidRPr="002C4340">
              <w:rPr>
                <w:rFonts w:cs="Times New Roman"/>
                <w:sz w:val="20"/>
              </w:rPr>
              <w:t>(2)</w:t>
            </w:r>
            <w:r w:rsidRPr="00DD5791">
              <w:rPr>
                <w:rFonts w:cs="Times New Roman"/>
                <w:sz w:val="20"/>
                <w:szCs w:val="20"/>
              </w:rPr>
              <w:fldChar w:fldCharType="end"/>
            </w:r>
          </w:p>
        </w:tc>
        <w:tc>
          <w:tcPr>
            <w:tcW w:w="975" w:type="dxa"/>
            <w:tcBorders>
              <w:bottom w:val="single" w:sz="4" w:space="0" w:color="auto"/>
            </w:tcBorders>
            <w:shd w:val="clear" w:color="auto" w:fill="FFFFFF" w:themeFill="background1"/>
            <w:vAlign w:val="bottom"/>
          </w:tcPr>
          <w:p w14:paraId="06504C33"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6.6 (49)</w:t>
            </w:r>
          </w:p>
        </w:tc>
        <w:tc>
          <w:tcPr>
            <w:tcW w:w="1322" w:type="dxa"/>
            <w:shd w:val="clear" w:color="auto" w:fill="FFFFFF" w:themeFill="background1"/>
          </w:tcPr>
          <w:p w14:paraId="5187F4A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276" w:type="dxa"/>
            <w:shd w:val="clear" w:color="auto" w:fill="FFFFFF" w:themeFill="background1"/>
          </w:tcPr>
          <w:p w14:paraId="67C27AD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2AF097A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 (42)</w:t>
            </w:r>
          </w:p>
        </w:tc>
        <w:tc>
          <w:tcPr>
            <w:tcW w:w="1701" w:type="dxa"/>
            <w:shd w:val="clear" w:color="auto" w:fill="FFFFFF" w:themeFill="background1"/>
          </w:tcPr>
          <w:p w14:paraId="6AF7997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37C67CD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134" w:type="dxa"/>
            <w:shd w:val="clear" w:color="auto" w:fill="FFFFFF" w:themeFill="background1"/>
          </w:tcPr>
          <w:p w14:paraId="54AFF01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 (42)</w:t>
            </w:r>
          </w:p>
        </w:tc>
        <w:tc>
          <w:tcPr>
            <w:tcW w:w="2126" w:type="dxa"/>
            <w:shd w:val="clear" w:color="auto" w:fill="FFFFFF" w:themeFill="background1"/>
          </w:tcPr>
          <w:p w14:paraId="7C9A6DB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w:t>
            </w:r>
          </w:p>
        </w:tc>
      </w:tr>
      <w:tr w:rsidR="0079621B" w:rsidRPr="00B822E2" w14:paraId="06069FD4" w14:textId="77777777" w:rsidTr="0079621B">
        <w:trPr>
          <w:trHeight w:val="155"/>
        </w:trPr>
        <w:tc>
          <w:tcPr>
            <w:tcW w:w="816" w:type="dxa"/>
            <w:vMerge w:val="restart"/>
            <w:shd w:val="clear" w:color="auto" w:fill="FFFFFF" w:themeFill="background1"/>
          </w:tcPr>
          <w:p w14:paraId="3909254F" w14:textId="5250491E" w:rsidR="0079621B" w:rsidRPr="00DD5791" w:rsidRDefault="0079621B" w:rsidP="00DD5791">
            <w:pPr>
              <w:rPr>
                <w:rFonts w:cs="Times New Roman"/>
                <w:sz w:val="20"/>
                <w:szCs w:val="20"/>
                <w:lang w:val="en-US"/>
              </w:rPr>
            </w:pPr>
            <w:r>
              <w:rPr>
                <w:rFonts w:cs="Times New Roman"/>
                <w:sz w:val="20"/>
                <w:szCs w:val="20"/>
                <w:lang w:val="en-US"/>
              </w:rPr>
              <w:t>10</w:t>
            </w:r>
          </w:p>
        </w:tc>
        <w:tc>
          <w:tcPr>
            <w:tcW w:w="1985" w:type="dxa"/>
            <w:vMerge w:val="restart"/>
            <w:shd w:val="clear" w:color="auto" w:fill="FFFFFF" w:themeFill="background1"/>
          </w:tcPr>
          <w:p w14:paraId="40AFDD31" w14:textId="350F3AE8" w:rsidR="0079621B" w:rsidRPr="00DD5791" w:rsidRDefault="0079621B" w:rsidP="0079621B">
            <w:pPr>
              <w:jc w:val="center"/>
              <w:rPr>
                <w:rFonts w:cs="Times New Roman"/>
                <w:sz w:val="20"/>
                <w:szCs w:val="20"/>
                <w:lang w:val="en-US"/>
              </w:rPr>
            </w:pPr>
            <w:r w:rsidRPr="00DD5791">
              <w:rPr>
                <w:rFonts w:eastAsia="Times New Roman" w:cs="Times New Roman"/>
                <w:spacing w:val="-3"/>
                <w:sz w:val="20"/>
                <w:szCs w:val="20"/>
                <w:lang w:eastAsia="zh-CN"/>
              </w:rPr>
              <w:t xml:space="preserve">Arg271Gln </w:t>
            </w:r>
            <w:r w:rsidRPr="00DD5791">
              <w:rPr>
                <w:rFonts w:eastAsia="Times New Roman" w:cs="Times New Roman"/>
                <w:spacing w:val="-3"/>
                <w:sz w:val="20"/>
                <w:szCs w:val="20"/>
                <w:lang w:eastAsia="zh-CN"/>
              </w:rPr>
              <w:fldChar w:fldCharType="begin"/>
            </w:r>
            <w:r>
              <w:rPr>
                <w:rFonts w:eastAsia="Times New Roman" w:cs="Times New Roman"/>
                <w:spacing w:val="-3"/>
                <w:sz w:val="20"/>
                <w:szCs w:val="20"/>
                <w:lang w:eastAsia="zh-CN"/>
              </w:rPr>
              <w:instrText xml:space="preserve"> ADDIN ZOTERO_ITEM CSL_CITATION {"citationID":"OSkcK07a","properties":{"formattedCitation":"(8)","plainCitation":"(8)","noteIndex":0},"citationItems":[{"id":1451,"uris":["http://zotero.org/users/3325918/items/477P7VI8"],"uri":["http://zotero.org/users/3325918/items/477P7VI8"],"itemData":{"id":1451,"type":"article-journal","abstract":"Aims/hypothesis. There is an emerging epidemic of Type II (non-insulin-dependent) diabetes mellitus of youth in Japan and in many other developed countries. The aim of this study was to determine the prevalence of mutations in the hepatocyte nuclear factor (HNF)-1α gene (TCF1) in a large group of Japanese patients with early-onset non-Type I (insulin-dependent) diabetes mellitus. Since approximately 20% of Caucasian patients with HNF-1α mutations have been shown to be obese or overweight, we also examined the association of genetic variations in TCF1 with body weight in Japanese subjects. Methods. We examined 203 patients with non-Type 1 diabetes who had been diagnosed before they reached 15 years of age. Ten exons and flanking introns of TCF1 of these patients were directly sequenced for mutations. Results. We found 14 different mutations in 18 patients (8.9%), including one that was found to be de novo. The patients with the mutations had lower BMI (20.1±3.0 kg/m2) at diagnosis than the patients without them (24.5±6.0 kg/m2) (p=0.0024). All of the patients with the mutations, except for one, Y120, had normal body weight (BMI&lt;25 kg/m2); the frequency of HNF-1α mutations in the non-obese patients of this study was 17% (17/101). Patient Y120, who had atypical symptoms of mild obesity and insulin resistance at diagnosis, was found to have inherited an additional mutation in an obesity-related gene. Conclusion/interpretation. A considerable number of non-obese Japanese patients with non-Type 1 diabetes of youth have HNF-1α-deficient diabetes. Lack of obesity could well be a characteristic feature of this form of diabetes.","container-title":"Diabetologia","DOI":"10.1007/s00125-002-0978-3","ISSN":"1432-0428","issue":"12","journalAbbreviation":"Diabetologia","language":"en","page":"1709-1712","source":"Springer Link","title":"High frequency of mutations in the HNF-1α gene in non-obese patients with diabetes of youth in Japanese and identification of a case of digenic inheritance","volume":"45","author":[{"family":"Tonooka","given":"N."},{"family":"Tomura","given":"H."},{"family":"Takahashi","given":"Y."},{"family":"Onigata","given":"K."},{"family":"Kikuchi","given":"N."},{"family":"Horikawa","given":"Y."},{"family":"Mori","given":"M."},{"family":"Takeda","given":"J."}],"issued":{"date-parts":[["2002",12,1]]}}}],"schema":"https://github.com/citation-style-language/schema/raw/master/csl-citation.json"} </w:instrText>
            </w:r>
            <w:r w:rsidRPr="00DD5791">
              <w:rPr>
                <w:rFonts w:eastAsia="Times New Roman" w:cs="Times New Roman"/>
                <w:spacing w:val="-3"/>
                <w:sz w:val="20"/>
                <w:szCs w:val="20"/>
                <w:lang w:eastAsia="zh-CN"/>
              </w:rPr>
              <w:fldChar w:fldCharType="separate"/>
            </w:r>
            <w:r w:rsidRPr="002C4340">
              <w:rPr>
                <w:rFonts w:cs="Times New Roman"/>
                <w:sz w:val="20"/>
              </w:rPr>
              <w:t>(8)</w:t>
            </w:r>
            <w:r w:rsidRPr="00DD5791">
              <w:rPr>
                <w:rFonts w:eastAsia="Times New Roman" w:cs="Times New Roman"/>
                <w:spacing w:val="-3"/>
                <w:sz w:val="20"/>
                <w:szCs w:val="20"/>
                <w:lang w:eastAsia="zh-CN"/>
              </w:rPr>
              <w:fldChar w:fldCharType="end"/>
            </w:r>
            <w:r w:rsidRPr="00DD5791">
              <w:rPr>
                <w:rFonts w:eastAsia="Times New Roman" w:cs="Times New Roman"/>
                <w:spacing w:val="-3"/>
                <w:sz w:val="20"/>
                <w:szCs w:val="20"/>
                <w:lang w:eastAsia="zh-CN"/>
              </w:rPr>
              <w:t xml:space="preserve"> ***</w:t>
            </w:r>
            <w:r>
              <w:rPr>
                <w:rFonts w:eastAsia="Times New Roman" w:cs="Times New Roman"/>
                <w:spacing w:val="-3"/>
                <w:sz w:val="20"/>
                <w:szCs w:val="20"/>
                <w:lang w:eastAsia="zh-CN"/>
              </w:rPr>
              <w:t xml:space="preserve"> </w:t>
            </w:r>
            <w:r w:rsidRPr="00DD5791">
              <w:rPr>
                <w:rFonts w:cs="Times New Roman"/>
                <w:sz w:val="20"/>
                <w:szCs w:val="20"/>
                <w:lang w:val="en-US"/>
              </w:rPr>
              <w:t>His469Tyr</w:t>
            </w:r>
          </w:p>
        </w:tc>
        <w:tc>
          <w:tcPr>
            <w:tcW w:w="975" w:type="dxa"/>
            <w:tcBorders>
              <w:bottom w:val="nil"/>
            </w:tcBorders>
            <w:shd w:val="clear" w:color="auto" w:fill="FFFFFF" w:themeFill="background1"/>
            <w:vAlign w:val="bottom"/>
          </w:tcPr>
          <w:p w14:paraId="35C5868E" w14:textId="58755968" w:rsidR="0079621B" w:rsidRPr="00DD5791" w:rsidRDefault="0079621B" w:rsidP="0079621B">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7.4 (57)</w:t>
            </w:r>
          </w:p>
        </w:tc>
        <w:tc>
          <w:tcPr>
            <w:tcW w:w="1322" w:type="dxa"/>
            <w:vMerge w:val="restart"/>
            <w:shd w:val="clear" w:color="auto" w:fill="FFFFFF" w:themeFill="background1"/>
          </w:tcPr>
          <w:p w14:paraId="75C7C2AF"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3.0</w:t>
            </w:r>
            <w:bookmarkStart w:id="0" w:name="_GoBack"/>
            <w:bookmarkEnd w:id="0"/>
          </w:p>
        </w:tc>
        <w:tc>
          <w:tcPr>
            <w:tcW w:w="1276" w:type="dxa"/>
            <w:vMerge w:val="restart"/>
            <w:shd w:val="clear" w:color="auto" w:fill="FFFFFF" w:themeFill="background1"/>
          </w:tcPr>
          <w:p w14:paraId="0B84B042"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2.5</w:t>
            </w:r>
          </w:p>
        </w:tc>
        <w:tc>
          <w:tcPr>
            <w:tcW w:w="1134" w:type="dxa"/>
            <w:vMerge w:val="restart"/>
            <w:shd w:val="clear" w:color="auto" w:fill="FFFFFF" w:themeFill="background1"/>
          </w:tcPr>
          <w:p w14:paraId="7C6A910A"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7.7 (61)</w:t>
            </w:r>
          </w:p>
        </w:tc>
        <w:tc>
          <w:tcPr>
            <w:tcW w:w="1701" w:type="dxa"/>
            <w:vMerge w:val="restart"/>
            <w:shd w:val="clear" w:color="auto" w:fill="FFFFFF" w:themeFill="background1"/>
          </w:tcPr>
          <w:p w14:paraId="1F4B2E43"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1</w:t>
            </w:r>
          </w:p>
        </w:tc>
        <w:tc>
          <w:tcPr>
            <w:tcW w:w="1276" w:type="dxa"/>
            <w:vMerge w:val="restart"/>
            <w:shd w:val="clear" w:color="auto" w:fill="FFFFFF" w:themeFill="background1"/>
          </w:tcPr>
          <w:p w14:paraId="223A7D1C"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1.5</w:t>
            </w:r>
          </w:p>
        </w:tc>
        <w:tc>
          <w:tcPr>
            <w:tcW w:w="1134" w:type="dxa"/>
            <w:vMerge w:val="restart"/>
            <w:shd w:val="clear" w:color="auto" w:fill="FFFFFF" w:themeFill="background1"/>
          </w:tcPr>
          <w:p w14:paraId="38DE5A90"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5.9 (41)</w:t>
            </w:r>
          </w:p>
        </w:tc>
        <w:tc>
          <w:tcPr>
            <w:tcW w:w="2126" w:type="dxa"/>
            <w:vMerge w:val="restart"/>
            <w:shd w:val="clear" w:color="auto" w:fill="FFFFFF" w:themeFill="background1"/>
          </w:tcPr>
          <w:p w14:paraId="4545136A" w14:textId="77777777" w:rsidR="0079621B" w:rsidRPr="00DD5791" w:rsidRDefault="0079621B" w:rsidP="00DD5791">
            <w:pPr>
              <w:jc w:val="center"/>
              <w:rPr>
                <w:rFonts w:cs="Times New Roman"/>
                <w:sz w:val="20"/>
                <w:szCs w:val="20"/>
                <w:lang w:val="en-US"/>
              </w:rPr>
            </w:pPr>
            <w:r w:rsidRPr="00DD5791">
              <w:rPr>
                <w:rFonts w:cs="Times New Roman"/>
                <w:sz w:val="20"/>
                <w:szCs w:val="20"/>
                <w:lang w:val="en-US"/>
              </w:rPr>
              <w:t>5</w:t>
            </w:r>
          </w:p>
        </w:tc>
      </w:tr>
      <w:tr w:rsidR="0079621B" w:rsidRPr="00B822E2" w14:paraId="01152DCE" w14:textId="77777777" w:rsidTr="0079621B">
        <w:trPr>
          <w:trHeight w:val="155"/>
        </w:trPr>
        <w:tc>
          <w:tcPr>
            <w:tcW w:w="816" w:type="dxa"/>
            <w:vMerge/>
            <w:shd w:val="clear" w:color="auto" w:fill="FFFFFF" w:themeFill="background1"/>
          </w:tcPr>
          <w:p w14:paraId="36EA8EDC" w14:textId="77777777" w:rsidR="0079621B" w:rsidRDefault="0079621B" w:rsidP="00DD5791">
            <w:pPr>
              <w:rPr>
                <w:rFonts w:cs="Times New Roman"/>
                <w:sz w:val="20"/>
                <w:szCs w:val="20"/>
                <w:lang w:val="en-US"/>
              </w:rPr>
            </w:pPr>
          </w:p>
        </w:tc>
        <w:tc>
          <w:tcPr>
            <w:tcW w:w="1985" w:type="dxa"/>
            <w:vMerge/>
            <w:shd w:val="clear" w:color="auto" w:fill="FFFFFF" w:themeFill="background1"/>
          </w:tcPr>
          <w:p w14:paraId="5F774D16" w14:textId="77777777" w:rsidR="0079621B" w:rsidRPr="00DD5791" w:rsidRDefault="0079621B" w:rsidP="0079621B">
            <w:pPr>
              <w:jc w:val="center"/>
              <w:rPr>
                <w:rFonts w:eastAsia="Times New Roman" w:cs="Times New Roman"/>
                <w:spacing w:val="-3"/>
                <w:sz w:val="20"/>
                <w:szCs w:val="20"/>
                <w:lang w:eastAsia="zh-CN"/>
              </w:rPr>
            </w:pPr>
          </w:p>
        </w:tc>
        <w:tc>
          <w:tcPr>
            <w:tcW w:w="975" w:type="dxa"/>
            <w:tcBorders>
              <w:top w:val="nil"/>
            </w:tcBorders>
            <w:shd w:val="clear" w:color="auto" w:fill="FFFFFF" w:themeFill="background1"/>
            <w:vAlign w:val="bottom"/>
          </w:tcPr>
          <w:p w14:paraId="7ED5238C" w14:textId="77777777" w:rsidR="0079621B" w:rsidRPr="00DD5791" w:rsidRDefault="0079621B" w:rsidP="0079621B">
            <w:pPr>
              <w:jc w:val="center"/>
              <w:rPr>
                <w:rFonts w:eastAsia="Times New Roman" w:cs="Times New Roman"/>
                <w:color w:val="000000"/>
                <w:sz w:val="20"/>
                <w:szCs w:val="20"/>
                <w:lang w:val="en-US"/>
              </w:rPr>
            </w:pPr>
          </w:p>
        </w:tc>
        <w:tc>
          <w:tcPr>
            <w:tcW w:w="1322" w:type="dxa"/>
            <w:vMerge/>
            <w:shd w:val="clear" w:color="auto" w:fill="FFFFFF" w:themeFill="background1"/>
          </w:tcPr>
          <w:p w14:paraId="51C1BAE7" w14:textId="77777777" w:rsidR="0079621B" w:rsidRPr="00DD5791" w:rsidRDefault="0079621B" w:rsidP="00DD5791">
            <w:pPr>
              <w:jc w:val="center"/>
              <w:rPr>
                <w:rFonts w:cs="Times New Roman"/>
                <w:sz w:val="20"/>
                <w:szCs w:val="20"/>
                <w:lang w:val="en-US"/>
              </w:rPr>
            </w:pPr>
          </w:p>
        </w:tc>
        <w:tc>
          <w:tcPr>
            <w:tcW w:w="1276" w:type="dxa"/>
            <w:vMerge/>
            <w:shd w:val="clear" w:color="auto" w:fill="FFFFFF" w:themeFill="background1"/>
          </w:tcPr>
          <w:p w14:paraId="102C124D" w14:textId="77777777" w:rsidR="0079621B" w:rsidRPr="00DD5791" w:rsidRDefault="0079621B" w:rsidP="00DD5791">
            <w:pPr>
              <w:jc w:val="center"/>
              <w:rPr>
                <w:rFonts w:cs="Times New Roman"/>
                <w:sz w:val="20"/>
                <w:szCs w:val="20"/>
                <w:lang w:val="en-US"/>
              </w:rPr>
            </w:pPr>
          </w:p>
        </w:tc>
        <w:tc>
          <w:tcPr>
            <w:tcW w:w="1134" w:type="dxa"/>
            <w:vMerge/>
            <w:shd w:val="clear" w:color="auto" w:fill="FFFFFF" w:themeFill="background1"/>
          </w:tcPr>
          <w:p w14:paraId="05C6DA69" w14:textId="77777777" w:rsidR="0079621B" w:rsidRPr="00DD5791" w:rsidRDefault="0079621B" w:rsidP="00DD5791">
            <w:pPr>
              <w:jc w:val="center"/>
              <w:rPr>
                <w:rFonts w:cs="Times New Roman"/>
                <w:sz w:val="20"/>
                <w:szCs w:val="20"/>
                <w:lang w:val="en-US"/>
              </w:rPr>
            </w:pPr>
          </w:p>
        </w:tc>
        <w:tc>
          <w:tcPr>
            <w:tcW w:w="1701" w:type="dxa"/>
            <w:vMerge/>
            <w:shd w:val="clear" w:color="auto" w:fill="FFFFFF" w:themeFill="background1"/>
          </w:tcPr>
          <w:p w14:paraId="38B597BB" w14:textId="77777777" w:rsidR="0079621B" w:rsidRPr="00DD5791" w:rsidRDefault="0079621B" w:rsidP="00DD5791">
            <w:pPr>
              <w:jc w:val="center"/>
              <w:rPr>
                <w:rFonts w:cs="Times New Roman"/>
                <w:sz w:val="20"/>
                <w:szCs w:val="20"/>
                <w:lang w:val="en-US"/>
              </w:rPr>
            </w:pPr>
          </w:p>
        </w:tc>
        <w:tc>
          <w:tcPr>
            <w:tcW w:w="1276" w:type="dxa"/>
            <w:vMerge/>
            <w:shd w:val="clear" w:color="auto" w:fill="FFFFFF" w:themeFill="background1"/>
          </w:tcPr>
          <w:p w14:paraId="298AB382" w14:textId="77777777" w:rsidR="0079621B" w:rsidRPr="00DD5791" w:rsidRDefault="0079621B" w:rsidP="00DD5791">
            <w:pPr>
              <w:jc w:val="center"/>
              <w:rPr>
                <w:rFonts w:cs="Times New Roman"/>
                <w:sz w:val="20"/>
                <w:szCs w:val="20"/>
                <w:lang w:val="en-US"/>
              </w:rPr>
            </w:pPr>
          </w:p>
        </w:tc>
        <w:tc>
          <w:tcPr>
            <w:tcW w:w="1134" w:type="dxa"/>
            <w:vMerge/>
            <w:shd w:val="clear" w:color="auto" w:fill="FFFFFF" w:themeFill="background1"/>
          </w:tcPr>
          <w:p w14:paraId="49153C25" w14:textId="77777777" w:rsidR="0079621B" w:rsidRPr="00DD5791" w:rsidRDefault="0079621B" w:rsidP="00DD5791">
            <w:pPr>
              <w:jc w:val="center"/>
              <w:rPr>
                <w:rFonts w:cs="Times New Roman"/>
                <w:sz w:val="20"/>
                <w:szCs w:val="20"/>
                <w:lang w:val="en-US"/>
              </w:rPr>
            </w:pPr>
          </w:p>
        </w:tc>
        <w:tc>
          <w:tcPr>
            <w:tcW w:w="2126" w:type="dxa"/>
            <w:vMerge/>
            <w:shd w:val="clear" w:color="auto" w:fill="FFFFFF" w:themeFill="background1"/>
          </w:tcPr>
          <w:p w14:paraId="4EB140F1" w14:textId="77777777" w:rsidR="0079621B" w:rsidRPr="00DD5791" w:rsidRDefault="0079621B" w:rsidP="00DD5791">
            <w:pPr>
              <w:jc w:val="center"/>
              <w:rPr>
                <w:rFonts w:cs="Times New Roman"/>
                <w:sz w:val="20"/>
                <w:szCs w:val="20"/>
                <w:lang w:val="en-US"/>
              </w:rPr>
            </w:pPr>
          </w:p>
        </w:tc>
      </w:tr>
      <w:tr w:rsidR="00DD5791" w:rsidRPr="00B822E2" w14:paraId="37F50F36" w14:textId="77777777" w:rsidTr="00167A45">
        <w:tc>
          <w:tcPr>
            <w:tcW w:w="816" w:type="dxa"/>
            <w:shd w:val="clear" w:color="auto" w:fill="FFFFFF" w:themeFill="background1"/>
          </w:tcPr>
          <w:p w14:paraId="472E4515" w14:textId="6D11E5C1" w:rsidR="00DD5791" w:rsidRPr="00DD5791" w:rsidRDefault="005029A9" w:rsidP="00DD5791">
            <w:pPr>
              <w:rPr>
                <w:rFonts w:cs="Times New Roman"/>
                <w:sz w:val="20"/>
                <w:szCs w:val="20"/>
                <w:lang w:val="en-US"/>
              </w:rPr>
            </w:pPr>
            <w:r>
              <w:rPr>
                <w:rFonts w:cs="Times New Roman"/>
                <w:sz w:val="20"/>
                <w:szCs w:val="20"/>
                <w:lang w:val="en-US"/>
              </w:rPr>
              <w:t>11</w:t>
            </w:r>
          </w:p>
        </w:tc>
        <w:tc>
          <w:tcPr>
            <w:tcW w:w="1985" w:type="dxa"/>
            <w:shd w:val="clear" w:color="auto" w:fill="FFFFFF" w:themeFill="background1"/>
          </w:tcPr>
          <w:p w14:paraId="551D11E4" w14:textId="342A2F01" w:rsidR="00DD5791" w:rsidRPr="00DD5791" w:rsidRDefault="00DD5791" w:rsidP="00DD5791">
            <w:pPr>
              <w:jc w:val="center"/>
              <w:rPr>
                <w:rFonts w:cs="Times New Roman"/>
                <w:sz w:val="20"/>
                <w:szCs w:val="20"/>
                <w:lang w:val="en-US"/>
              </w:rPr>
            </w:pPr>
            <w:r w:rsidRPr="00DD5791">
              <w:rPr>
                <w:rFonts w:cs="Times New Roman"/>
                <w:sz w:val="20"/>
                <w:szCs w:val="20"/>
                <w:lang w:val="en-US"/>
              </w:rPr>
              <w:t xml:space="preserve">Arg131Trp </w:t>
            </w:r>
            <w:r w:rsidRPr="00DD5791">
              <w:rPr>
                <w:rFonts w:cs="Times New Roman"/>
                <w:sz w:val="20"/>
                <w:szCs w:val="20"/>
                <w:lang w:val="en-US"/>
              </w:rPr>
              <w:fldChar w:fldCharType="begin"/>
            </w:r>
            <w:r w:rsidR="002C4340">
              <w:rPr>
                <w:rFonts w:cs="Times New Roman"/>
                <w:sz w:val="20"/>
                <w:szCs w:val="20"/>
                <w:lang w:val="en-US"/>
              </w:rPr>
              <w:instrText xml:space="preserve"> ADDIN ZOTERO_ITEM CSL_CITATION {"citationID":"tQuC2Uk7","properties":{"formattedCitation":"(9)","plainCitation":"(9)","noteIndex":0},"citationItems":[{"id":1393,"uris":["http://zotero.org/users/3325918/items/ZJS8MXPF"],"uri":["http://zotero.org/users/3325918/items/ZJS8MXPF"],"itemData":{"id":1393,"type":"article-journal","abstract":"Mutations in the hepatocyte nuclear factor (HNF)-1α gene cause maturity-onset diabetes of the young (MODY), type 3. To estimate the prevalence of MODY3 in Norwe","container-title":"The Journal of Clinical Endocrinology &amp; Metabolism","DOI":"10.1210/jc.2002-020945","ISSN":"0021-972X","issue":"2","journalAbbreviation":"None","language":"en","page":"920-931","source":"academic.oup.com","title":"Hepatocyte Nuclear Factor-1α Gene Mutations and Diabetes in Norway","volume":"88","author":[{"family":"Bjørkhaug","given":"Lise"},{"family":"Sagen","given":"Jørn V."},{"family":"Thorsby","given":"Per"},{"family":"Søvik","given":"Oddmund"},{"family":"Molven","given":"Anders"},{"family":"Njølstad","given":"Pål R."}],"issued":{"date-parts":[["2003",2,1]]}}}],"schema":"https://github.com/citation-style-language/schema/raw/master/csl-citation.json"} </w:instrText>
            </w:r>
            <w:r w:rsidRPr="00DD5791">
              <w:rPr>
                <w:rFonts w:cs="Times New Roman"/>
                <w:sz w:val="20"/>
                <w:szCs w:val="20"/>
                <w:lang w:val="en-US"/>
              </w:rPr>
              <w:fldChar w:fldCharType="separate"/>
            </w:r>
            <w:r w:rsidR="002C4340" w:rsidRPr="002C4340">
              <w:rPr>
                <w:rFonts w:cs="Times New Roman"/>
                <w:sz w:val="20"/>
              </w:rPr>
              <w:t>(9)</w:t>
            </w:r>
            <w:r w:rsidRPr="00DD5791">
              <w:rPr>
                <w:rFonts w:cs="Times New Roman"/>
                <w:sz w:val="20"/>
                <w:szCs w:val="20"/>
                <w:lang w:val="en-US"/>
              </w:rPr>
              <w:fldChar w:fldCharType="end"/>
            </w:r>
          </w:p>
        </w:tc>
        <w:tc>
          <w:tcPr>
            <w:tcW w:w="975" w:type="dxa"/>
            <w:shd w:val="clear" w:color="auto" w:fill="FFFFFF" w:themeFill="background1"/>
            <w:vAlign w:val="bottom"/>
          </w:tcPr>
          <w:p w14:paraId="57443ACF"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6.8 (51)</w:t>
            </w:r>
          </w:p>
        </w:tc>
        <w:tc>
          <w:tcPr>
            <w:tcW w:w="1322" w:type="dxa"/>
            <w:shd w:val="clear" w:color="auto" w:fill="FFFFFF" w:themeFill="background1"/>
          </w:tcPr>
          <w:p w14:paraId="6F90EF0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2.0</w:t>
            </w:r>
          </w:p>
        </w:tc>
        <w:tc>
          <w:tcPr>
            <w:tcW w:w="1276" w:type="dxa"/>
            <w:shd w:val="clear" w:color="auto" w:fill="FFFFFF" w:themeFill="background1"/>
          </w:tcPr>
          <w:p w14:paraId="262E41C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2.5</w:t>
            </w:r>
          </w:p>
        </w:tc>
        <w:tc>
          <w:tcPr>
            <w:tcW w:w="1134" w:type="dxa"/>
            <w:shd w:val="clear" w:color="auto" w:fill="FFFFFF" w:themeFill="background1"/>
          </w:tcPr>
          <w:p w14:paraId="579F04C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 (42)</w:t>
            </w:r>
          </w:p>
        </w:tc>
        <w:tc>
          <w:tcPr>
            <w:tcW w:w="1701" w:type="dxa"/>
            <w:shd w:val="clear" w:color="auto" w:fill="FFFFFF" w:themeFill="background1"/>
          </w:tcPr>
          <w:p w14:paraId="0A862B3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w:t>
            </w:r>
          </w:p>
        </w:tc>
        <w:tc>
          <w:tcPr>
            <w:tcW w:w="1276" w:type="dxa"/>
            <w:shd w:val="clear" w:color="auto" w:fill="FFFFFF" w:themeFill="background1"/>
          </w:tcPr>
          <w:p w14:paraId="5833D0C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2.5</w:t>
            </w:r>
          </w:p>
        </w:tc>
        <w:tc>
          <w:tcPr>
            <w:tcW w:w="1134" w:type="dxa"/>
            <w:shd w:val="clear" w:color="auto" w:fill="FFFFFF" w:themeFill="background1"/>
          </w:tcPr>
          <w:p w14:paraId="56DDB4F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5.5 (37)</w:t>
            </w:r>
          </w:p>
        </w:tc>
        <w:tc>
          <w:tcPr>
            <w:tcW w:w="2126" w:type="dxa"/>
            <w:shd w:val="clear" w:color="auto" w:fill="FFFFFF" w:themeFill="background1"/>
          </w:tcPr>
          <w:p w14:paraId="1275456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06CF108C" w14:textId="77777777" w:rsidTr="00167A45">
        <w:tc>
          <w:tcPr>
            <w:tcW w:w="816" w:type="dxa"/>
            <w:shd w:val="clear" w:color="auto" w:fill="FFFFFF" w:themeFill="background1"/>
          </w:tcPr>
          <w:p w14:paraId="4F554F53" w14:textId="62A7FF7E" w:rsidR="00DD5791" w:rsidRPr="00DD5791" w:rsidRDefault="005029A9" w:rsidP="00DD5791">
            <w:pPr>
              <w:rPr>
                <w:rFonts w:cs="Times New Roman"/>
                <w:sz w:val="20"/>
                <w:szCs w:val="20"/>
                <w:lang w:val="en-US"/>
              </w:rPr>
            </w:pPr>
            <w:r>
              <w:rPr>
                <w:rFonts w:cs="Times New Roman"/>
                <w:sz w:val="20"/>
                <w:szCs w:val="20"/>
                <w:lang w:val="en-US"/>
              </w:rPr>
              <w:t>12</w:t>
            </w:r>
          </w:p>
        </w:tc>
        <w:tc>
          <w:tcPr>
            <w:tcW w:w="1985" w:type="dxa"/>
            <w:shd w:val="clear" w:color="auto" w:fill="FFFFFF" w:themeFill="background1"/>
          </w:tcPr>
          <w:p w14:paraId="16D112A6" w14:textId="3CEB0E28" w:rsidR="00DD5791" w:rsidRPr="00DD5791" w:rsidRDefault="00DD5791" w:rsidP="00DD5791">
            <w:pPr>
              <w:jc w:val="center"/>
              <w:rPr>
                <w:rFonts w:cs="Times New Roman"/>
                <w:sz w:val="20"/>
                <w:szCs w:val="20"/>
                <w:lang w:val="en-US"/>
              </w:rPr>
            </w:pPr>
            <w:r w:rsidRPr="00DD5791">
              <w:rPr>
                <w:rFonts w:cs="Times New Roman"/>
                <w:sz w:val="20"/>
                <w:szCs w:val="20"/>
              </w:rPr>
              <w:t xml:space="preserve">Pro289fsinsC </w:t>
            </w:r>
            <w:r w:rsidRPr="00DD5791">
              <w:rPr>
                <w:rFonts w:cs="Times New Roman"/>
                <w:sz w:val="20"/>
                <w:szCs w:val="20"/>
              </w:rPr>
              <w:fldChar w:fldCharType="begin"/>
            </w:r>
            <w:r w:rsidR="002C4340">
              <w:rPr>
                <w:rFonts w:cs="Times New Roman"/>
                <w:sz w:val="20"/>
                <w:szCs w:val="20"/>
              </w:rPr>
              <w:instrText xml:space="preserve"> ADDIN ZOTERO_ITEM CSL_CITATION {"citationID":"7AJX7mFB","properties":{"formattedCitation":"(10)","plainCitation":"(10)","noteIndex":0},"citationItems":[{"id":1456,"uris":["http://zotero.org/users/3325918/items/CICVRVXT"],"uri":["http://zotero.org/users/3325918/items/CICVRVXT"],"itemData":{"id":1456,"type":"article-journal","abstract":"Mutations in the hepatocyte nuclear factor-1α (HNF-1α) gene are the cause of maturity-onset diabetes of the young type 3 (MODY 3), which is characterized by a s","container-title":"The Journal of Clinical Endocrinology &amp; Metabolism","DOI":"10.1210/jcem.85.1.6304","ISSN":"0021-972X","issue":"1","journalAbbreviation":"J Clin Endocrinol Metab","language":"en","page":"331-335","source":"academic.oup.com","title":"Identification and Functional Analysis of Mutations in the Hepatocyte Nuclear Factor-1α Gene in Anti-Islet Autoantibody-Negative Japanese Patients with Type 1 Diabetes","volume":"85","author":[{"family":"Kawasaki","given":"Eiji"},{"family":"Sera","given":"Yasunori"},{"family":"Yamakawa","given":"Kenichi"},{"family":"Abe","given":"Takahiro"},{"family":"Ozaki","given":"Masako"},{"family":"Uotani","given":"Shigeo"},{"family":"Ohtsu","given":"Nariyuki"},{"family":"Takino","given":"Hirofumi"},{"family":"Yamasaki","given":"Hironori"},{"family":"Yamaguchi","given":"Yoshihiko"},{"family":"Matsuura","given":"Nobuo"},{"family":"Eguchi","given":"Katsumi"}],"issued":{"date-parts":[["2000",1,1]]}}}],"schema":"https://github.com/citation-style-language/schema/raw/master/csl-citation.json"} </w:instrText>
            </w:r>
            <w:r w:rsidRPr="00DD5791">
              <w:rPr>
                <w:rFonts w:cs="Times New Roman"/>
                <w:sz w:val="20"/>
                <w:szCs w:val="20"/>
              </w:rPr>
              <w:fldChar w:fldCharType="separate"/>
            </w:r>
            <w:r w:rsidR="002C4340" w:rsidRPr="002C4340">
              <w:rPr>
                <w:rFonts w:cs="Times New Roman"/>
                <w:sz w:val="20"/>
              </w:rPr>
              <w:t>(10)</w:t>
            </w:r>
            <w:r w:rsidRPr="00DD5791">
              <w:rPr>
                <w:rFonts w:cs="Times New Roman"/>
                <w:sz w:val="20"/>
                <w:szCs w:val="20"/>
              </w:rPr>
              <w:fldChar w:fldCharType="end"/>
            </w:r>
          </w:p>
        </w:tc>
        <w:tc>
          <w:tcPr>
            <w:tcW w:w="975" w:type="dxa"/>
            <w:shd w:val="clear" w:color="auto" w:fill="FFFFFF" w:themeFill="background1"/>
            <w:vAlign w:val="bottom"/>
          </w:tcPr>
          <w:p w14:paraId="6DC52891"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7.1 (54)</w:t>
            </w:r>
          </w:p>
        </w:tc>
        <w:tc>
          <w:tcPr>
            <w:tcW w:w="1322" w:type="dxa"/>
            <w:shd w:val="clear" w:color="auto" w:fill="FFFFFF" w:themeFill="background1"/>
          </w:tcPr>
          <w:p w14:paraId="3FB240B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0.0</w:t>
            </w:r>
          </w:p>
        </w:tc>
        <w:tc>
          <w:tcPr>
            <w:tcW w:w="1276" w:type="dxa"/>
            <w:shd w:val="clear" w:color="auto" w:fill="FFFFFF" w:themeFill="background1"/>
          </w:tcPr>
          <w:p w14:paraId="3469275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134" w:type="dxa"/>
            <w:shd w:val="clear" w:color="auto" w:fill="FFFFFF" w:themeFill="background1"/>
          </w:tcPr>
          <w:p w14:paraId="4115ED7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5.6 (38)</w:t>
            </w:r>
          </w:p>
        </w:tc>
        <w:tc>
          <w:tcPr>
            <w:tcW w:w="1701" w:type="dxa"/>
            <w:shd w:val="clear" w:color="auto" w:fill="FFFFFF" w:themeFill="background1"/>
          </w:tcPr>
          <w:p w14:paraId="01430FE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04C5AA1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0.5</w:t>
            </w:r>
          </w:p>
        </w:tc>
        <w:tc>
          <w:tcPr>
            <w:tcW w:w="1134" w:type="dxa"/>
            <w:shd w:val="clear" w:color="auto" w:fill="FFFFFF" w:themeFill="background1"/>
          </w:tcPr>
          <w:p w14:paraId="2E1B35C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5.5 (37)</w:t>
            </w:r>
          </w:p>
        </w:tc>
        <w:tc>
          <w:tcPr>
            <w:tcW w:w="2126" w:type="dxa"/>
            <w:shd w:val="clear" w:color="auto" w:fill="FFFFFF" w:themeFill="background1"/>
          </w:tcPr>
          <w:p w14:paraId="64EA2D0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68164E10" w14:textId="77777777" w:rsidTr="00167A45">
        <w:tc>
          <w:tcPr>
            <w:tcW w:w="816" w:type="dxa"/>
            <w:shd w:val="clear" w:color="auto" w:fill="FFFFFF" w:themeFill="background1"/>
          </w:tcPr>
          <w:p w14:paraId="50BA8B4C" w14:textId="620171A4" w:rsidR="00DD5791" w:rsidRPr="00DD5791" w:rsidRDefault="005029A9" w:rsidP="00DD5791">
            <w:pPr>
              <w:rPr>
                <w:rFonts w:cs="Times New Roman"/>
                <w:sz w:val="20"/>
                <w:szCs w:val="20"/>
                <w:lang w:val="en-US"/>
              </w:rPr>
            </w:pPr>
            <w:r>
              <w:rPr>
                <w:rFonts w:cs="Times New Roman"/>
                <w:sz w:val="20"/>
                <w:szCs w:val="20"/>
                <w:lang w:val="en-US"/>
              </w:rPr>
              <w:t>13</w:t>
            </w:r>
          </w:p>
        </w:tc>
        <w:tc>
          <w:tcPr>
            <w:tcW w:w="1985" w:type="dxa"/>
            <w:shd w:val="clear" w:color="auto" w:fill="FFFFFF" w:themeFill="background1"/>
          </w:tcPr>
          <w:p w14:paraId="1F7EC48B" w14:textId="0E97CF65" w:rsidR="00DD5791" w:rsidRPr="00DD5791" w:rsidRDefault="00DD5791" w:rsidP="00DD5791">
            <w:pPr>
              <w:jc w:val="center"/>
              <w:rPr>
                <w:rFonts w:cs="Times New Roman"/>
                <w:sz w:val="20"/>
                <w:szCs w:val="20"/>
                <w:lang w:val="en-US"/>
              </w:rPr>
            </w:pPr>
            <w:r w:rsidRPr="00DD5791">
              <w:rPr>
                <w:rFonts w:cs="Times New Roman"/>
                <w:sz w:val="20"/>
                <w:szCs w:val="20"/>
              </w:rPr>
              <w:t xml:space="preserve">Pro289fsinsC </w:t>
            </w:r>
            <w:r w:rsidRPr="00DD5791">
              <w:rPr>
                <w:rFonts w:cs="Times New Roman"/>
                <w:sz w:val="20"/>
                <w:szCs w:val="20"/>
              </w:rPr>
              <w:fldChar w:fldCharType="begin"/>
            </w:r>
            <w:r w:rsidR="002C4340">
              <w:rPr>
                <w:rFonts w:cs="Times New Roman"/>
                <w:sz w:val="20"/>
                <w:szCs w:val="20"/>
              </w:rPr>
              <w:instrText xml:space="preserve"> ADDIN ZOTERO_ITEM CSL_CITATION {"citationID":"il9riIM6","properties":{"formattedCitation":"(10)","plainCitation":"(10)","noteIndex":0},"citationItems":[{"id":1456,"uris":["http://zotero.org/users/3325918/items/CICVRVXT"],"uri":["http://zotero.org/users/3325918/items/CICVRVXT"],"itemData":{"id":1456,"type":"article-journal","abstract":"Mutations in the hepatocyte nuclear factor-1α (HNF-1α) gene are the cause of maturity-onset diabetes of the young type 3 (MODY 3), which is characterized by a s","container-title":"The Journal of Clinical Endocrinology &amp; Metabolism","DOI":"10.1210/jcem.85.1.6304","ISSN":"0021-972X","issue":"1","journalAbbreviation":"J Clin Endocrinol Metab","language":"en","page":"331-335","source":"academic.oup.com","title":"Identification and Functional Analysis of Mutations in the Hepatocyte Nuclear Factor-1α Gene in Anti-Islet Autoantibody-Negative Japanese Patients with Type 1 Diabetes","volume":"85","author":[{"family":"Kawasaki","given":"Eiji"},{"family":"Sera","given":"Yasunori"},{"family":"Yamakawa","given":"Kenichi"},{"family":"Abe","given":"Takahiro"},{"family":"Ozaki","given":"Masako"},{"family":"Uotani","given":"Shigeo"},{"family":"Ohtsu","given":"Nariyuki"},{"family":"Takino","given":"Hirofumi"},{"family":"Yamasaki","given":"Hironori"},{"family":"Yamaguchi","given":"Yoshihiko"},{"family":"Matsuura","given":"Nobuo"},{"family":"Eguchi","given":"Katsumi"}],"issued":{"date-parts":[["2000",1,1]]}}}],"schema":"https://github.com/citation-style-language/schema/raw/master/csl-citation.json"} </w:instrText>
            </w:r>
            <w:r w:rsidRPr="00DD5791">
              <w:rPr>
                <w:rFonts w:cs="Times New Roman"/>
                <w:sz w:val="20"/>
                <w:szCs w:val="20"/>
              </w:rPr>
              <w:fldChar w:fldCharType="separate"/>
            </w:r>
            <w:r w:rsidR="002C4340" w:rsidRPr="002C4340">
              <w:rPr>
                <w:rFonts w:cs="Times New Roman"/>
                <w:sz w:val="20"/>
              </w:rPr>
              <w:t>(10)</w:t>
            </w:r>
            <w:r w:rsidRPr="00DD5791">
              <w:rPr>
                <w:rFonts w:cs="Times New Roman"/>
                <w:sz w:val="20"/>
                <w:szCs w:val="20"/>
              </w:rPr>
              <w:fldChar w:fldCharType="end"/>
            </w:r>
          </w:p>
        </w:tc>
        <w:tc>
          <w:tcPr>
            <w:tcW w:w="975" w:type="dxa"/>
            <w:shd w:val="clear" w:color="auto" w:fill="FFFFFF" w:themeFill="background1"/>
            <w:vAlign w:val="bottom"/>
          </w:tcPr>
          <w:p w14:paraId="5D46CB7B"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7.2 (55)</w:t>
            </w:r>
          </w:p>
        </w:tc>
        <w:tc>
          <w:tcPr>
            <w:tcW w:w="1322" w:type="dxa"/>
            <w:shd w:val="clear" w:color="auto" w:fill="FFFFFF" w:themeFill="background1"/>
          </w:tcPr>
          <w:p w14:paraId="7FF9165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0.5</w:t>
            </w:r>
          </w:p>
        </w:tc>
        <w:tc>
          <w:tcPr>
            <w:tcW w:w="1276" w:type="dxa"/>
            <w:shd w:val="clear" w:color="auto" w:fill="FFFFFF" w:themeFill="background1"/>
          </w:tcPr>
          <w:p w14:paraId="11DB97C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134" w:type="dxa"/>
            <w:shd w:val="clear" w:color="auto" w:fill="FFFFFF" w:themeFill="background1"/>
          </w:tcPr>
          <w:p w14:paraId="3059497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7.2 (55)</w:t>
            </w:r>
          </w:p>
        </w:tc>
        <w:tc>
          <w:tcPr>
            <w:tcW w:w="1701" w:type="dxa"/>
            <w:shd w:val="clear" w:color="auto" w:fill="FFFFFF" w:themeFill="background1"/>
          </w:tcPr>
          <w:p w14:paraId="6C63195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w:t>
            </w:r>
          </w:p>
        </w:tc>
        <w:tc>
          <w:tcPr>
            <w:tcW w:w="1276" w:type="dxa"/>
            <w:shd w:val="clear" w:color="auto" w:fill="FFFFFF" w:themeFill="background1"/>
          </w:tcPr>
          <w:p w14:paraId="30D0F02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134" w:type="dxa"/>
            <w:shd w:val="clear" w:color="auto" w:fill="FFFFFF" w:themeFill="background1"/>
          </w:tcPr>
          <w:p w14:paraId="5A9A139C"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7.0 (53)</w:t>
            </w:r>
          </w:p>
        </w:tc>
        <w:tc>
          <w:tcPr>
            <w:tcW w:w="2126" w:type="dxa"/>
            <w:shd w:val="clear" w:color="auto" w:fill="FFFFFF" w:themeFill="background1"/>
          </w:tcPr>
          <w:p w14:paraId="63EF22C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w:t>
            </w:r>
          </w:p>
        </w:tc>
      </w:tr>
      <w:tr w:rsidR="00DD5791" w:rsidRPr="00B822E2" w14:paraId="5B410CEA" w14:textId="77777777" w:rsidTr="00167A45">
        <w:tc>
          <w:tcPr>
            <w:tcW w:w="816" w:type="dxa"/>
            <w:shd w:val="clear" w:color="auto" w:fill="FFFFFF" w:themeFill="background1"/>
          </w:tcPr>
          <w:p w14:paraId="3ABD9BDF" w14:textId="6C719DDB" w:rsidR="00DD5791" w:rsidRPr="00DD5791" w:rsidRDefault="005029A9" w:rsidP="00DD5791">
            <w:pPr>
              <w:rPr>
                <w:rFonts w:cs="Times New Roman"/>
                <w:sz w:val="20"/>
                <w:szCs w:val="20"/>
                <w:lang w:val="en-US"/>
              </w:rPr>
            </w:pPr>
            <w:r>
              <w:rPr>
                <w:rFonts w:cs="Times New Roman"/>
                <w:sz w:val="20"/>
                <w:szCs w:val="20"/>
                <w:lang w:val="en-US"/>
              </w:rPr>
              <w:t>14</w:t>
            </w:r>
          </w:p>
        </w:tc>
        <w:tc>
          <w:tcPr>
            <w:tcW w:w="1985" w:type="dxa"/>
            <w:shd w:val="clear" w:color="auto" w:fill="FFFFFF" w:themeFill="background1"/>
          </w:tcPr>
          <w:p w14:paraId="17118E9C" w14:textId="2B2D8B7C" w:rsidR="00DD5791" w:rsidRPr="00DD5791" w:rsidRDefault="00DD5791" w:rsidP="00DD5791">
            <w:pPr>
              <w:jc w:val="center"/>
              <w:rPr>
                <w:rFonts w:cs="Times New Roman"/>
                <w:sz w:val="20"/>
                <w:szCs w:val="20"/>
                <w:lang w:val="en-US"/>
              </w:rPr>
            </w:pPr>
            <w:r w:rsidRPr="00DD5791">
              <w:rPr>
                <w:rFonts w:cs="Times New Roman"/>
                <w:sz w:val="20"/>
                <w:szCs w:val="20"/>
              </w:rPr>
              <w:t xml:space="preserve">Arg271Trp </w:t>
            </w:r>
            <w:r w:rsidRPr="00DD5791">
              <w:rPr>
                <w:rFonts w:cs="Times New Roman"/>
                <w:sz w:val="20"/>
                <w:szCs w:val="20"/>
              </w:rPr>
              <w:fldChar w:fldCharType="begin"/>
            </w:r>
            <w:r w:rsidR="002C4340">
              <w:rPr>
                <w:rFonts w:cs="Times New Roman"/>
                <w:sz w:val="20"/>
                <w:szCs w:val="20"/>
              </w:rPr>
              <w:instrText xml:space="preserve"> ADDIN ZOTERO_ITEM CSL_CITATION {"citationID":"wAucwp44","properties":{"formattedCitation":"(11)","plainCitation":"(11)","noteIndex":0},"citationItems":[{"id":1462,"uris":["http://zotero.org/users/3325918/items/TI63QZJ5"],"uri":["http://zotero.org/users/3325918/items/TI63QZJ5"],"itemData":{"id":1462,"type":"article-journal","abstract":"Summary Maturity-onset diabetes of the young (MODY) is a heterogeneous subtype of non-insulin-dependent diabetes mellitus characterised by early onset, autosomal dominant inheritance and a primary defect in insulin secretion. To date five MODY genes have been identified: hepatocyte nuclear factor-4 alpha (HNF-4 α/MODY1/TCF14) on chromosome 20 q, glucokinase (GCK/MODY2) on chromosome 7 p, hepatocyte nuclear factor-1 alpha (HNF-1 α/MODY3/TCF1) on chromosome 12 q, insulin promoter factor-1 (IPF1/MODY4) on chromosome 13 q and hepatocyte nuclear factor-1 beta (HNF-1 β/MODY5/TCF2) on chromosome 17cen-q. We have screened the HNF-4 α, HNF-1 α and HNF-1 β genes in members of 18 MODY kindreds who tested negative for glucokinase mutations. Five missense (G31D, R159W, A161T, R200W, R271W), one substitution at the splice donor site of intron 5 (IVS5nt + 2T→A) and one deletion mutation (P379fsdelT) were found in the HNF-1 α gene, but no MODY-associated mutations were found in the HNF-4 α and HNF-1 β genes. Of 67 French MODY families that we have now studied, 42 (63 %) have mutations in the glucokinase gene, 14 (21 %) have mutations in the HNF-1 α gene, and 11 (16 %) have no mutations in the HNF-4 α, IPF1 and HNF-1 β genes. Eleven families do not have mutations in the five known MODY genes suggesting that there is at least one additionnal locus that can cause MODY. [Diabetologia (1998) 41: 1017–1023]","container-title":"Diabetologia","DOI":"10.1007/s001250051025","ISSN":"1432-0428","issue":"9","journalAbbreviation":"Diabetologia","language":"en","page":"1017-1023","source":"Springer Link","title":"Mutation screening in 18 Caucasian families  suggest the existence of other MODY genes","volume":"41","author":[{"family":"Chèvre","given":"J.-C."},{"family":"Hani","given":"E. H."},{"family":"Boutin","given":"P."},{"family":"Vaxillaire","given":"M."},{"family":"Blanché","given":"H."},{"family":"Vionnet","given":"N."},{"family":"Pardini","given":"V. C."},{"family":"Timsit","given":"J."},{"family":"Larger","given":"E."},{"family":"Charpentier","given":"G."},{"family":"Beckers","given":"D."},{"family":"Maes","given":"M."},{"family":"Bellanné-Chantelot","given":"C."},{"family":"Velho","given":"G."},{"family":"Froguel","given":"P."}],"issued":{"date-parts":[["1998",8,1]]}}}],"schema":"https://github.com/citation-style-language/schema/raw/master/csl-citation.json"} </w:instrText>
            </w:r>
            <w:r w:rsidRPr="00DD5791">
              <w:rPr>
                <w:rFonts w:cs="Times New Roman"/>
                <w:sz w:val="20"/>
                <w:szCs w:val="20"/>
              </w:rPr>
              <w:fldChar w:fldCharType="separate"/>
            </w:r>
            <w:r w:rsidR="002C4340" w:rsidRPr="002C4340">
              <w:rPr>
                <w:rFonts w:cs="Times New Roman"/>
                <w:sz w:val="20"/>
              </w:rPr>
              <w:t>(11)</w:t>
            </w:r>
            <w:r w:rsidRPr="00DD5791">
              <w:rPr>
                <w:rFonts w:cs="Times New Roman"/>
                <w:sz w:val="20"/>
                <w:szCs w:val="20"/>
              </w:rPr>
              <w:fldChar w:fldCharType="end"/>
            </w:r>
          </w:p>
        </w:tc>
        <w:tc>
          <w:tcPr>
            <w:tcW w:w="975" w:type="dxa"/>
            <w:shd w:val="clear" w:color="auto" w:fill="FFFFFF" w:themeFill="background1"/>
            <w:vAlign w:val="bottom"/>
          </w:tcPr>
          <w:p w14:paraId="1798ACEC"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6.9 (52)</w:t>
            </w:r>
          </w:p>
        </w:tc>
        <w:tc>
          <w:tcPr>
            <w:tcW w:w="1322" w:type="dxa"/>
            <w:shd w:val="clear" w:color="auto" w:fill="FFFFFF" w:themeFill="background1"/>
          </w:tcPr>
          <w:p w14:paraId="572EA0B1"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2.5</w:t>
            </w:r>
          </w:p>
        </w:tc>
        <w:tc>
          <w:tcPr>
            <w:tcW w:w="1276" w:type="dxa"/>
            <w:shd w:val="clear" w:color="auto" w:fill="FFFFFF" w:themeFill="background1"/>
          </w:tcPr>
          <w:p w14:paraId="32D780A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5.0</w:t>
            </w:r>
          </w:p>
        </w:tc>
        <w:tc>
          <w:tcPr>
            <w:tcW w:w="1134" w:type="dxa"/>
            <w:shd w:val="clear" w:color="auto" w:fill="FFFFFF" w:themeFill="background1"/>
          </w:tcPr>
          <w:p w14:paraId="106FD5D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7.6 (60)</w:t>
            </w:r>
          </w:p>
        </w:tc>
        <w:tc>
          <w:tcPr>
            <w:tcW w:w="1701" w:type="dxa"/>
            <w:shd w:val="clear" w:color="auto" w:fill="FFFFFF" w:themeFill="background1"/>
          </w:tcPr>
          <w:p w14:paraId="2D6BA26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w:t>
            </w:r>
          </w:p>
        </w:tc>
        <w:tc>
          <w:tcPr>
            <w:tcW w:w="1276" w:type="dxa"/>
            <w:shd w:val="clear" w:color="auto" w:fill="FFFFFF" w:themeFill="background1"/>
          </w:tcPr>
          <w:p w14:paraId="15410DB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4.5</w:t>
            </w:r>
          </w:p>
        </w:tc>
        <w:tc>
          <w:tcPr>
            <w:tcW w:w="1134" w:type="dxa"/>
            <w:shd w:val="clear" w:color="auto" w:fill="FFFFFF" w:themeFill="background1"/>
          </w:tcPr>
          <w:p w14:paraId="7BB84BA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6.5 (48)</w:t>
            </w:r>
          </w:p>
        </w:tc>
        <w:tc>
          <w:tcPr>
            <w:tcW w:w="2126" w:type="dxa"/>
            <w:shd w:val="clear" w:color="auto" w:fill="FFFFFF" w:themeFill="background1"/>
          </w:tcPr>
          <w:p w14:paraId="683BDAA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w:t>
            </w:r>
          </w:p>
        </w:tc>
      </w:tr>
      <w:tr w:rsidR="00DD5791" w:rsidRPr="00B822E2" w14:paraId="732EDB8D" w14:textId="77777777" w:rsidTr="00167A45">
        <w:tc>
          <w:tcPr>
            <w:tcW w:w="816" w:type="dxa"/>
            <w:shd w:val="clear" w:color="auto" w:fill="FFFFFF" w:themeFill="background1"/>
          </w:tcPr>
          <w:p w14:paraId="699966B0" w14:textId="5DC1CF5F" w:rsidR="00DD5791" w:rsidRPr="00DD5791" w:rsidRDefault="005029A9" w:rsidP="00DD5791">
            <w:pPr>
              <w:rPr>
                <w:rFonts w:cs="Times New Roman"/>
                <w:sz w:val="20"/>
                <w:szCs w:val="20"/>
                <w:lang w:val="en-US"/>
              </w:rPr>
            </w:pPr>
            <w:r>
              <w:rPr>
                <w:rFonts w:cs="Times New Roman"/>
                <w:sz w:val="20"/>
                <w:szCs w:val="20"/>
                <w:lang w:val="en-US"/>
              </w:rPr>
              <w:t>15</w:t>
            </w:r>
          </w:p>
        </w:tc>
        <w:tc>
          <w:tcPr>
            <w:tcW w:w="1985" w:type="dxa"/>
            <w:shd w:val="clear" w:color="auto" w:fill="FFFFFF" w:themeFill="background1"/>
          </w:tcPr>
          <w:p w14:paraId="14482DCA" w14:textId="7D004C96" w:rsidR="00DD5791" w:rsidRPr="00DD5791" w:rsidRDefault="00DD5791" w:rsidP="00DD5791">
            <w:pPr>
              <w:jc w:val="center"/>
              <w:rPr>
                <w:rFonts w:cs="Times New Roman"/>
                <w:sz w:val="20"/>
                <w:szCs w:val="20"/>
                <w:lang w:val="en-US"/>
              </w:rPr>
            </w:pPr>
            <w:r w:rsidRPr="00DD5791">
              <w:rPr>
                <w:rFonts w:cs="Times New Roman"/>
                <w:sz w:val="20"/>
                <w:szCs w:val="20"/>
                <w:lang w:val="en-US"/>
              </w:rPr>
              <w:t>Glu332Term</w:t>
            </w:r>
            <w:r w:rsidR="00674999">
              <w:rPr>
                <w:rFonts w:cs="Times New Roman"/>
                <w:sz w:val="20"/>
                <w:szCs w:val="20"/>
                <w:lang w:val="en-US"/>
              </w:rPr>
              <w:t xml:space="preserve"> </w:t>
            </w:r>
            <w:r w:rsidR="00674999">
              <w:rPr>
                <w:rFonts w:cs="Times New Roman"/>
                <w:sz w:val="20"/>
                <w:szCs w:val="20"/>
                <w:lang w:val="en-US"/>
              </w:rPr>
              <w:fldChar w:fldCharType="begin"/>
            </w:r>
            <w:r w:rsidR="00674999">
              <w:rPr>
                <w:rFonts w:cs="Times New Roman"/>
                <w:sz w:val="20"/>
                <w:szCs w:val="20"/>
                <w:lang w:val="en-US"/>
              </w:rPr>
              <w:instrText xml:space="preserve"> ADDIN ZOTERO_ITEM CSL_CITATION {"citationID":"IB7aRlbr","properties":{"formattedCitation":"(7)","plainCitation":"(7)","noteIndex":0},"citationItems":[{"id":2089,"uris":["http://zotero.org/users/3325918/items/B47CRYCB"],"uri":["http://zotero.org/users/3325918/items/B47CRYCB"],"itemData":{"id":2089,"type":"article-journal","abstract":"Maturity-onset diabetes of the young (MODY) is a monogenic disorder characterized by autosomal dominant inheritance of young-onset (typically &lt;25 years), noninsulin-dependent diabetes due to defective insulin secretion. MODY is both clinically and genetically heterogeneous with mutations in at least 10 genes. Mutations in the HNF1A gene encoding hepatocyte nuclear factor-1 alpha are the most common cause of MODY in most adult populations studied. The number of different pathogenic HNF1A mutations totals 414 in 1,247 families. Mutations in the HNF4A gene encoding hepatocyte nuclear factor-4 alpha are a rarer cause of MODY with 103 different mutations reported in 173 families to date. Sensitivity to treatment with sulfonylurea tablets is a feature of both HNF1A and HNF4A mutations. The HNF4A MODY phenotype has been expanded by the reports of macrosomia in </w:instrText>
            </w:r>
            <w:r w:rsidR="00674999">
              <w:rPr>
                <w:rFonts w:ascii="Cambria Math" w:hAnsi="Cambria Math" w:cs="Cambria Math"/>
                <w:sz w:val="20"/>
                <w:szCs w:val="20"/>
                <w:lang w:val="en-US"/>
              </w:rPr>
              <w:instrText>∼</w:instrText>
            </w:r>
            <w:r w:rsidR="00674999">
              <w:rPr>
                <w:rFonts w:cs="Times New Roman"/>
                <w:sz w:val="20"/>
                <w:szCs w:val="20"/>
                <w:lang w:val="en-US"/>
              </w:rPr>
              <w:instrText xml:space="preserve">50% of babies, and more rarely, neonatal hyperinsulinemic hypoglycemia. The identification of an HNF1A or HNF4A gene mutation has important implications for clinical management in diabetes and pregnancy, but MODY is significantly underdiagnosed. Current research is focused on identifying biomarkers and developing probability models to identify those patients most likely to have MODY, until next generation sequencing technology enables cost-effective gene analysis for all patients with young onset diabetes.","container-title":"Human Mutation","DOI":"10.1002/humu.22279","ISSN":"1098-1004","issue":"5","page":"669-685","source":"Wiley Online Library","title":"Mutations in the Genes Encoding the Transcription Factors Hepatocyte Nuclear Factor 1 Alpha and 4 Alpha in Maturity-Onset Diabetes of the Young and Hyperinsulinemic Hypoglycemia","volume":"34","author":[{"family":"Colclough","given":"Kevin"},{"family":"Bellanne‐Chantelot","given":"Christine"},{"family":"Saint‐Martin","given":"Cecile"},{"family":"Flanagan","given":"Sarah E."},{"family":"Ellard","given":"Sian"}],"issued":{"date-parts":[["2013"]]}}}],"schema":"https://github.com/citation-style-language/schema/raw/master/csl-citation.json"} </w:instrText>
            </w:r>
            <w:r w:rsidR="00674999">
              <w:rPr>
                <w:rFonts w:cs="Times New Roman"/>
                <w:sz w:val="20"/>
                <w:szCs w:val="20"/>
                <w:lang w:val="en-US"/>
              </w:rPr>
              <w:fldChar w:fldCharType="separate"/>
            </w:r>
            <w:r w:rsidR="00674999" w:rsidRPr="00674999">
              <w:rPr>
                <w:rFonts w:cs="Times New Roman"/>
                <w:sz w:val="20"/>
              </w:rPr>
              <w:t>(7)</w:t>
            </w:r>
            <w:r w:rsidR="00674999">
              <w:rPr>
                <w:rFonts w:cs="Times New Roman"/>
                <w:sz w:val="20"/>
                <w:szCs w:val="20"/>
                <w:lang w:val="en-US"/>
              </w:rPr>
              <w:fldChar w:fldCharType="end"/>
            </w:r>
          </w:p>
        </w:tc>
        <w:tc>
          <w:tcPr>
            <w:tcW w:w="975" w:type="dxa"/>
            <w:shd w:val="clear" w:color="auto" w:fill="FFFFFF" w:themeFill="background1"/>
            <w:vAlign w:val="bottom"/>
          </w:tcPr>
          <w:p w14:paraId="30114C04"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7.5 (59)</w:t>
            </w:r>
          </w:p>
        </w:tc>
        <w:tc>
          <w:tcPr>
            <w:tcW w:w="1322" w:type="dxa"/>
            <w:shd w:val="clear" w:color="auto" w:fill="FFFFFF" w:themeFill="background1"/>
          </w:tcPr>
          <w:p w14:paraId="229E00A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276" w:type="dxa"/>
            <w:shd w:val="clear" w:color="auto" w:fill="FFFFFF" w:themeFill="background1"/>
          </w:tcPr>
          <w:p w14:paraId="228CFB2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158B451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7.0 (53)</w:t>
            </w:r>
          </w:p>
        </w:tc>
        <w:tc>
          <w:tcPr>
            <w:tcW w:w="1701" w:type="dxa"/>
            <w:shd w:val="clear" w:color="auto" w:fill="FFFFFF" w:themeFill="background1"/>
          </w:tcPr>
          <w:p w14:paraId="1AE6088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05E1EAF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47003AA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6.2 (44)</w:t>
            </w:r>
          </w:p>
        </w:tc>
        <w:tc>
          <w:tcPr>
            <w:tcW w:w="2126" w:type="dxa"/>
            <w:shd w:val="clear" w:color="auto" w:fill="FFFFFF" w:themeFill="background1"/>
          </w:tcPr>
          <w:p w14:paraId="6ED8187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w:t>
            </w:r>
          </w:p>
        </w:tc>
      </w:tr>
      <w:tr w:rsidR="00DD5791" w:rsidRPr="00B822E2" w14:paraId="6193DF6B" w14:textId="77777777" w:rsidTr="00167A45">
        <w:tc>
          <w:tcPr>
            <w:tcW w:w="816" w:type="dxa"/>
            <w:shd w:val="clear" w:color="auto" w:fill="FFFFFF" w:themeFill="background1"/>
          </w:tcPr>
          <w:p w14:paraId="67A9A017" w14:textId="6F3D503E" w:rsidR="00DD5791" w:rsidRPr="00DD5791" w:rsidRDefault="005029A9" w:rsidP="00DD5791">
            <w:pPr>
              <w:rPr>
                <w:rFonts w:cs="Times New Roman"/>
                <w:sz w:val="20"/>
                <w:szCs w:val="20"/>
                <w:lang w:val="en-US"/>
              </w:rPr>
            </w:pPr>
            <w:r>
              <w:rPr>
                <w:rFonts w:cs="Times New Roman"/>
                <w:sz w:val="20"/>
                <w:szCs w:val="20"/>
                <w:lang w:val="en-US"/>
              </w:rPr>
              <w:t>16</w:t>
            </w:r>
          </w:p>
        </w:tc>
        <w:tc>
          <w:tcPr>
            <w:tcW w:w="1985" w:type="dxa"/>
            <w:shd w:val="clear" w:color="auto" w:fill="FFFFFF" w:themeFill="background1"/>
          </w:tcPr>
          <w:p w14:paraId="716F7389" w14:textId="165F47AF" w:rsidR="00DD5791" w:rsidRPr="00DD5791" w:rsidRDefault="00DD5791" w:rsidP="00DD5791">
            <w:pPr>
              <w:jc w:val="center"/>
              <w:rPr>
                <w:rFonts w:cs="Times New Roman"/>
                <w:sz w:val="20"/>
                <w:szCs w:val="20"/>
                <w:lang w:val="en-US"/>
              </w:rPr>
            </w:pPr>
            <w:r w:rsidRPr="00DD5791">
              <w:rPr>
                <w:rFonts w:eastAsia="Times New Roman" w:cs="Times New Roman"/>
                <w:spacing w:val="-3"/>
                <w:sz w:val="20"/>
                <w:szCs w:val="20"/>
                <w:lang w:eastAsia="zh-CN"/>
              </w:rPr>
              <w:t xml:space="preserve">Pro291fSinsC </w:t>
            </w:r>
            <w:r w:rsidRPr="00DD5791">
              <w:rPr>
                <w:rFonts w:eastAsia="Times New Roman" w:cs="Times New Roman"/>
                <w:spacing w:val="-3"/>
                <w:sz w:val="20"/>
                <w:szCs w:val="20"/>
                <w:lang w:eastAsia="zh-CN"/>
              </w:rPr>
              <w:fldChar w:fldCharType="begin"/>
            </w:r>
            <w:r w:rsidR="002C4340">
              <w:rPr>
                <w:rFonts w:eastAsia="Times New Roman" w:cs="Times New Roman"/>
                <w:spacing w:val="-3"/>
                <w:sz w:val="20"/>
                <w:szCs w:val="20"/>
                <w:lang w:eastAsia="zh-CN"/>
              </w:rPr>
              <w:instrText xml:space="preserve"> ADDIN ZOTERO_ITEM CSL_CITATION {"citationID":"H7BPMmaR","properties":{"formattedCitation":"(4)","plainCitation":"(4)","noteIndex":0},"citationItems":[{"id":55,"uris":["http://zotero.org/users/3325918/items/Q9TQ9MI9"],"uri":["http://zotero.org/users/3325918/items/Q9TQ9MI9"],"itemData":{"id":55,"type":"article-journal","container-title":"Nature","DOI":"10.1038/384455a0","ISSN":"0028-0836","issue":"6608","page":"455-458","source":"CrossRef","title":"Mutations in the hepatocyte nuclear factor-1α gene in maturity-onset diabetes of the young (MODY3)","volume":"384","author":[{"family":"Yamagata","given":"Kazuya"},{"family":"Oda","given":"Naohisa"},{"family":"Kaisaki","given":"Pamela J."},{"family":"Menzel","given":"Stephan"},{"family":"Furuta","given":"Hiroto"},{"family":"Vaxillaire","given":"Martine"},{"family":"Southam","given":"Lorraine"},{"family":"Cox","given":"Roger D."},{"family":"Lathrop","given":"G. Mark"},{"family":"Boriraj","given":"V. Vicky"},{"family":"Chen","given":"Xiangna"},{"family":"Cox","given":"Nancy J."},{"family":"Oda","given":"Yukie"},{"family":"Yano","given":"Hideki"},{"family":"Le Beau","given":"Michelle M."},{"family":"Yamada","given":"Shirou"},{"family":"Nishigori","given":"Hidekazu"},{"family":"Takeda","given":"Jun"},{"family":"Fajans","given":"Stefan S."},{"family":"Hattersley","given":"Andrew T."},{"family":"Iwasaki","given":"Naoko"},{"family":"Hansen","given":"Torben"},{"family":"Pedersen","given":"Oluf"},{"family":"Polonsky","given":"Kenneth S."},{"family":"Turner","given":"Robert C."},{"family":"Velho","given":"Gilberto"},{"family":"Chèvre","given":"Jean-Claude"},{"family":"Froguel","given":"Philippe"},{"family":"Bell","given":"Graeme I."}],"issued":{"date-parts":[["1996",12,5]]}}}],"schema":"https://github.com/citation-style-language/schema/raw/master/csl-citation.json"} </w:instrText>
            </w:r>
            <w:r w:rsidRPr="00DD5791">
              <w:rPr>
                <w:rFonts w:eastAsia="Times New Roman" w:cs="Times New Roman"/>
                <w:spacing w:val="-3"/>
                <w:sz w:val="20"/>
                <w:szCs w:val="20"/>
                <w:lang w:eastAsia="zh-CN"/>
              </w:rPr>
              <w:fldChar w:fldCharType="separate"/>
            </w:r>
            <w:r w:rsidR="002C4340" w:rsidRPr="002C4340">
              <w:rPr>
                <w:rFonts w:cs="Times New Roman"/>
                <w:sz w:val="20"/>
              </w:rPr>
              <w:t>(4)</w:t>
            </w:r>
            <w:r w:rsidRPr="00DD5791">
              <w:rPr>
                <w:rFonts w:eastAsia="Times New Roman" w:cs="Times New Roman"/>
                <w:spacing w:val="-3"/>
                <w:sz w:val="20"/>
                <w:szCs w:val="20"/>
                <w:lang w:eastAsia="zh-CN"/>
              </w:rPr>
              <w:fldChar w:fldCharType="end"/>
            </w:r>
          </w:p>
        </w:tc>
        <w:tc>
          <w:tcPr>
            <w:tcW w:w="975" w:type="dxa"/>
            <w:shd w:val="clear" w:color="auto" w:fill="FFFFFF" w:themeFill="background1"/>
            <w:vAlign w:val="bottom"/>
          </w:tcPr>
          <w:p w14:paraId="5BB03F29"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9.2 (77)</w:t>
            </w:r>
          </w:p>
        </w:tc>
        <w:tc>
          <w:tcPr>
            <w:tcW w:w="1322" w:type="dxa"/>
            <w:shd w:val="clear" w:color="auto" w:fill="FFFFFF" w:themeFill="background1"/>
          </w:tcPr>
          <w:p w14:paraId="1373F36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3.0</w:t>
            </w:r>
          </w:p>
        </w:tc>
        <w:tc>
          <w:tcPr>
            <w:tcW w:w="1276" w:type="dxa"/>
            <w:shd w:val="clear" w:color="auto" w:fill="FFFFFF" w:themeFill="background1"/>
          </w:tcPr>
          <w:p w14:paraId="624E1C7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69A633A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7.7 (61)</w:t>
            </w:r>
          </w:p>
        </w:tc>
        <w:tc>
          <w:tcPr>
            <w:tcW w:w="1701" w:type="dxa"/>
            <w:shd w:val="clear" w:color="auto" w:fill="FFFFFF" w:themeFill="background1"/>
          </w:tcPr>
          <w:p w14:paraId="2819742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7388C84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6177ADF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6.4 (46)</w:t>
            </w:r>
          </w:p>
        </w:tc>
        <w:tc>
          <w:tcPr>
            <w:tcW w:w="2126" w:type="dxa"/>
            <w:shd w:val="clear" w:color="auto" w:fill="FFFFFF" w:themeFill="background1"/>
          </w:tcPr>
          <w:p w14:paraId="4759F835"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4FEA644A" w14:textId="77777777" w:rsidTr="00167A45">
        <w:tc>
          <w:tcPr>
            <w:tcW w:w="816" w:type="dxa"/>
            <w:shd w:val="clear" w:color="auto" w:fill="FFFFFF" w:themeFill="background1"/>
          </w:tcPr>
          <w:p w14:paraId="00EF07BB" w14:textId="1E3C4779" w:rsidR="00DD5791" w:rsidRPr="00DD5791" w:rsidRDefault="005029A9" w:rsidP="00DD5791">
            <w:pPr>
              <w:rPr>
                <w:rFonts w:cs="Times New Roman"/>
                <w:sz w:val="20"/>
                <w:szCs w:val="20"/>
                <w:lang w:val="en-US"/>
              </w:rPr>
            </w:pPr>
            <w:r>
              <w:rPr>
                <w:rFonts w:cs="Times New Roman"/>
                <w:sz w:val="20"/>
                <w:szCs w:val="20"/>
                <w:lang w:val="en-US"/>
              </w:rPr>
              <w:t>17</w:t>
            </w:r>
            <w:r w:rsidR="00DD5791" w:rsidRPr="00DD5791">
              <w:rPr>
                <w:rFonts w:cs="Times New Roman"/>
                <w:sz w:val="20"/>
                <w:szCs w:val="20"/>
                <w:lang w:val="en-US"/>
              </w:rPr>
              <w:t>**</w:t>
            </w:r>
          </w:p>
        </w:tc>
        <w:tc>
          <w:tcPr>
            <w:tcW w:w="1985" w:type="dxa"/>
            <w:shd w:val="clear" w:color="auto" w:fill="FFFFFF" w:themeFill="background1"/>
          </w:tcPr>
          <w:p w14:paraId="6D084E13" w14:textId="6DFE4DD3" w:rsidR="00DD5791" w:rsidRPr="00DD5791" w:rsidRDefault="00DD5791" w:rsidP="00DD5791">
            <w:pPr>
              <w:jc w:val="center"/>
              <w:rPr>
                <w:rFonts w:cs="Times New Roman"/>
                <w:sz w:val="20"/>
                <w:szCs w:val="20"/>
                <w:lang w:val="en-US"/>
              </w:rPr>
            </w:pPr>
            <w:r w:rsidRPr="00DD5791">
              <w:rPr>
                <w:rFonts w:eastAsia="Times New Roman" w:cs="Times New Roman"/>
                <w:spacing w:val="-3"/>
                <w:sz w:val="20"/>
                <w:szCs w:val="20"/>
                <w:lang w:eastAsia="zh-CN"/>
              </w:rPr>
              <w:t xml:space="preserve">Pro291fSinsC </w:t>
            </w:r>
            <w:r w:rsidRPr="00DD5791">
              <w:rPr>
                <w:rFonts w:eastAsia="Times New Roman" w:cs="Times New Roman"/>
                <w:spacing w:val="-3"/>
                <w:sz w:val="20"/>
                <w:szCs w:val="20"/>
                <w:lang w:eastAsia="zh-CN"/>
              </w:rPr>
              <w:fldChar w:fldCharType="begin"/>
            </w:r>
            <w:r w:rsidR="002C4340">
              <w:rPr>
                <w:rFonts w:eastAsia="Times New Roman" w:cs="Times New Roman"/>
                <w:spacing w:val="-3"/>
                <w:sz w:val="20"/>
                <w:szCs w:val="20"/>
                <w:lang w:eastAsia="zh-CN"/>
              </w:rPr>
              <w:instrText xml:space="preserve"> ADDIN ZOTERO_ITEM CSL_CITATION {"citationID":"4e47I8fK","properties":{"formattedCitation":"(4)","plainCitation":"(4)","noteIndex":0},"citationItems":[{"id":55,"uris":["http://zotero.org/users/3325918/items/Q9TQ9MI9"],"uri":["http://zotero.org/users/3325918/items/Q9TQ9MI9"],"itemData":{"id":55,"type":"article-journal","container-title":"Nature","DOI":"10.1038/384455a0","ISSN":"0028-0836","issue":"6608","page":"455-458","source":"CrossRef","title":"Mutations in the hepatocyte nuclear factor-1α gene in maturity-onset diabetes of the young (MODY3)","volume":"384","author":[{"family":"Yamagata","given":"Kazuya"},{"family":"Oda","given":"Naohisa"},{"family":"Kaisaki","given":"Pamela J."},{"family":"Menzel","given":"Stephan"},{"family":"Furuta","given":"Hiroto"},{"family":"Vaxillaire","given":"Martine"},{"family":"Southam","given":"Lorraine"},{"family":"Cox","given":"Roger D."},{"family":"Lathrop","given":"G. Mark"},{"family":"Boriraj","given":"V. Vicky"},{"family":"Chen","given":"Xiangna"},{"family":"Cox","given":"Nancy J."},{"family":"Oda","given":"Yukie"},{"family":"Yano","given":"Hideki"},{"family":"Le Beau","given":"Michelle M."},{"family":"Yamada","given":"Shirou"},{"family":"Nishigori","given":"Hidekazu"},{"family":"Takeda","given":"Jun"},{"family":"Fajans","given":"Stefan S."},{"family":"Hattersley","given":"Andrew T."},{"family":"Iwasaki","given":"Naoko"},{"family":"Hansen","given":"Torben"},{"family":"Pedersen","given":"Oluf"},{"family":"Polonsky","given":"Kenneth S."},{"family":"Turner","given":"Robert C."},{"family":"Velho","given":"Gilberto"},{"family":"Chèvre","given":"Jean-Claude"},{"family":"Froguel","given":"Philippe"},{"family":"Bell","given":"Graeme I."}],"issued":{"date-parts":[["1996",12,5]]}}}],"schema":"https://github.com/citation-style-language/schema/raw/master/csl-citation.json"} </w:instrText>
            </w:r>
            <w:r w:rsidRPr="00DD5791">
              <w:rPr>
                <w:rFonts w:eastAsia="Times New Roman" w:cs="Times New Roman"/>
                <w:spacing w:val="-3"/>
                <w:sz w:val="20"/>
                <w:szCs w:val="20"/>
                <w:lang w:eastAsia="zh-CN"/>
              </w:rPr>
              <w:fldChar w:fldCharType="separate"/>
            </w:r>
            <w:r w:rsidR="002C4340" w:rsidRPr="002C4340">
              <w:rPr>
                <w:rFonts w:cs="Times New Roman"/>
                <w:sz w:val="20"/>
              </w:rPr>
              <w:t>(4)</w:t>
            </w:r>
            <w:r w:rsidRPr="00DD5791">
              <w:rPr>
                <w:rFonts w:eastAsia="Times New Roman" w:cs="Times New Roman"/>
                <w:spacing w:val="-3"/>
                <w:sz w:val="20"/>
                <w:szCs w:val="20"/>
                <w:lang w:eastAsia="zh-CN"/>
              </w:rPr>
              <w:fldChar w:fldCharType="end"/>
            </w:r>
          </w:p>
        </w:tc>
        <w:tc>
          <w:tcPr>
            <w:tcW w:w="975" w:type="dxa"/>
            <w:shd w:val="clear" w:color="auto" w:fill="FFFFFF" w:themeFill="background1"/>
            <w:vAlign w:val="bottom"/>
          </w:tcPr>
          <w:p w14:paraId="72A81122"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7.3 (56)</w:t>
            </w:r>
          </w:p>
        </w:tc>
        <w:tc>
          <w:tcPr>
            <w:tcW w:w="1322" w:type="dxa"/>
            <w:shd w:val="clear" w:color="auto" w:fill="FFFFFF" w:themeFill="background1"/>
          </w:tcPr>
          <w:p w14:paraId="34A62FD3"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0.5</w:t>
            </w:r>
          </w:p>
        </w:tc>
        <w:tc>
          <w:tcPr>
            <w:tcW w:w="1276" w:type="dxa"/>
            <w:shd w:val="clear" w:color="auto" w:fill="FFFFFF" w:themeFill="background1"/>
          </w:tcPr>
          <w:p w14:paraId="66858FD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2CEBEAF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6.2 (44)</w:t>
            </w:r>
          </w:p>
        </w:tc>
        <w:tc>
          <w:tcPr>
            <w:tcW w:w="1701" w:type="dxa"/>
            <w:shd w:val="clear" w:color="auto" w:fill="FFFFFF" w:themeFill="background1"/>
          </w:tcPr>
          <w:p w14:paraId="71A11676"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w:t>
            </w:r>
          </w:p>
        </w:tc>
        <w:tc>
          <w:tcPr>
            <w:tcW w:w="1276" w:type="dxa"/>
            <w:shd w:val="clear" w:color="auto" w:fill="FFFFFF" w:themeFill="background1"/>
          </w:tcPr>
          <w:p w14:paraId="4BE790D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1134" w:type="dxa"/>
            <w:shd w:val="clear" w:color="auto" w:fill="FFFFFF" w:themeFill="background1"/>
          </w:tcPr>
          <w:p w14:paraId="0DABAE1F"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c>
          <w:tcPr>
            <w:tcW w:w="2126" w:type="dxa"/>
            <w:shd w:val="clear" w:color="auto" w:fill="FFFFFF" w:themeFill="background1"/>
          </w:tcPr>
          <w:p w14:paraId="0E4388F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N/A</w:t>
            </w:r>
          </w:p>
        </w:tc>
      </w:tr>
      <w:tr w:rsidR="00DD5791" w:rsidRPr="00B822E2" w14:paraId="2D2F8989" w14:textId="77777777" w:rsidTr="00167A45">
        <w:tc>
          <w:tcPr>
            <w:tcW w:w="816" w:type="dxa"/>
            <w:shd w:val="clear" w:color="auto" w:fill="FFFFFF" w:themeFill="background1"/>
          </w:tcPr>
          <w:p w14:paraId="6E164EAF" w14:textId="098EA4A2" w:rsidR="00DD5791" w:rsidRPr="00DD5791" w:rsidRDefault="005029A9" w:rsidP="00DD5791">
            <w:pPr>
              <w:rPr>
                <w:rFonts w:cs="Times New Roman"/>
                <w:sz w:val="20"/>
                <w:szCs w:val="20"/>
                <w:lang w:val="en-US"/>
              </w:rPr>
            </w:pPr>
            <w:r>
              <w:rPr>
                <w:rFonts w:cs="Times New Roman"/>
                <w:sz w:val="20"/>
                <w:szCs w:val="20"/>
                <w:lang w:val="en-US"/>
              </w:rPr>
              <w:t>18</w:t>
            </w:r>
          </w:p>
        </w:tc>
        <w:tc>
          <w:tcPr>
            <w:tcW w:w="1985" w:type="dxa"/>
            <w:shd w:val="clear" w:color="auto" w:fill="FFFFFF" w:themeFill="background1"/>
          </w:tcPr>
          <w:p w14:paraId="68D58DAD" w14:textId="791F159A" w:rsidR="00DD5791" w:rsidRPr="00DD5791" w:rsidRDefault="00DD5791" w:rsidP="00DD5791">
            <w:pPr>
              <w:jc w:val="center"/>
              <w:rPr>
                <w:rFonts w:cs="Times New Roman"/>
                <w:sz w:val="20"/>
                <w:szCs w:val="20"/>
                <w:lang w:val="en-US"/>
              </w:rPr>
            </w:pPr>
            <w:r w:rsidRPr="00DD5791">
              <w:rPr>
                <w:rFonts w:cs="Times New Roman"/>
                <w:sz w:val="20"/>
                <w:szCs w:val="20"/>
                <w:lang w:val="en-US"/>
              </w:rPr>
              <w:t>Asp135Asn</w:t>
            </w:r>
            <w:r w:rsidR="00674999">
              <w:rPr>
                <w:rFonts w:cs="Times New Roman"/>
                <w:sz w:val="20"/>
                <w:szCs w:val="20"/>
                <w:lang w:val="en-US"/>
              </w:rPr>
              <w:t xml:space="preserve"> </w:t>
            </w:r>
            <w:r w:rsidR="00674999">
              <w:rPr>
                <w:rFonts w:cs="Times New Roman"/>
                <w:sz w:val="20"/>
                <w:szCs w:val="20"/>
                <w:lang w:val="en-US"/>
              </w:rPr>
              <w:fldChar w:fldCharType="begin"/>
            </w:r>
            <w:r w:rsidR="00674999">
              <w:rPr>
                <w:rFonts w:cs="Times New Roman"/>
                <w:sz w:val="20"/>
                <w:szCs w:val="20"/>
                <w:lang w:val="en-US"/>
              </w:rPr>
              <w:instrText xml:space="preserve"> ADDIN ZOTERO_ITEM CSL_CITATION {"citationID":"LlX1TXhY","properties":{"formattedCitation":"(7)","plainCitation":"(7)","noteIndex":0},"citationItems":[{"id":2089,"uris":["http://zotero.org/users/3325918/items/B47CRYCB"],"uri":["http://zotero.org/users/3325918/items/B47CRYCB"],"itemData":{"id":2089,"type":"article-journal","abstract":"Maturity-onset diabetes of the young (MODY) is a monogenic disorder characterized by autosomal dominant inheritance of young-onset (typically &lt;25 years), noninsulin-dependent diabetes due to defective insulin secretion. MODY is both clinically and genetically heterogeneous with mutations in at least 10 genes. Mutations in the HNF1A gene encoding hepatocyte nuclear factor-1 alpha are the most common cause of MODY in most adult populations studied. The number of different pathogenic HNF1A mutations totals 414 in 1,247 families. Mutations in the HNF4A gene encoding hepatocyte nuclear factor-4 alpha are a rarer cause of MODY with 103 different mutations reported in 173 families to date. Sensitivity to treatment with sulfonylurea tablets is a feature of both HNF1A and HNF4A mutations. The HNF4A MODY phenotype has been expanded by the reports of macrosomia in </w:instrText>
            </w:r>
            <w:r w:rsidR="00674999">
              <w:rPr>
                <w:rFonts w:ascii="Cambria Math" w:hAnsi="Cambria Math" w:cs="Cambria Math"/>
                <w:sz w:val="20"/>
                <w:szCs w:val="20"/>
                <w:lang w:val="en-US"/>
              </w:rPr>
              <w:instrText>∼</w:instrText>
            </w:r>
            <w:r w:rsidR="00674999">
              <w:rPr>
                <w:rFonts w:cs="Times New Roman"/>
                <w:sz w:val="20"/>
                <w:szCs w:val="20"/>
                <w:lang w:val="en-US"/>
              </w:rPr>
              <w:instrText xml:space="preserve">50% of babies, and more rarely, neonatal hyperinsulinemic hypoglycemia. The identification of an HNF1A or HNF4A gene mutation has important implications for clinical management in diabetes and pregnancy, but MODY is significantly underdiagnosed. Current research is focused on identifying biomarkers and developing probability models to identify those patients most likely to have MODY, until next generation sequencing technology enables cost-effective gene analysis for all patients with young onset diabetes.","container-title":"Human Mutation","DOI":"10.1002/humu.22279","ISSN":"1098-1004","issue":"5","page":"669-685","source":"Wiley Online Library","title":"Mutations in the Genes Encoding the Transcription Factors Hepatocyte Nuclear Factor 1 Alpha and 4 Alpha in Maturity-Onset Diabetes of the Young and Hyperinsulinemic Hypoglycemia","volume":"34","author":[{"family":"Colclough","given":"Kevin"},{"family":"Bellanne‐Chantelot","given":"Christine"},{"family":"Saint‐Martin","given":"Cecile"},{"family":"Flanagan","given":"Sarah E."},{"family":"Ellard","given":"Sian"}],"issued":{"date-parts":[["2013"]]}}}],"schema":"https://github.com/citation-style-language/schema/raw/master/csl-citation.json"} </w:instrText>
            </w:r>
            <w:r w:rsidR="00674999">
              <w:rPr>
                <w:rFonts w:cs="Times New Roman"/>
                <w:sz w:val="20"/>
                <w:szCs w:val="20"/>
                <w:lang w:val="en-US"/>
              </w:rPr>
              <w:fldChar w:fldCharType="separate"/>
            </w:r>
            <w:r w:rsidR="00674999" w:rsidRPr="00674999">
              <w:rPr>
                <w:rFonts w:cs="Times New Roman"/>
                <w:sz w:val="20"/>
              </w:rPr>
              <w:t>(7)</w:t>
            </w:r>
            <w:r w:rsidR="00674999">
              <w:rPr>
                <w:rFonts w:cs="Times New Roman"/>
                <w:sz w:val="20"/>
                <w:szCs w:val="20"/>
                <w:lang w:val="en-US"/>
              </w:rPr>
              <w:fldChar w:fldCharType="end"/>
            </w:r>
          </w:p>
        </w:tc>
        <w:tc>
          <w:tcPr>
            <w:tcW w:w="975" w:type="dxa"/>
            <w:shd w:val="clear" w:color="auto" w:fill="FFFFFF" w:themeFill="background1"/>
            <w:vAlign w:val="bottom"/>
          </w:tcPr>
          <w:p w14:paraId="63A91AA9"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7.6 (60)</w:t>
            </w:r>
          </w:p>
        </w:tc>
        <w:tc>
          <w:tcPr>
            <w:tcW w:w="1322" w:type="dxa"/>
            <w:shd w:val="clear" w:color="auto" w:fill="FFFFFF" w:themeFill="background1"/>
          </w:tcPr>
          <w:p w14:paraId="6970A60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3.5</w:t>
            </w:r>
          </w:p>
        </w:tc>
        <w:tc>
          <w:tcPr>
            <w:tcW w:w="1276" w:type="dxa"/>
            <w:shd w:val="clear" w:color="auto" w:fill="FFFFFF" w:themeFill="background1"/>
          </w:tcPr>
          <w:p w14:paraId="219F26B4"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719C830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8.8 (73)</w:t>
            </w:r>
          </w:p>
        </w:tc>
        <w:tc>
          <w:tcPr>
            <w:tcW w:w="1701" w:type="dxa"/>
            <w:shd w:val="clear" w:color="auto" w:fill="FFFFFF" w:themeFill="background1"/>
          </w:tcPr>
          <w:p w14:paraId="1C5BBA3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0604015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62B417E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8.1 (65)</w:t>
            </w:r>
          </w:p>
        </w:tc>
        <w:tc>
          <w:tcPr>
            <w:tcW w:w="2126" w:type="dxa"/>
            <w:shd w:val="clear" w:color="auto" w:fill="FFFFFF" w:themeFill="background1"/>
          </w:tcPr>
          <w:p w14:paraId="32060D0D"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5CF00141" w14:textId="77777777" w:rsidTr="00167A45">
        <w:tc>
          <w:tcPr>
            <w:tcW w:w="816" w:type="dxa"/>
            <w:shd w:val="clear" w:color="auto" w:fill="FFFFFF" w:themeFill="background1"/>
          </w:tcPr>
          <w:p w14:paraId="13BC1022" w14:textId="404E8CC1" w:rsidR="00DD5791" w:rsidRPr="00DD5791" w:rsidRDefault="005029A9" w:rsidP="00DD5791">
            <w:pPr>
              <w:rPr>
                <w:rFonts w:cs="Times New Roman"/>
                <w:sz w:val="20"/>
                <w:szCs w:val="20"/>
                <w:lang w:val="en-US"/>
              </w:rPr>
            </w:pPr>
            <w:r>
              <w:rPr>
                <w:rFonts w:cs="Times New Roman"/>
                <w:sz w:val="20"/>
                <w:szCs w:val="20"/>
                <w:lang w:val="en-US"/>
              </w:rPr>
              <w:t>19</w:t>
            </w:r>
          </w:p>
        </w:tc>
        <w:tc>
          <w:tcPr>
            <w:tcW w:w="1985" w:type="dxa"/>
            <w:shd w:val="clear" w:color="auto" w:fill="FFFFFF" w:themeFill="background1"/>
          </w:tcPr>
          <w:p w14:paraId="30C3A725" w14:textId="20684A86" w:rsidR="00DD5791" w:rsidRPr="00DD5791" w:rsidRDefault="00DD5791" w:rsidP="00DD5791">
            <w:pPr>
              <w:jc w:val="center"/>
              <w:rPr>
                <w:rFonts w:cs="Times New Roman"/>
                <w:sz w:val="20"/>
                <w:szCs w:val="20"/>
                <w:lang w:val="en-US"/>
              </w:rPr>
            </w:pPr>
            <w:r w:rsidRPr="00DD5791">
              <w:rPr>
                <w:rFonts w:cs="Times New Roman"/>
                <w:sz w:val="20"/>
                <w:szCs w:val="20"/>
                <w:lang w:val="en-US"/>
              </w:rPr>
              <w:t xml:space="preserve">Val590fsinsA </w:t>
            </w:r>
            <w:r w:rsidRPr="00DD5791">
              <w:rPr>
                <w:rFonts w:cs="Times New Roman"/>
                <w:sz w:val="20"/>
                <w:szCs w:val="20"/>
                <w:lang w:val="en-US"/>
              </w:rPr>
              <w:fldChar w:fldCharType="begin"/>
            </w:r>
            <w:r w:rsidR="002C4340">
              <w:rPr>
                <w:rFonts w:cs="Times New Roman"/>
                <w:sz w:val="20"/>
                <w:szCs w:val="20"/>
                <w:lang w:val="en-US"/>
              </w:rPr>
              <w:instrText xml:space="preserve"> ADDIN ZOTERO_ITEM CSL_CITATION {"citationID":"AL4TordM","properties":{"formattedCitation":"(5)","plainCitation":"(5)","noteIndex":0},"citationItems":[{"id":1431,"uris":["http://zotero.org/users/3325918/items/9FB5H6ZI"],"uri":["http://zotero.org/users/3325918/items/9FB5H6ZI"],"itemData":{"id":1431,"type":"article-journal","abstract":"Abstract.  Aims/Hypothesis: Maturity-onset diabetes of the young (MODY) is a genetically heterogeneous monogenic form of diabetes characterized by an autosomal","container-title":"The Journal of Clinical Endocrinology &amp; Metabolism","DOI":"10.1210/jc.2005-0196","ISSN":"0021-972X","issue":"8","journalAbbreviation":"J Clin Endocrinol Metab","language":"en","page":"4607-4614","source":"academic.oup.com","title":"Half of Clinically Defined Maturity-Onset Diabetes of the Young Patients in Denmark Do Not Have Mutations in HNF4A, GCK, and TCF1","volume":"90","author":[{"family":"Johansen","given":"A."},{"family":"Ek","given":"J."},{"family":"Mortensen","given":"H. B."},{"family":"Pedersen","given":"O."},{"family":"Hansen","given":"T."}],"issued":{"date-parts":[["2005",8,1]]}}}],"schema":"https://github.com/citation-style-language/schema/raw/master/csl-citation.json"} </w:instrText>
            </w:r>
            <w:r w:rsidRPr="00DD5791">
              <w:rPr>
                <w:rFonts w:cs="Times New Roman"/>
                <w:sz w:val="20"/>
                <w:szCs w:val="20"/>
                <w:lang w:val="en-US"/>
              </w:rPr>
              <w:fldChar w:fldCharType="separate"/>
            </w:r>
            <w:r w:rsidR="002C4340" w:rsidRPr="002C4340">
              <w:rPr>
                <w:rFonts w:cs="Times New Roman"/>
                <w:sz w:val="20"/>
              </w:rPr>
              <w:t>(5)</w:t>
            </w:r>
            <w:r w:rsidRPr="00DD5791">
              <w:rPr>
                <w:rFonts w:cs="Times New Roman"/>
                <w:sz w:val="20"/>
                <w:szCs w:val="20"/>
                <w:lang w:val="en-US"/>
              </w:rPr>
              <w:fldChar w:fldCharType="end"/>
            </w:r>
          </w:p>
        </w:tc>
        <w:tc>
          <w:tcPr>
            <w:tcW w:w="975" w:type="dxa"/>
            <w:shd w:val="clear" w:color="auto" w:fill="FFFFFF" w:themeFill="background1"/>
            <w:vAlign w:val="bottom"/>
          </w:tcPr>
          <w:p w14:paraId="5CEFF228"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6.6 (49)</w:t>
            </w:r>
          </w:p>
        </w:tc>
        <w:tc>
          <w:tcPr>
            <w:tcW w:w="1322" w:type="dxa"/>
            <w:shd w:val="clear" w:color="auto" w:fill="FFFFFF" w:themeFill="background1"/>
          </w:tcPr>
          <w:p w14:paraId="7C29DFD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3.0</w:t>
            </w:r>
          </w:p>
        </w:tc>
        <w:tc>
          <w:tcPr>
            <w:tcW w:w="1276" w:type="dxa"/>
            <w:shd w:val="clear" w:color="auto" w:fill="FFFFFF" w:themeFill="background1"/>
          </w:tcPr>
          <w:p w14:paraId="6D7C355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w:t>
            </w:r>
          </w:p>
        </w:tc>
        <w:tc>
          <w:tcPr>
            <w:tcW w:w="1134" w:type="dxa"/>
            <w:shd w:val="clear" w:color="auto" w:fill="FFFFFF" w:themeFill="background1"/>
          </w:tcPr>
          <w:p w14:paraId="5117DB92"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7.2 (55)</w:t>
            </w:r>
          </w:p>
        </w:tc>
        <w:tc>
          <w:tcPr>
            <w:tcW w:w="1701" w:type="dxa"/>
            <w:shd w:val="clear" w:color="auto" w:fill="FFFFFF" w:themeFill="background1"/>
          </w:tcPr>
          <w:p w14:paraId="1B4F3F1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c>
          <w:tcPr>
            <w:tcW w:w="1276" w:type="dxa"/>
            <w:shd w:val="clear" w:color="auto" w:fill="FFFFFF" w:themeFill="background1"/>
          </w:tcPr>
          <w:p w14:paraId="4A34210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4.0</w:t>
            </w:r>
          </w:p>
        </w:tc>
        <w:tc>
          <w:tcPr>
            <w:tcW w:w="1134" w:type="dxa"/>
            <w:shd w:val="clear" w:color="auto" w:fill="FFFFFF" w:themeFill="background1"/>
          </w:tcPr>
          <w:p w14:paraId="4CE41B47"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6.0 (42)</w:t>
            </w:r>
          </w:p>
        </w:tc>
        <w:tc>
          <w:tcPr>
            <w:tcW w:w="2126" w:type="dxa"/>
            <w:shd w:val="clear" w:color="auto" w:fill="FFFFFF" w:themeFill="background1"/>
          </w:tcPr>
          <w:p w14:paraId="65F757CB"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6F18BF5C" w14:textId="77777777" w:rsidTr="00167A45">
        <w:tc>
          <w:tcPr>
            <w:tcW w:w="816" w:type="dxa"/>
            <w:shd w:val="clear" w:color="auto" w:fill="FFFFFF" w:themeFill="background1"/>
          </w:tcPr>
          <w:p w14:paraId="7E6CF3C6" w14:textId="7251E4E3" w:rsidR="00DD5791" w:rsidRPr="00DD5791" w:rsidRDefault="005029A9" w:rsidP="00DD5791">
            <w:pPr>
              <w:rPr>
                <w:rFonts w:cs="Times New Roman"/>
                <w:sz w:val="20"/>
                <w:szCs w:val="20"/>
                <w:lang w:val="en-US"/>
              </w:rPr>
            </w:pPr>
            <w:r>
              <w:rPr>
                <w:rFonts w:cs="Times New Roman"/>
                <w:sz w:val="20"/>
                <w:szCs w:val="20"/>
                <w:lang w:val="en-US"/>
              </w:rPr>
              <w:t>20</w:t>
            </w:r>
            <w:r w:rsidR="00466DE2">
              <w:rPr>
                <w:rFonts w:cs="Times New Roman"/>
                <w:sz w:val="20"/>
                <w:szCs w:val="20"/>
                <w:lang w:val="en-US"/>
              </w:rPr>
              <w:t>***</w:t>
            </w:r>
            <w:r w:rsidR="00167A45">
              <w:rPr>
                <w:rFonts w:cs="Times New Roman"/>
                <w:sz w:val="20"/>
                <w:szCs w:val="20"/>
                <w:lang w:val="en-US"/>
              </w:rPr>
              <w:t>*</w:t>
            </w:r>
          </w:p>
        </w:tc>
        <w:tc>
          <w:tcPr>
            <w:tcW w:w="1985" w:type="dxa"/>
            <w:shd w:val="clear" w:color="auto" w:fill="FFFFFF" w:themeFill="background1"/>
          </w:tcPr>
          <w:p w14:paraId="34D0F8FA" w14:textId="488D392A" w:rsidR="00DD5791" w:rsidRPr="00DD5791" w:rsidRDefault="00DD5791" w:rsidP="00DD5791">
            <w:pPr>
              <w:jc w:val="center"/>
              <w:rPr>
                <w:rFonts w:cs="Times New Roman"/>
                <w:sz w:val="20"/>
                <w:szCs w:val="20"/>
                <w:lang w:val="en-US"/>
              </w:rPr>
            </w:pPr>
            <w:r w:rsidRPr="00DD5791">
              <w:rPr>
                <w:rFonts w:eastAsia="Times New Roman" w:cs="Times New Roman"/>
                <w:spacing w:val="-3"/>
                <w:sz w:val="20"/>
                <w:szCs w:val="20"/>
                <w:lang w:eastAsia="zh-CN"/>
              </w:rPr>
              <w:t xml:space="preserve">Pro291fSinsC </w:t>
            </w:r>
            <w:r w:rsidRPr="00DD5791">
              <w:rPr>
                <w:rFonts w:eastAsia="Times New Roman" w:cs="Times New Roman"/>
                <w:spacing w:val="-3"/>
                <w:sz w:val="20"/>
                <w:szCs w:val="20"/>
                <w:lang w:eastAsia="zh-CN"/>
              </w:rPr>
              <w:fldChar w:fldCharType="begin"/>
            </w:r>
            <w:r w:rsidR="002C4340">
              <w:rPr>
                <w:rFonts w:eastAsia="Times New Roman" w:cs="Times New Roman"/>
                <w:spacing w:val="-3"/>
                <w:sz w:val="20"/>
                <w:szCs w:val="20"/>
                <w:lang w:eastAsia="zh-CN"/>
              </w:rPr>
              <w:instrText xml:space="preserve"> ADDIN ZOTERO_ITEM CSL_CITATION {"citationID":"L4mU6sfG","properties":{"formattedCitation":"(4)","plainCitation":"(4)","noteIndex":0},"citationItems":[{"id":55,"uris":["http://zotero.org/users/3325918/items/Q9TQ9MI9"],"uri":["http://zotero.org/users/3325918/items/Q9TQ9MI9"],"itemData":{"id":55,"type":"article-journal","container-title":"Nature","DOI":"10.1038/384455a0","ISSN":"0028-0836","issue":"6608","page":"455-458","source":"CrossRef","title":"Mutations in the hepatocyte nuclear factor-1α gene in maturity-onset diabetes of the young (MODY3)","volume":"384","author":[{"family":"Yamagata","given":"Kazuya"},{"family":"Oda","given":"Naohisa"},{"family":"Kaisaki","given":"Pamela J."},{"family":"Menzel","given":"Stephan"},{"family":"Furuta","given":"Hiroto"},{"family":"Vaxillaire","given":"Martine"},{"family":"Southam","given":"Lorraine"},{"family":"Cox","given":"Roger D."},{"family":"Lathrop","given":"G. Mark"},{"family":"Boriraj","given":"V. Vicky"},{"family":"Chen","given":"Xiangna"},{"family":"Cox","given":"Nancy J."},{"family":"Oda","given":"Yukie"},{"family":"Yano","given":"Hideki"},{"family":"Le Beau","given":"Michelle M."},{"family":"Yamada","given":"Shirou"},{"family":"Nishigori","given":"Hidekazu"},{"family":"Takeda","given":"Jun"},{"family":"Fajans","given":"Stefan S."},{"family":"Hattersley","given":"Andrew T."},{"family":"Iwasaki","given":"Naoko"},{"family":"Hansen","given":"Torben"},{"family":"Pedersen","given":"Oluf"},{"family":"Polonsky","given":"Kenneth S."},{"family":"Turner","given":"Robert C."},{"family":"Velho","given":"Gilberto"},{"family":"Chèvre","given":"Jean-Claude"},{"family":"Froguel","given":"Philippe"},{"family":"Bell","given":"Graeme I."}],"issued":{"date-parts":[["1996",12,5]]}}}],"schema":"https://github.com/citation-style-language/schema/raw/master/csl-citation.json"} </w:instrText>
            </w:r>
            <w:r w:rsidRPr="00DD5791">
              <w:rPr>
                <w:rFonts w:eastAsia="Times New Roman" w:cs="Times New Roman"/>
                <w:spacing w:val="-3"/>
                <w:sz w:val="20"/>
                <w:szCs w:val="20"/>
                <w:lang w:eastAsia="zh-CN"/>
              </w:rPr>
              <w:fldChar w:fldCharType="separate"/>
            </w:r>
            <w:r w:rsidR="002C4340" w:rsidRPr="002C4340">
              <w:rPr>
                <w:rFonts w:cs="Times New Roman"/>
                <w:sz w:val="20"/>
              </w:rPr>
              <w:t>(4)</w:t>
            </w:r>
            <w:r w:rsidRPr="00DD5791">
              <w:rPr>
                <w:rFonts w:eastAsia="Times New Roman" w:cs="Times New Roman"/>
                <w:spacing w:val="-3"/>
                <w:sz w:val="20"/>
                <w:szCs w:val="20"/>
                <w:lang w:eastAsia="zh-CN"/>
              </w:rPr>
              <w:fldChar w:fldCharType="end"/>
            </w:r>
          </w:p>
        </w:tc>
        <w:tc>
          <w:tcPr>
            <w:tcW w:w="975" w:type="dxa"/>
            <w:shd w:val="clear" w:color="auto" w:fill="FFFFFF" w:themeFill="background1"/>
            <w:vAlign w:val="bottom"/>
          </w:tcPr>
          <w:p w14:paraId="4FEC6703" w14:textId="77777777" w:rsidR="00DD5791" w:rsidRPr="00DD5791" w:rsidRDefault="00DD5791" w:rsidP="00DD5791">
            <w:pPr>
              <w:jc w:val="center"/>
              <w:rPr>
                <w:rFonts w:eastAsia="Times New Roman" w:cs="Times New Roman"/>
                <w:color w:val="000000"/>
                <w:sz w:val="20"/>
                <w:szCs w:val="20"/>
                <w:lang w:val="en-US"/>
              </w:rPr>
            </w:pPr>
            <w:r w:rsidRPr="00DD5791">
              <w:rPr>
                <w:rFonts w:eastAsia="Times New Roman" w:cs="Times New Roman"/>
                <w:color w:val="000000"/>
                <w:sz w:val="20"/>
                <w:szCs w:val="20"/>
                <w:lang w:val="en-US"/>
              </w:rPr>
              <w:t>6.1 (43)</w:t>
            </w:r>
          </w:p>
        </w:tc>
        <w:tc>
          <w:tcPr>
            <w:tcW w:w="1322" w:type="dxa"/>
            <w:shd w:val="clear" w:color="auto" w:fill="FFFFFF" w:themeFill="background1"/>
          </w:tcPr>
          <w:p w14:paraId="3B38AFE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1.0</w:t>
            </w:r>
          </w:p>
        </w:tc>
        <w:tc>
          <w:tcPr>
            <w:tcW w:w="1276" w:type="dxa"/>
            <w:shd w:val="clear" w:color="auto" w:fill="FFFFFF" w:themeFill="background1"/>
          </w:tcPr>
          <w:p w14:paraId="08C164F9"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7E4B6A70"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5.8 (40)</w:t>
            </w:r>
          </w:p>
        </w:tc>
        <w:tc>
          <w:tcPr>
            <w:tcW w:w="1701" w:type="dxa"/>
            <w:shd w:val="clear" w:color="auto" w:fill="FFFFFF" w:themeFill="background1"/>
          </w:tcPr>
          <w:p w14:paraId="2E3F3D8E"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2</w:t>
            </w:r>
          </w:p>
        </w:tc>
        <w:tc>
          <w:tcPr>
            <w:tcW w:w="1276" w:type="dxa"/>
            <w:shd w:val="clear" w:color="auto" w:fill="FFFFFF" w:themeFill="background1"/>
          </w:tcPr>
          <w:p w14:paraId="4B293598"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1.5</w:t>
            </w:r>
          </w:p>
        </w:tc>
        <w:tc>
          <w:tcPr>
            <w:tcW w:w="1134" w:type="dxa"/>
            <w:shd w:val="clear" w:color="auto" w:fill="FFFFFF" w:themeFill="background1"/>
          </w:tcPr>
          <w:p w14:paraId="06F9ED3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5.8 (40)</w:t>
            </w:r>
          </w:p>
        </w:tc>
        <w:tc>
          <w:tcPr>
            <w:tcW w:w="2126" w:type="dxa"/>
            <w:shd w:val="clear" w:color="auto" w:fill="FFFFFF" w:themeFill="background1"/>
          </w:tcPr>
          <w:p w14:paraId="3D0E77DA" w14:textId="77777777" w:rsidR="00DD5791" w:rsidRPr="00DD5791" w:rsidRDefault="00DD5791" w:rsidP="00DD5791">
            <w:pPr>
              <w:jc w:val="center"/>
              <w:rPr>
                <w:rFonts w:cs="Times New Roman"/>
                <w:sz w:val="20"/>
                <w:szCs w:val="20"/>
                <w:lang w:val="en-US"/>
              </w:rPr>
            </w:pPr>
            <w:r w:rsidRPr="00DD5791">
              <w:rPr>
                <w:rFonts w:cs="Times New Roman"/>
                <w:sz w:val="20"/>
                <w:szCs w:val="20"/>
                <w:lang w:val="en-US"/>
              </w:rPr>
              <w:t>0</w:t>
            </w:r>
          </w:p>
        </w:tc>
      </w:tr>
      <w:tr w:rsidR="00DD5791" w:rsidRPr="00B822E2" w14:paraId="4FB72093" w14:textId="77777777" w:rsidTr="00167A45">
        <w:tc>
          <w:tcPr>
            <w:tcW w:w="816" w:type="dxa"/>
          </w:tcPr>
          <w:p w14:paraId="23720C1B" w14:textId="77777777" w:rsidR="00DD5791" w:rsidRPr="00A1117C" w:rsidRDefault="00DD5791" w:rsidP="00DD5791">
            <w:pPr>
              <w:rPr>
                <w:rFonts w:cs="Times New Roman"/>
                <w:sz w:val="20"/>
                <w:szCs w:val="20"/>
                <w:lang w:val="en-US"/>
              </w:rPr>
            </w:pPr>
            <w:r>
              <w:rPr>
                <w:rFonts w:cs="Times New Roman"/>
                <w:sz w:val="20"/>
                <w:szCs w:val="20"/>
                <w:lang w:val="en-US"/>
              </w:rPr>
              <w:t>Sum</w:t>
            </w:r>
          </w:p>
        </w:tc>
        <w:tc>
          <w:tcPr>
            <w:tcW w:w="1985" w:type="dxa"/>
          </w:tcPr>
          <w:p w14:paraId="69473FFF" w14:textId="77777777" w:rsidR="00DD5791" w:rsidRPr="00A1117C" w:rsidRDefault="00DD5791" w:rsidP="00DD5791">
            <w:pPr>
              <w:rPr>
                <w:rFonts w:cs="Times New Roman"/>
                <w:sz w:val="20"/>
                <w:szCs w:val="20"/>
                <w:lang w:val="en-US"/>
              </w:rPr>
            </w:pPr>
          </w:p>
        </w:tc>
        <w:tc>
          <w:tcPr>
            <w:tcW w:w="975" w:type="dxa"/>
            <w:vAlign w:val="bottom"/>
          </w:tcPr>
          <w:p w14:paraId="6D6F11D2" w14:textId="77777777" w:rsidR="00DD5791" w:rsidRPr="00A1117C" w:rsidRDefault="00DD5791" w:rsidP="00DD5791">
            <w:pPr>
              <w:rPr>
                <w:rFonts w:eastAsia="Times New Roman" w:cs="Times New Roman"/>
                <w:color w:val="000000"/>
                <w:sz w:val="20"/>
                <w:szCs w:val="20"/>
                <w:lang w:val="en-US"/>
              </w:rPr>
            </w:pPr>
          </w:p>
        </w:tc>
        <w:tc>
          <w:tcPr>
            <w:tcW w:w="1322" w:type="dxa"/>
          </w:tcPr>
          <w:p w14:paraId="590B8C9D" w14:textId="77777777" w:rsidR="00DD5791" w:rsidRPr="00A1117C" w:rsidRDefault="00DD5791" w:rsidP="00DD5791">
            <w:pPr>
              <w:jc w:val="center"/>
              <w:rPr>
                <w:rFonts w:cs="Times New Roman"/>
                <w:sz w:val="20"/>
                <w:szCs w:val="20"/>
                <w:lang w:val="en-US"/>
              </w:rPr>
            </w:pPr>
          </w:p>
        </w:tc>
        <w:tc>
          <w:tcPr>
            <w:tcW w:w="1276" w:type="dxa"/>
          </w:tcPr>
          <w:p w14:paraId="2B1E4F75" w14:textId="77777777" w:rsidR="00DD5791" w:rsidRPr="00A1117C" w:rsidRDefault="00DD5791" w:rsidP="00DD5791">
            <w:pPr>
              <w:jc w:val="center"/>
              <w:rPr>
                <w:rFonts w:cs="Times New Roman"/>
                <w:sz w:val="20"/>
                <w:szCs w:val="20"/>
                <w:lang w:val="en-US"/>
              </w:rPr>
            </w:pPr>
          </w:p>
        </w:tc>
        <w:tc>
          <w:tcPr>
            <w:tcW w:w="1134" w:type="dxa"/>
          </w:tcPr>
          <w:p w14:paraId="44DB0EF9" w14:textId="77777777" w:rsidR="00DD5791" w:rsidRPr="00A1117C" w:rsidRDefault="00DD5791" w:rsidP="00DD5791">
            <w:pPr>
              <w:jc w:val="center"/>
              <w:rPr>
                <w:rFonts w:cs="Times New Roman"/>
                <w:sz w:val="20"/>
                <w:szCs w:val="20"/>
                <w:lang w:val="en-US"/>
              </w:rPr>
            </w:pPr>
          </w:p>
        </w:tc>
        <w:tc>
          <w:tcPr>
            <w:tcW w:w="1701" w:type="dxa"/>
          </w:tcPr>
          <w:p w14:paraId="22DA4DA3" w14:textId="77777777" w:rsidR="00DD5791" w:rsidRPr="00A1117C" w:rsidRDefault="00DD5791" w:rsidP="00DD5791">
            <w:pPr>
              <w:jc w:val="center"/>
              <w:rPr>
                <w:rFonts w:cs="Times New Roman"/>
                <w:sz w:val="20"/>
                <w:szCs w:val="20"/>
                <w:lang w:val="en-US"/>
              </w:rPr>
            </w:pPr>
            <w:r w:rsidRPr="00A1117C">
              <w:rPr>
                <w:rFonts w:cs="Times New Roman"/>
                <w:sz w:val="20"/>
                <w:szCs w:val="20"/>
                <w:lang w:val="en-US"/>
              </w:rPr>
              <w:t>10</w:t>
            </w:r>
          </w:p>
        </w:tc>
        <w:tc>
          <w:tcPr>
            <w:tcW w:w="1276" w:type="dxa"/>
          </w:tcPr>
          <w:p w14:paraId="2BE11E43" w14:textId="77777777" w:rsidR="00DD5791" w:rsidRPr="00A1117C" w:rsidRDefault="00DD5791" w:rsidP="00DD5791">
            <w:pPr>
              <w:jc w:val="center"/>
              <w:rPr>
                <w:rFonts w:cs="Times New Roman"/>
                <w:sz w:val="20"/>
                <w:szCs w:val="20"/>
                <w:lang w:val="en-US"/>
              </w:rPr>
            </w:pPr>
          </w:p>
        </w:tc>
        <w:tc>
          <w:tcPr>
            <w:tcW w:w="1134" w:type="dxa"/>
          </w:tcPr>
          <w:p w14:paraId="7652C515" w14:textId="77777777" w:rsidR="00DD5791" w:rsidRPr="00A1117C" w:rsidRDefault="00DD5791" w:rsidP="00DD5791">
            <w:pPr>
              <w:jc w:val="center"/>
              <w:rPr>
                <w:rFonts w:cs="Times New Roman"/>
                <w:sz w:val="20"/>
                <w:szCs w:val="20"/>
                <w:lang w:val="en-US"/>
              </w:rPr>
            </w:pPr>
          </w:p>
        </w:tc>
        <w:tc>
          <w:tcPr>
            <w:tcW w:w="2126" w:type="dxa"/>
          </w:tcPr>
          <w:p w14:paraId="605FA12D" w14:textId="77777777" w:rsidR="00DD5791" w:rsidRPr="00A1117C" w:rsidRDefault="00DD5791" w:rsidP="00DD5791">
            <w:pPr>
              <w:jc w:val="center"/>
              <w:rPr>
                <w:rFonts w:cs="Times New Roman"/>
                <w:sz w:val="20"/>
                <w:szCs w:val="20"/>
                <w:lang w:val="en-US"/>
              </w:rPr>
            </w:pPr>
            <w:r w:rsidRPr="00A1117C">
              <w:rPr>
                <w:rFonts w:cs="Times New Roman"/>
                <w:sz w:val="20"/>
                <w:szCs w:val="20"/>
                <w:lang w:val="en-US"/>
              </w:rPr>
              <w:t>16</w:t>
            </w:r>
          </w:p>
        </w:tc>
      </w:tr>
    </w:tbl>
    <w:p w14:paraId="3F699074" w14:textId="77777777" w:rsidR="00DD5791" w:rsidRPr="00B822E2" w:rsidRDefault="00DD5791" w:rsidP="00DD5791">
      <w:pPr>
        <w:rPr>
          <w:rFonts w:cs="Times New Roman"/>
          <w:lang w:val="en-US"/>
        </w:rPr>
      </w:pPr>
    </w:p>
    <w:p w14:paraId="535FC2DE" w14:textId="032DFAB7" w:rsidR="001B4072" w:rsidRPr="00E3622A" w:rsidRDefault="000C4C62" w:rsidP="000A01E0">
      <w:pPr>
        <w:spacing w:line="480" w:lineRule="auto"/>
        <w:jc w:val="both"/>
        <w:rPr>
          <w:rFonts w:cs="Times New Roman"/>
          <w:lang w:val="en-US"/>
        </w:rPr>
      </w:pPr>
      <w:r w:rsidRPr="00E3622A">
        <w:rPr>
          <w:rFonts w:cs="Times New Roman"/>
          <w:lang w:val="en-US"/>
        </w:rPr>
        <w:t>Mutation site/sequence</w:t>
      </w:r>
      <w:r w:rsidR="00494370" w:rsidRPr="00E3622A">
        <w:rPr>
          <w:rFonts w:cs="Times New Roman"/>
          <w:lang w:val="en-US"/>
        </w:rPr>
        <w:t>, Hba1c</w:t>
      </w:r>
      <w:r w:rsidRPr="00E3622A">
        <w:rPr>
          <w:rFonts w:cs="Times New Roman"/>
          <w:lang w:val="en-US"/>
        </w:rPr>
        <w:t>, glime</w:t>
      </w:r>
      <w:r w:rsidR="00494370" w:rsidRPr="00E3622A">
        <w:rPr>
          <w:rFonts w:cs="Times New Roman"/>
          <w:lang w:val="en-US"/>
        </w:rPr>
        <w:t>piride dose and self-reported episodes of hypoglycemia in study participants. Episodes of</w:t>
      </w:r>
      <w:r w:rsidR="00B16053" w:rsidRPr="00E3622A">
        <w:rPr>
          <w:rFonts w:cs="Times New Roman"/>
          <w:lang w:val="en-US"/>
        </w:rPr>
        <w:t xml:space="preserve"> </w:t>
      </w:r>
      <w:r w:rsidR="00DD5791" w:rsidRPr="00E3622A">
        <w:rPr>
          <w:rFonts w:cs="Times New Roman"/>
          <w:lang w:val="en-US"/>
        </w:rPr>
        <w:t>hypoglycemia for glimepiride + placebo and glimepiride + linagliptin</w:t>
      </w:r>
      <w:r w:rsidR="001B4072" w:rsidRPr="00E3622A">
        <w:rPr>
          <w:rFonts w:cs="Times New Roman"/>
          <w:lang w:val="en-US"/>
        </w:rPr>
        <w:t xml:space="preserve"> </w:t>
      </w:r>
      <w:r w:rsidR="00B16053" w:rsidRPr="00E3622A">
        <w:rPr>
          <w:rFonts w:cs="Times New Roman"/>
          <w:lang w:val="en-US"/>
        </w:rPr>
        <w:t>from the</w:t>
      </w:r>
      <w:r w:rsidR="00DD5791" w:rsidRPr="00E3622A">
        <w:rPr>
          <w:rFonts w:cs="Times New Roman"/>
          <w:lang w:val="en-US"/>
        </w:rPr>
        <w:t xml:space="preserve"> maintenance phase (week 5-15 and week 25-35). Values of </w:t>
      </w:r>
      <w:r w:rsidR="00B16053" w:rsidRPr="00E3622A">
        <w:rPr>
          <w:rFonts w:cs="Times New Roman"/>
          <w:lang w:val="en-US"/>
        </w:rPr>
        <w:t xml:space="preserve">glycated </w:t>
      </w:r>
      <w:r w:rsidR="00DD5791" w:rsidRPr="00E3622A">
        <w:rPr>
          <w:rFonts w:cs="Times New Roman"/>
          <w:lang w:val="en-US"/>
        </w:rPr>
        <w:t>hemoglobin (HbA</w:t>
      </w:r>
      <w:r w:rsidR="00DD5791" w:rsidRPr="00E3622A">
        <w:rPr>
          <w:rFonts w:cs="Times New Roman"/>
          <w:vertAlign w:val="subscript"/>
          <w:lang w:val="en-US"/>
        </w:rPr>
        <w:t>1c</w:t>
      </w:r>
      <w:r w:rsidR="00DD5791" w:rsidRPr="00E3622A">
        <w:rPr>
          <w:rFonts w:cs="Times New Roman"/>
          <w:lang w:val="en-US"/>
        </w:rPr>
        <w:t xml:space="preserve">) are % (mmol/mol). Glimepiride dose was reduced in the maintenance phase due to recurrent hypoglycemia in patient 3 (once) during treatment with glimepiride + placebo, and in patients </w:t>
      </w:r>
      <w:r w:rsidR="005029A9" w:rsidRPr="00E3622A">
        <w:rPr>
          <w:rFonts w:cs="Times New Roman"/>
          <w:lang w:val="en-US"/>
        </w:rPr>
        <w:t>2</w:t>
      </w:r>
      <w:r w:rsidR="00DD5791" w:rsidRPr="00E3622A">
        <w:rPr>
          <w:rFonts w:cs="Times New Roman"/>
          <w:lang w:val="en-US"/>
        </w:rPr>
        <w:t xml:space="preserve"> (once), </w:t>
      </w:r>
      <w:r w:rsidR="005029A9" w:rsidRPr="00E3622A">
        <w:rPr>
          <w:rFonts w:cs="Times New Roman"/>
          <w:lang w:val="en-US"/>
        </w:rPr>
        <w:t>10</w:t>
      </w:r>
      <w:r w:rsidR="00DD5791" w:rsidRPr="00E3622A">
        <w:rPr>
          <w:rFonts w:cs="Times New Roman"/>
          <w:lang w:val="en-US"/>
        </w:rPr>
        <w:t xml:space="preserve"> (twice) and </w:t>
      </w:r>
      <w:r w:rsidR="005029A9" w:rsidRPr="00E3622A">
        <w:rPr>
          <w:rFonts w:cs="Times New Roman"/>
          <w:lang w:val="en-US"/>
        </w:rPr>
        <w:t>13</w:t>
      </w:r>
      <w:r w:rsidR="00DD5791" w:rsidRPr="00E3622A">
        <w:rPr>
          <w:rFonts w:cs="Times New Roman"/>
          <w:lang w:val="en-US"/>
        </w:rPr>
        <w:t xml:space="preserve"> (once) during treatment with glimepiride + linagliptin. </w:t>
      </w:r>
      <w:r w:rsidR="00DD5791" w:rsidRPr="00E3622A">
        <w:rPr>
          <w:rFonts w:cs="Times New Roman"/>
          <w:lang w:val="en-US"/>
        </w:rPr>
        <w:br/>
      </w:r>
      <w:r w:rsidR="00DD5791" w:rsidRPr="00E3622A">
        <w:rPr>
          <w:rFonts w:cs="Times New Roman"/>
          <w:lang w:val="en-US"/>
        </w:rPr>
        <w:lastRenderedPageBreak/>
        <w:t xml:space="preserve">* Patient </w:t>
      </w:r>
      <w:r w:rsidR="005029A9" w:rsidRPr="00E3622A">
        <w:rPr>
          <w:rFonts w:cs="Times New Roman"/>
          <w:lang w:val="en-US"/>
        </w:rPr>
        <w:t>3</w:t>
      </w:r>
      <w:r w:rsidR="00DD5791" w:rsidRPr="00E3622A">
        <w:rPr>
          <w:rFonts w:cs="Times New Roman"/>
          <w:lang w:val="en-US"/>
        </w:rPr>
        <w:t xml:space="preserve"> dropped out after randomization but before receiving allocated </w:t>
      </w:r>
      <w:r w:rsidR="005029A9" w:rsidRPr="00E3622A">
        <w:rPr>
          <w:rFonts w:cs="Times New Roman"/>
          <w:lang w:val="en-US"/>
        </w:rPr>
        <w:t>medication and</w:t>
      </w:r>
      <w:r w:rsidR="00DD5791" w:rsidRPr="00E3622A">
        <w:rPr>
          <w:rFonts w:cs="Times New Roman"/>
          <w:lang w:val="en-US"/>
        </w:rPr>
        <w:t xml:space="preserve"> </w:t>
      </w:r>
      <w:r w:rsidR="001B4072" w:rsidRPr="00E3622A">
        <w:rPr>
          <w:rFonts w:cs="Times New Roman"/>
          <w:lang w:val="en-US"/>
        </w:rPr>
        <w:t xml:space="preserve">is </w:t>
      </w:r>
      <w:r w:rsidR="00DD5791" w:rsidRPr="00E3622A">
        <w:rPr>
          <w:rFonts w:cs="Times New Roman"/>
          <w:lang w:val="en-US"/>
        </w:rPr>
        <w:t>not part of the data analysis</w:t>
      </w:r>
      <w:r w:rsidR="00DD5791" w:rsidRPr="00E3622A">
        <w:rPr>
          <w:rFonts w:cs="Times New Roman"/>
          <w:lang w:val="en-US"/>
        </w:rPr>
        <w:br/>
        <w:t xml:space="preserve">** Patient </w:t>
      </w:r>
      <w:r w:rsidR="005029A9" w:rsidRPr="00E3622A">
        <w:rPr>
          <w:rFonts w:cs="Times New Roman"/>
          <w:lang w:val="en-US"/>
        </w:rPr>
        <w:t>17</w:t>
      </w:r>
      <w:r w:rsidR="00DD5791" w:rsidRPr="00E3622A">
        <w:rPr>
          <w:rFonts w:cs="Times New Roman"/>
          <w:lang w:val="en-US"/>
        </w:rPr>
        <w:t xml:space="preserve"> dropped out of the study before the first treatment period </w:t>
      </w:r>
      <w:r w:rsidR="00215F53" w:rsidRPr="00E3622A">
        <w:rPr>
          <w:rFonts w:cs="Times New Roman"/>
          <w:lang w:val="en-US"/>
        </w:rPr>
        <w:t>was completed</w:t>
      </w:r>
      <w:r w:rsidR="00DD5791" w:rsidRPr="00E3622A">
        <w:rPr>
          <w:rFonts w:cs="Times New Roman"/>
          <w:lang w:val="en-US"/>
        </w:rPr>
        <w:t xml:space="preserve">. The HbA1c levels </w:t>
      </w:r>
      <w:r w:rsidR="001B4072" w:rsidRPr="00E3622A">
        <w:rPr>
          <w:rFonts w:cs="Times New Roman"/>
          <w:lang w:val="en-US"/>
        </w:rPr>
        <w:t>are</w:t>
      </w:r>
      <w:r w:rsidR="00DD5791" w:rsidRPr="00E3622A">
        <w:rPr>
          <w:rFonts w:cs="Times New Roman"/>
          <w:lang w:val="en-US"/>
        </w:rPr>
        <w:t xml:space="preserve"> from week 12 </w:t>
      </w:r>
      <w:r w:rsidR="001B4072" w:rsidRPr="00E3622A">
        <w:rPr>
          <w:rFonts w:cs="Times New Roman"/>
          <w:lang w:val="en-US"/>
        </w:rPr>
        <w:t>(</w:t>
      </w:r>
      <w:r w:rsidR="00DD5791" w:rsidRPr="00E3622A">
        <w:rPr>
          <w:rFonts w:cs="Times New Roman"/>
          <w:lang w:val="en-US"/>
        </w:rPr>
        <w:t>8 weeks of stable therapy</w:t>
      </w:r>
      <w:r w:rsidR="001B4072" w:rsidRPr="00E3622A">
        <w:rPr>
          <w:rFonts w:cs="Times New Roman"/>
          <w:lang w:val="en-US"/>
        </w:rPr>
        <w:t>)</w:t>
      </w:r>
    </w:p>
    <w:p w14:paraId="4FD77EF1" w14:textId="4B919D5E" w:rsidR="00DD5791" w:rsidRPr="00E3622A" w:rsidRDefault="00DD5791" w:rsidP="000A01E0">
      <w:pPr>
        <w:spacing w:line="480" w:lineRule="auto"/>
        <w:jc w:val="both"/>
        <w:rPr>
          <w:rFonts w:cs="Times New Roman"/>
          <w:lang w:val="en-US"/>
        </w:rPr>
      </w:pPr>
      <w:r w:rsidRPr="00E3622A">
        <w:rPr>
          <w:rFonts w:cs="Times New Roman"/>
          <w:lang w:val="en-US"/>
        </w:rPr>
        <w:t xml:space="preserve">*** Patient </w:t>
      </w:r>
      <w:r w:rsidR="001B4072" w:rsidRPr="00E3622A">
        <w:rPr>
          <w:rFonts w:cs="Times New Roman"/>
          <w:lang w:val="en-US"/>
        </w:rPr>
        <w:t xml:space="preserve">with </w:t>
      </w:r>
      <w:r w:rsidRPr="00E3622A">
        <w:rPr>
          <w:rFonts w:cs="Times New Roman"/>
          <w:lang w:val="en-US"/>
        </w:rPr>
        <w:t>two mutations in the hepatocyte nuclear factor 1 alpha gene – Arg271Gln and His469Tyr</w:t>
      </w:r>
      <w:r w:rsidR="001B4072" w:rsidRPr="00E3622A">
        <w:rPr>
          <w:rFonts w:cs="Times New Roman"/>
          <w:lang w:val="en-US"/>
        </w:rPr>
        <w:t xml:space="preserve"> (</w:t>
      </w:r>
      <w:r w:rsidRPr="00E3622A">
        <w:rPr>
          <w:rFonts w:cs="Times New Roman"/>
          <w:lang w:val="en-US"/>
        </w:rPr>
        <w:t xml:space="preserve">Arg271Gln is a well described pathogenic </w:t>
      </w:r>
      <w:r w:rsidR="00176F1E" w:rsidRPr="00E3622A">
        <w:rPr>
          <w:rFonts w:cs="Times New Roman"/>
          <w:lang w:val="en-US"/>
        </w:rPr>
        <w:t>variant</w:t>
      </w:r>
      <w:r w:rsidRPr="00E3622A">
        <w:rPr>
          <w:rFonts w:cs="Times New Roman"/>
          <w:lang w:val="en-US"/>
        </w:rPr>
        <w:t xml:space="preserve"> while the significance of His469Tyr is unknown</w:t>
      </w:r>
      <w:r w:rsidR="001B4072" w:rsidRPr="00E3622A">
        <w:rPr>
          <w:rFonts w:cs="Times New Roman"/>
          <w:lang w:val="en-US"/>
        </w:rPr>
        <w:t>)</w:t>
      </w:r>
    </w:p>
    <w:p w14:paraId="68155524" w14:textId="6B21DAD1" w:rsidR="00167A45" w:rsidRPr="00E3622A" w:rsidRDefault="00167A45" w:rsidP="000A01E0">
      <w:pPr>
        <w:spacing w:line="480" w:lineRule="auto"/>
        <w:jc w:val="both"/>
        <w:rPr>
          <w:rFonts w:cs="Times New Roman"/>
          <w:lang w:val="en-US"/>
        </w:rPr>
      </w:pPr>
      <w:r w:rsidRPr="00E3622A">
        <w:rPr>
          <w:rFonts w:cs="Times New Roman"/>
          <w:lang w:val="en-US"/>
        </w:rPr>
        <w:t>**** Patient included with a HbA1c ≤ 6.5% (48≤ mmol/mol) due to recruitment difficulties</w:t>
      </w:r>
      <w:r w:rsidR="00EB3005" w:rsidRPr="00E3622A">
        <w:rPr>
          <w:rFonts w:cs="Times New Roman"/>
          <w:lang w:val="en-US"/>
        </w:rPr>
        <w:t xml:space="preserve"> (protocol deviation)</w:t>
      </w:r>
      <w:r w:rsidRPr="00E3622A">
        <w:rPr>
          <w:rFonts w:cs="Times New Roman"/>
          <w:lang w:val="en-US"/>
        </w:rPr>
        <w:t xml:space="preserve">. </w:t>
      </w:r>
    </w:p>
    <w:p w14:paraId="6AE38778" w14:textId="77777777" w:rsidR="00DD5791" w:rsidRDefault="00DD5791">
      <w:pPr>
        <w:spacing w:after="160" w:line="259" w:lineRule="auto"/>
        <w:rPr>
          <w:rFonts w:cs="Times New Roman"/>
          <w:lang w:val="en-US"/>
        </w:rPr>
      </w:pPr>
      <w:r>
        <w:rPr>
          <w:rFonts w:cs="Times New Roman"/>
          <w:lang w:val="en-US"/>
        </w:rPr>
        <w:br w:type="page"/>
      </w:r>
    </w:p>
    <w:p w14:paraId="2AC00FAB" w14:textId="35BF80E1" w:rsidR="00DD5791" w:rsidRPr="00B822E2" w:rsidRDefault="00DD5791" w:rsidP="00176F1E">
      <w:pPr>
        <w:spacing w:after="240"/>
        <w:rPr>
          <w:rFonts w:cs="Times New Roman"/>
          <w:lang w:val="en-US"/>
        </w:rPr>
      </w:pPr>
      <w:r w:rsidRPr="00B822E2">
        <w:rPr>
          <w:rFonts w:cs="Times New Roman"/>
          <w:b/>
          <w:lang w:val="en-US"/>
        </w:rPr>
        <w:lastRenderedPageBreak/>
        <w:t>Supplementary Table S</w:t>
      </w:r>
      <w:r>
        <w:rPr>
          <w:rFonts w:cs="Times New Roman"/>
          <w:b/>
          <w:lang w:val="en-US"/>
        </w:rPr>
        <w:t>3</w:t>
      </w:r>
      <w:r w:rsidR="00975B2F">
        <w:rPr>
          <w:rFonts w:cs="Times New Roman"/>
          <w:b/>
          <w:lang w:val="en-US"/>
        </w:rPr>
        <w:t>.</w:t>
      </w:r>
      <w:r w:rsidRPr="00B822E2">
        <w:rPr>
          <w:rFonts w:cs="Times New Roman"/>
          <w:lang w:val="en-US"/>
        </w:rPr>
        <w:t xml:space="preserve"> </w:t>
      </w:r>
      <w:r w:rsidR="00215F53">
        <w:rPr>
          <w:rFonts w:cs="Times New Roman"/>
          <w:lang w:val="en-US"/>
        </w:rPr>
        <w:t>Patient level g</w:t>
      </w:r>
      <w:r w:rsidRPr="00B16053">
        <w:rPr>
          <w:rFonts w:cs="Times New Roman"/>
          <w:lang w:val="en-US"/>
        </w:rPr>
        <w:t xml:space="preserve">limepiride dose and </w:t>
      </w:r>
      <w:r w:rsidR="00215F53">
        <w:rPr>
          <w:rFonts w:cs="Times New Roman"/>
          <w:lang w:val="en-US"/>
        </w:rPr>
        <w:t xml:space="preserve">data from </w:t>
      </w:r>
      <w:r w:rsidR="00176F1E">
        <w:rPr>
          <w:rFonts w:cs="Times New Roman"/>
          <w:lang w:val="en-US"/>
        </w:rPr>
        <w:t>continuous glucose monitoring</w:t>
      </w:r>
      <w:r w:rsidR="00215F53">
        <w:rPr>
          <w:rFonts w:cs="Times New Roman"/>
          <w:lang w:val="en-US"/>
        </w:rPr>
        <w:t xml:space="preserve"> </w:t>
      </w:r>
    </w:p>
    <w:tbl>
      <w:tblPr>
        <w:tblStyle w:val="Tabel-Gitter"/>
        <w:tblW w:w="14029" w:type="dxa"/>
        <w:jc w:val="center"/>
        <w:tblInd w:w="0" w:type="dxa"/>
        <w:tblLayout w:type="fixed"/>
        <w:tblLook w:val="04A0" w:firstRow="1" w:lastRow="0" w:firstColumn="1" w:lastColumn="0" w:noHBand="0" w:noVBand="1"/>
      </w:tblPr>
      <w:tblGrid>
        <w:gridCol w:w="704"/>
        <w:gridCol w:w="1276"/>
        <w:gridCol w:w="567"/>
        <w:gridCol w:w="1276"/>
        <w:gridCol w:w="1559"/>
        <w:gridCol w:w="1276"/>
        <w:gridCol w:w="850"/>
        <w:gridCol w:w="567"/>
        <w:gridCol w:w="1418"/>
        <w:gridCol w:w="1417"/>
        <w:gridCol w:w="992"/>
        <w:gridCol w:w="567"/>
        <w:gridCol w:w="1560"/>
      </w:tblGrid>
      <w:tr w:rsidR="00DD5791" w:rsidRPr="00B822E2" w14:paraId="1276DDB2" w14:textId="77777777" w:rsidTr="000C3E6A">
        <w:trPr>
          <w:trHeight w:val="294"/>
          <w:jc w:val="center"/>
        </w:trPr>
        <w:tc>
          <w:tcPr>
            <w:tcW w:w="704" w:type="dxa"/>
            <w:shd w:val="clear" w:color="auto" w:fill="AEAAAA" w:themeFill="background2" w:themeFillShade="BF"/>
          </w:tcPr>
          <w:p w14:paraId="2525E64B" w14:textId="77777777" w:rsidR="00DD5791" w:rsidRPr="00DD5791" w:rsidRDefault="00DD5791" w:rsidP="00DD5791">
            <w:pPr>
              <w:rPr>
                <w:rFonts w:cs="Times New Roman"/>
                <w:sz w:val="20"/>
                <w:szCs w:val="20"/>
                <w:lang w:val="en-US"/>
              </w:rPr>
            </w:pPr>
          </w:p>
        </w:tc>
        <w:tc>
          <w:tcPr>
            <w:tcW w:w="4678" w:type="dxa"/>
            <w:gridSpan w:val="4"/>
            <w:shd w:val="clear" w:color="auto" w:fill="AEAAAA" w:themeFill="background2" w:themeFillShade="BF"/>
          </w:tcPr>
          <w:p w14:paraId="3A00968D" w14:textId="77777777" w:rsidR="00DD5791" w:rsidRPr="00DD5791" w:rsidRDefault="00DD5791" w:rsidP="00DD5791">
            <w:pPr>
              <w:jc w:val="center"/>
              <w:rPr>
                <w:rFonts w:cs="Times New Roman"/>
                <w:b/>
                <w:sz w:val="20"/>
                <w:szCs w:val="20"/>
                <w:lang w:val="en-US"/>
              </w:rPr>
            </w:pPr>
            <w:r w:rsidRPr="00DD5791">
              <w:rPr>
                <w:rFonts w:cs="Times New Roman"/>
                <w:b/>
                <w:sz w:val="20"/>
                <w:szCs w:val="20"/>
                <w:lang w:val="en-US"/>
              </w:rPr>
              <w:t>Baseline</w:t>
            </w:r>
          </w:p>
        </w:tc>
        <w:tc>
          <w:tcPr>
            <w:tcW w:w="4111" w:type="dxa"/>
            <w:gridSpan w:val="4"/>
            <w:shd w:val="clear" w:color="auto" w:fill="AEAAAA" w:themeFill="background2" w:themeFillShade="BF"/>
          </w:tcPr>
          <w:p w14:paraId="439C67C1" w14:textId="77777777" w:rsidR="00DD5791" w:rsidRPr="00DD5791" w:rsidRDefault="00DD5791" w:rsidP="00DD5791">
            <w:pPr>
              <w:jc w:val="center"/>
              <w:rPr>
                <w:rFonts w:cs="Times New Roman"/>
                <w:b/>
                <w:sz w:val="20"/>
                <w:szCs w:val="20"/>
                <w:lang w:val="en-US"/>
              </w:rPr>
            </w:pPr>
            <w:r w:rsidRPr="00DD5791">
              <w:rPr>
                <w:rFonts w:cs="Times New Roman"/>
                <w:b/>
                <w:sz w:val="20"/>
                <w:szCs w:val="20"/>
                <w:lang w:val="en-US"/>
              </w:rPr>
              <w:t>Glimepiride + placebo</w:t>
            </w:r>
          </w:p>
        </w:tc>
        <w:tc>
          <w:tcPr>
            <w:tcW w:w="4536" w:type="dxa"/>
            <w:gridSpan w:val="4"/>
            <w:shd w:val="clear" w:color="auto" w:fill="AEAAAA" w:themeFill="background2" w:themeFillShade="BF"/>
          </w:tcPr>
          <w:p w14:paraId="62452A5B" w14:textId="77777777" w:rsidR="00DD5791" w:rsidRPr="00DD5791" w:rsidRDefault="00DD5791" w:rsidP="00DD5791">
            <w:pPr>
              <w:jc w:val="center"/>
              <w:rPr>
                <w:rFonts w:cs="Times New Roman"/>
                <w:b/>
                <w:sz w:val="20"/>
                <w:szCs w:val="20"/>
                <w:lang w:val="en-US"/>
              </w:rPr>
            </w:pPr>
            <w:r w:rsidRPr="00DD5791">
              <w:rPr>
                <w:rFonts w:cs="Times New Roman"/>
                <w:b/>
                <w:sz w:val="20"/>
                <w:szCs w:val="20"/>
                <w:lang w:val="en-US"/>
              </w:rPr>
              <w:t>Glimepiride + linagliptin</w:t>
            </w:r>
          </w:p>
        </w:tc>
      </w:tr>
      <w:tr w:rsidR="00DD5791" w:rsidRPr="0079621B" w14:paraId="5B170149" w14:textId="77777777" w:rsidTr="000C3E6A">
        <w:trPr>
          <w:jc w:val="center"/>
        </w:trPr>
        <w:tc>
          <w:tcPr>
            <w:tcW w:w="704" w:type="dxa"/>
          </w:tcPr>
          <w:p w14:paraId="7523BA12" w14:textId="77777777" w:rsidR="00DD5791" w:rsidRPr="00A1117C" w:rsidRDefault="00DD5791" w:rsidP="000C3E6A">
            <w:pPr>
              <w:jc w:val="center"/>
              <w:rPr>
                <w:rFonts w:cs="Times New Roman"/>
                <w:sz w:val="20"/>
                <w:szCs w:val="20"/>
                <w:lang w:val="en-US"/>
              </w:rPr>
            </w:pPr>
            <w:r w:rsidRPr="00A1117C">
              <w:rPr>
                <w:rFonts w:cs="Times New Roman"/>
                <w:sz w:val="20"/>
                <w:szCs w:val="20"/>
                <w:lang w:val="en-US"/>
              </w:rPr>
              <w:t>ID</w:t>
            </w:r>
          </w:p>
        </w:tc>
        <w:tc>
          <w:tcPr>
            <w:tcW w:w="1276" w:type="dxa"/>
          </w:tcPr>
          <w:p w14:paraId="7E0E7733" w14:textId="1B4B6143" w:rsidR="00DD5791" w:rsidRPr="00A1117C" w:rsidRDefault="00DD5791" w:rsidP="0079621B">
            <w:pPr>
              <w:jc w:val="center"/>
              <w:rPr>
                <w:rFonts w:cs="Times New Roman"/>
                <w:sz w:val="20"/>
                <w:szCs w:val="20"/>
                <w:lang w:val="en-US"/>
              </w:rPr>
            </w:pPr>
            <w:r>
              <w:rPr>
                <w:rFonts w:cs="Times New Roman"/>
                <w:sz w:val="20"/>
                <w:szCs w:val="20"/>
                <w:lang w:val="en-US"/>
              </w:rPr>
              <w:t>Mean</w:t>
            </w:r>
            <w:r w:rsidR="0079621B">
              <w:rPr>
                <w:rFonts w:cs="Times New Roman"/>
                <w:sz w:val="20"/>
                <w:szCs w:val="20"/>
                <w:lang w:val="en-US"/>
              </w:rPr>
              <w:t xml:space="preserve"> </w:t>
            </w:r>
            <w:r w:rsidR="00975B2F">
              <w:rPr>
                <w:rFonts w:cs="Times New Roman"/>
                <w:sz w:val="20"/>
                <w:szCs w:val="20"/>
                <w:lang w:val="en-US"/>
              </w:rPr>
              <w:t>g</w:t>
            </w:r>
            <w:r>
              <w:rPr>
                <w:rFonts w:cs="Times New Roman"/>
                <w:sz w:val="20"/>
                <w:szCs w:val="20"/>
                <w:lang w:val="en-US"/>
              </w:rPr>
              <w:t>lucose</w:t>
            </w:r>
            <w:r w:rsidR="0079621B">
              <w:rPr>
                <w:rFonts w:cs="Times New Roman"/>
                <w:sz w:val="20"/>
                <w:szCs w:val="20"/>
                <w:lang w:val="en-US"/>
              </w:rPr>
              <w:t xml:space="preserve"> </w:t>
            </w:r>
            <w:r>
              <w:rPr>
                <w:rFonts w:cs="Times New Roman"/>
                <w:sz w:val="20"/>
                <w:szCs w:val="20"/>
                <w:lang w:val="en-US"/>
              </w:rPr>
              <w:t>(mM)</w:t>
            </w:r>
          </w:p>
        </w:tc>
        <w:tc>
          <w:tcPr>
            <w:tcW w:w="567" w:type="dxa"/>
          </w:tcPr>
          <w:p w14:paraId="729B763A" w14:textId="7A61A006" w:rsidR="00DD5791" w:rsidRPr="00A1117C" w:rsidRDefault="00DD5791" w:rsidP="0079621B">
            <w:pPr>
              <w:jc w:val="center"/>
              <w:rPr>
                <w:rFonts w:cs="Times New Roman"/>
                <w:sz w:val="20"/>
                <w:szCs w:val="20"/>
                <w:lang w:val="en-US"/>
              </w:rPr>
            </w:pPr>
            <w:r>
              <w:rPr>
                <w:rFonts w:cs="Times New Roman"/>
                <w:sz w:val="20"/>
                <w:szCs w:val="20"/>
                <w:lang w:val="en-US"/>
              </w:rPr>
              <w:t>CV</w:t>
            </w:r>
            <w:r w:rsidR="0079621B">
              <w:rPr>
                <w:rFonts w:cs="Times New Roman"/>
                <w:sz w:val="20"/>
                <w:szCs w:val="20"/>
                <w:lang w:val="en-US"/>
              </w:rPr>
              <w:t xml:space="preserve"> </w:t>
            </w:r>
            <w:r>
              <w:rPr>
                <w:rFonts w:cs="Times New Roman"/>
                <w:sz w:val="20"/>
                <w:szCs w:val="20"/>
                <w:lang w:val="en-US"/>
              </w:rPr>
              <w:t>(%)</w:t>
            </w:r>
          </w:p>
        </w:tc>
        <w:tc>
          <w:tcPr>
            <w:tcW w:w="1276" w:type="dxa"/>
          </w:tcPr>
          <w:p w14:paraId="51137F9D" w14:textId="746F2AFD" w:rsidR="00DD5791" w:rsidRPr="00A1117C" w:rsidRDefault="00DD5791" w:rsidP="000C3E6A">
            <w:pPr>
              <w:jc w:val="center"/>
              <w:rPr>
                <w:rFonts w:cs="Times New Roman"/>
                <w:sz w:val="20"/>
                <w:szCs w:val="20"/>
                <w:lang w:val="en-US"/>
              </w:rPr>
            </w:pPr>
            <w:r w:rsidRPr="00A1117C">
              <w:rPr>
                <w:rFonts w:cs="Times New Roman"/>
                <w:sz w:val="20"/>
                <w:szCs w:val="20"/>
                <w:lang w:val="en-US"/>
              </w:rPr>
              <w:t>Glimepiride</w:t>
            </w:r>
            <w:r>
              <w:rPr>
                <w:rFonts w:cs="Times New Roman"/>
                <w:sz w:val="20"/>
                <w:szCs w:val="20"/>
                <w:lang w:val="en-US"/>
              </w:rPr>
              <w:t xml:space="preserve"> </w:t>
            </w:r>
            <w:r w:rsidR="00975B2F">
              <w:rPr>
                <w:rFonts w:cs="Times New Roman"/>
                <w:sz w:val="20"/>
                <w:szCs w:val="20"/>
                <w:lang w:val="en-US"/>
              </w:rPr>
              <w:t>d</w:t>
            </w:r>
            <w:r w:rsidRPr="00A1117C">
              <w:rPr>
                <w:rFonts w:cs="Times New Roman"/>
                <w:sz w:val="20"/>
                <w:szCs w:val="20"/>
                <w:lang w:val="en-US"/>
              </w:rPr>
              <w:t>ose (mg)</w:t>
            </w:r>
          </w:p>
        </w:tc>
        <w:tc>
          <w:tcPr>
            <w:tcW w:w="1559" w:type="dxa"/>
          </w:tcPr>
          <w:p w14:paraId="2ABA056E" w14:textId="0CB14224" w:rsidR="00DD5791" w:rsidRPr="00282A0B" w:rsidRDefault="00DD5791" w:rsidP="000C3E6A">
            <w:pPr>
              <w:jc w:val="center"/>
              <w:rPr>
                <w:rFonts w:cs="Times New Roman"/>
                <w:sz w:val="20"/>
                <w:szCs w:val="20"/>
                <w:lang w:val="en-GB"/>
              </w:rPr>
            </w:pPr>
            <w:r w:rsidRPr="00A1117C">
              <w:rPr>
                <w:rFonts w:cs="Times New Roman"/>
                <w:sz w:val="20"/>
                <w:szCs w:val="20"/>
                <w:lang w:val="en-US"/>
              </w:rPr>
              <w:t>Episodes of hypoglycemia</w:t>
            </w:r>
            <w:r>
              <w:rPr>
                <w:rFonts w:cs="Times New Roman"/>
                <w:sz w:val="20"/>
                <w:szCs w:val="20"/>
                <w:lang w:val="en-US"/>
              </w:rPr>
              <w:t xml:space="preserve"> </w:t>
            </w:r>
            <w:r w:rsidRPr="00A1117C">
              <w:rPr>
                <w:rFonts w:cs="Times New Roman"/>
                <w:sz w:val="20"/>
                <w:szCs w:val="20"/>
                <w:lang w:val="en-US"/>
              </w:rPr>
              <w:t>(</w:t>
            </w:r>
            <w:r w:rsidRPr="00A1117C">
              <w:rPr>
                <w:rFonts w:cs="Times New Roman"/>
                <w:i/>
                <w:sz w:val="20"/>
                <w:szCs w:val="20"/>
                <w:lang w:val="en-US"/>
              </w:rPr>
              <w:t>n</w:t>
            </w:r>
            <w:r>
              <w:rPr>
                <w:rFonts w:cs="Times New Roman"/>
                <w:i/>
                <w:sz w:val="20"/>
                <w:szCs w:val="20"/>
                <w:lang w:val="en-US"/>
              </w:rPr>
              <w:t xml:space="preserve"> </w:t>
            </w:r>
            <w:r w:rsidRPr="00FD4453">
              <w:rPr>
                <w:rFonts w:cs="Times New Roman"/>
                <w:sz w:val="20"/>
                <w:szCs w:val="20"/>
                <w:lang w:val="en-US"/>
              </w:rPr>
              <w:t>(</w:t>
            </w:r>
            <w:r w:rsidR="00282A0B">
              <w:rPr>
                <w:rFonts w:cs="Times New Roman"/>
                <w:sz w:val="20"/>
                <w:szCs w:val="20"/>
                <w:lang w:val="en-US"/>
              </w:rPr>
              <w:t xml:space="preserve">time </w:t>
            </w:r>
            <w:r w:rsidRPr="00FD4453">
              <w:rPr>
                <w:rFonts w:cs="Times New Roman"/>
                <w:sz w:val="20"/>
                <w:szCs w:val="20"/>
                <w:lang w:val="en-US"/>
              </w:rPr>
              <w:t>%)</w:t>
            </w:r>
            <w:r w:rsidRPr="00A1117C">
              <w:rPr>
                <w:rFonts w:cs="Times New Roman"/>
                <w:sz w:val="20"/>
                <w:szCs w:val="20"/>
                <w:lang w:val="en-US"/>
              </w:rPr>
              <w:t>)</w:t>
            </w:r>
          </w:p>
        </w:tc>
        <w:tc>
          <w:tcPr>
            <w:tcW w:w="1276" w:type="dxa"/>
          </w:tcPr>
          <w:p w14:paraId="3D6F1185" w14:textId="691F6CC3" w:rsidR="00DD5791" w:rsidRPr="00A1117C" w:rsidRDefault="00DD5791" w:rsidP="000C3E6A">
            <w:pPr>
              <w:jc w:val="center"/>
              <w:rPr>
                <w:rFonts w:cs="Times New Roman"/>
                <w:sz w:val="20"/>
                <w:szCs w:val="20"/>
              </w:rPr>
            </w:pPr>
            <w:proofErr w:type="spellStart"/>
            <w:r w:rsidRPr="00A1117C">
              <w:rPr>
                <w:rFonts w:cs="Times New Roman"/>
                <w:sz w:val="20"/>
                <w:szCs w:val="20"/>
              </w:rPr>
              <w:t>Glimepiride</w:t>
            </w:r>
            <w:proofErr w:type="spellEnd"/>
            <w:r>
              <w:rPr>
                <w:rFonts w:cs="Times New Roman"/>
                <w:sz w:val="20"/>
                <w:szCs w:val="20"/>
              </w:rPr>
              <w:t xml:space="preserve"> </w:t>
            </w:r>
            <w:proofErr w:type="spellStart"/>
            <w:r>
              <w:rPr>
                <w:rFonts w:cs="Times New Roman"/>
                <w:sz w:val="20"/>
                <w:szCs w:val="20"/>
              </w:rPr>
              <w:t>d</w:t>
            </w:r>
            <w:r w:rsidRPr="00A1117C">
              <w:rPr>
                <w:rFonts w:cs="Times New Roman"/>
                <w:sz w:val="20"/>
                <w:szCs w:val="20"/>
              </w:rPr>
              <w:t>ose</w:t>
            </w:r>
            <w:proofErr w:type="spellEnd"/>
            <w:r w:rsidRPr="00A1117C">
              <w:rPr>
                <w:rFonts w:cs="Times New Roman"/>
                <w:sz w:val="20"/>
                <w:szCs w:val="20"/>
              </w:rPr>
              <w:t xml:space="preserve"> (mg)</w:t>
            </w:r>
          </w:p>
        </w:tc>
        <w:tc>
          <w:tcPr>
            <w:tcW w:w="850" w:type="dxa"/>
          </w:tcPr>
          <w:p w14:paraId="4DF72C05" w14:textId="1D6EF351" w:rsidR="00DD5791" w:rsidRPr="00A1117C" w:rsidRDefault="00DD5791" w:rsidP="0079621B">
            <w:pPr>
              <w:jc w:val="center"/>
              <w:rPr>
                <w:rFonts w:cs="Times New Roman"/>
                <w:sz w:val="20"/>
                <w:szCs w:val="20"/>
                <w:lang w:val="en-US"/>
              </w:rPr>
            </w:pPr>
            <w:r>
              <w:rPr>
                <w:rFonts w:cs="Times New Roman"/>
                <w:sz w:val="20"/>
                <w:szCs w:val="20"/>
                <w:lang w:val="en-US"/>
              </w:rPr>
              <w:t>Mean</w:t>
            </w:r>
            <w:r w:rsidR="0079621B">
              <w:rPr>
                <w:rFonts w:cs="Times New Roman"/>
                <w:sz w:val="20"/>
                <w:szCs w:val="20"/>
                <w:lang w:val="en-US"/>
              </w:rPr>
              <w:t xml:space="preserve"> </w:t>
            </w:r>
            <w:r>
              <w:rPr>
                <w:rFonts w:cs="Times New Roman"/>
                <w:sz w:val="20"/>
                <w:szCs w:val="20"/>
                <w:lang w:val="en-US"/>
              </w:rPr>
              <w:t>glucose(mM)</w:t>
            </w:r>
          </w:p>
        </w:tc>
        <w:tc>
          <w:tcPr>
            <w:tcW w:w="567" w:type="dxa"/>
          </w:tcPr>
          <w:p w14:paraId="78A5335C" w14:textId="78CCF26F" w:rsidR="00DD5791" w:rsidRPr="00A1117C" w:rsidRDefault="00DD5791" w:rsidP="0079621B">
            <w:pPr>
              <w:jc w:val="center"/>
              <w:rPr>
                <w:rFonts w:cs="Times New Roman"/>
                <w:sz w:val="20"/>
                <w:szCs w:val="20"/>
                <w:lang w:val="en-US"/>
              </w:rPr>
            </w:pPr>
            <w:r>
              <w:rPr>
                <w:rFonts w:cs="Times New Roman"/>
                <w:sz w:val="20"/>
                <w:szCs w:val="20"/>
                <w:lang w:val="en-US"/>
              </w:rPr>
              <w:t>CV</w:t>
            </w:r>
            <w:r w:rsidR="0079621B">
              <w:rPr>
                <w:rFonts w:cs="Times New Roman"/>
                <w:sz w:val="20"/>
                <w:szCs w:val="20"/>
                <w:lang w:val="en-US"/>
              </w:rPr>
              <w:t xml:space="preserve"> </w:t>
            </w:r>
            <w:r>
              <w:rPr>
                <w:rFonts w:cs="Times New Roman"/>
                <w:sz w:val="20"/>
                <w:szCs w:val="20"/>
                <w:lang w:val="en-US"/>
              </w:rPr>
              <w:t>(%)</w:t>
            </w:r>
          </w:p>
        </w:tc>
        <w:tc>
          <w:tcPr>
            <w:tcW w:w="1418" w:type="dxa"/>
          </w:tcPr>
          <w:p w14:paraId="2723C923" w14:textId="39F0B214" w:rsidR="00DD5791" w:rsidRPr="00A1117C" w:rsidRDefault="00DD5791" w:rsidP="000C3E6A">
            <w:pPr>
              <w:jc w:val="center"/>
              <w:rPr>
                <w:rFonts w:cs="Times New Roman"/>
                <w:sz w:val="20"/>
                <w:szCs w:val="20"/>
                <w:lang w:val="en-US"/>
              </w:rPr>
            </w:pPr>
            <w:r w:rsidRPr="00A1117C">
              <w:rPr>
                <w:rFonts w:cs="Times New Roman"/>
                <w:sz w:val="20"/>
                <w:szCs w:val="20"/>
                <w:lang w:val="en-US"/>
              </w:rPr>
              <w:t>Episodes of hypoglycemia</w:t>
            </w:r>
            <w:r>
              <w:rPr>
                <w:rFonts w:cs="Times New Roman"/>
                <w:sz w:val="20"/>
                <w:szCs w:val="20"/>
                <w:lang w:val="en-US"/>
              </w:rPr>
              <w:t xml:space="preserve"> </w:t>
            </w:r>
            <w:r w:rsidRPr="00A1117C">
              <w:rPr>
                <w:rFonts w:cs="Times New Roman"/>
                <w:sz w:val="20"/>
                <w:szCs w:val="20"/>
                <w:lang w:val="en-US"/>
              </w:rPr>
              <w:t>(</w:t>
            </w:r>
            <w:r w:rsidRPr="00A1117C">
              <w:rPr>
                <w:rFonts w:cs="Times New Roman"/>
                <w:i/>
                <w:sz w:val="20"/>
                <w:szCs w:val="20"/>
                <w:lang w:val="en-US"/>
              </w:rPr>
              <w:t>n</w:t>
            </w:r>
            <w:r>
              <w:rPr>
                <w:rFonts w:cs="Times New Roman"/>
                <w:i/>
                <w:sz w:val="20"/>
                <w:szCs w:val="20"/>
                <w:lang w:val="en-US"/>
              </w:rPr>
              <w:t xml:space="preserve"> </w:t>
            </w:r>
            <w:r w:rsidRPr="00FD4453">
              <w:rPr>
                <w:rFonts w:cs="Times New Roman"/>
                <w:sz w:val="20"/>
                <w:szCs w:val="20"/>
                <w:lang w:val="en-US"/>
              </w:rPr>
              <w:t>(%)</w:t>
            </w:r>
            <w:r w:rsidRPr="00A1117C">
              <w:rPr>
                <w:rFonts w:cs="Times New Roman"/>
                <w:sz w:val="20"/>
                <w:szCs w:val="20"/>
                <w:lang w:val="en-US"/>
              </w:rPr>
              <w:t>)</w:t>
            </w:r>
          </w:p>
        </w:tc>
        <w:tc>
          <w:tcPr>
            <w:tcW w:w="1417" w:type="dxa"/>
          </w:tcPr>
          <w:p w14:paraId="3C6F7185" w14:textId="0E5221E4" w:rsidR="00DD5791" w:rsidRPr="00A1117C" w:rsidRDefault="00DD5791" w:rsidP="000C3E6A">
            <w:pPr>
              <w:jc w:val="center"/>
              <w:rPr>
                <w:rFonts w:cs="Times New Roman"/>
                <w:sz w:val="20"/>
                <w:szCs w:val="20"/>
                <w:lang w:val="en-US"/>
              </w:rPr>
            </w:pPr>
            <w:r w:rsidRPr="00A1117C">
              <w:rPr>
                <w:rFonts w:cs="Times New Roman"/>
                <w:sz w:val="20"/>
                <w:szCs w:val="20"/>
                <w:lang w:val="en-US"/>
              </w:rPr>
              <w:t>Glimepiride</w:t>
            </w:r>
            <w:r>
              <w:rPr>
                <w:rFonts w:cs="Times New Roman"/>
                <w:sz w:val="20"/>
                <w:szCs w:val="20"/>
                <w:lang w:val="en-US"/>
              </w:rPr>
              <w:t xml:space="preserve"> d</w:t>
            </w:r>
            <w:r w:rsidRPr="00A1117C">
              <w:rPr>
                <w:rFonts w:cs="Times New Roman"/>
                <w:sz w:val="20"/>
                <w:szCs w:val="20"/>
                <w:lang w:val="en-US"/>
              </w:rPr>
              <w:t>ose</w:t>
            </w:r>
            <w:r w:rsidR="000C3E6A">
              <w:rPr>
                <w:rFonts w:cs="Times New Roman"/>
                <w:sz w:val="20"/>
                <w:szCs w:val="20"/>
                <w:lang w:val="en-US"/>
              </w:rPr>
              <w:t xml:space="preserve"> </w:t>
            </w:r>
            <w:r w:rsidRPr="00A1117C">
              <w:rPr>
                <w:rFonts w:cs="Times New Roman"/>
                <w:sz w:val="20"/>
                <w:szCs w:val="20"/>
                <w:lang w:val="en-US"/>
              </w:rPr>
              <w:t>(mg)</w:t>
            </w:r>
          </w:p>
        </w:tc>
        <w:tc>
          <w:tcPr>
            <w:tcW w:w="992" w:type="dxa"/>
          </w:tcPr>
          <w:p w14:paraId="3E554C16" w14:textId="7E78B6B6" w:rsidR="00DD5791" w:rsidRPr="00A1117C" w:rsidRDefault="00DD5791" w:rsidP="0079621B">
            <w:pPr>
              <w:jc w:val="center"/>
              <w:rPr>
                <w:rFonts w:cs="Times New Roman"/>
                <w:sz w:val="20"/>
                <w:szCs w:val="20"/>
                <w:lang w:val="en-US"/>
              </w:rPr>
            </w:pPr>
            <w:r>
              <w:rPr>
                <w:rFonts w:cs="Times New Roman"/>
                <w:sz w:val="20"/>
                <w:szCs w:val="20"/>
                <w:lang w:val="en-US"/>
              </w:rPr>
              <w:t>Mean</w:t>
            </w:r>
            <w:r w:rsidR="0079621B">
              <w:rPr>
                <w:rFonts w:cs="Times New Roman"/>
                <w:sz w:val="20"/>
                <w:szCs w:val="20"/>
                <w:lang w:val="en-US"/>
              </w:rPr>
              <w:t xml:space="preserve"> </w:t>
            </w:r>
            <w:r>
              <w:rPr>
                <w:rFonts w:cs="Times New Roman"/>
                <w:sz w:val="20"/>
                <w:szCs w:val="20"/>
                <w:lang w:val="en-US"/>
              </w:rPr>
              <w:t>glucose</w:t>
            </w:r>
            <w:r w:rsidR="0079621B">
              <w:rPr>
                <w:rFonts w:cs="Times New Roman"/>
                <w:sz w:val="20"/>
                <w:szCs w:val="20"/>
                <w:lang w:val="en-US"/>
              </w:rPr>
              <w:t xml:space="preserve"> </w:t>
            </w:r>
            <w:r>
              <w:rPr>
                <w:rFonts w:cs="Times New Roman"/>
                <w:sz w:val="20"/>
                <w:szCs w:val="20"/>
                <w:lang w:val="en-US"/>
              </w:rPr>
              <w:t>(mM)</w:t>
            </w:r>
          </w:p>
        </w:tc>
        <w:tc>
          <w:tcPr>
            <w:tcW w:w="567" w:type="dxa"/>
          </w:tcPr>
          <w:p w14:paraId="73B6B8E2" w14:textId="28464F55" w:rsidR="00DD5791" w:rsidRPr="00A1117C" w:rsidRDefault="00DD5791" w:rsidP="0079621B">
            <w:pPr>
              <w:jc w:val="center"/>
              <w:rPr>
                <w:rFonts w:cs="Times New Roman"/>
                <w:sz w:val="20"/>
                <w:szCs w:val="20"/>
                <w:lang w:val="en-US"/>
              </w:rPr>
            </w:pPr>
            <w:r>
              <w:rPr>
                <w:rFonts w:cs="Times New Roman"/>
                <w:sz w:val="20"/>
                <w:szCs w:val="20"/>
                <w:lang w:val="en-US"/>
              </w:rPr>
              <w:t>CV</w:t>
            </w:r>
            <w:r w:rsidR="0079621B">
              <w:rPr>
                <w:rFonts w:cs="Times New Roman"/>
                <w:sz w:val="20"/>
                <w:szCs w:val="20"/>
                <w:lang w:val="en-US"/>
              </w:rPr>
              <w:t xml:space="preserve"> </w:t>
            </w:r>
            <w:r>
              <w:rPr>
                <w:rFonts w:cs="Times New Roman"/>
                <w:sz w:val="20"/>
                <w:szCs w:val="20"/>
                <w:lang w:val="en-US"/>
              </w:rPr>
              <w:t>(%)</w:t>
            </w:r>
          </w:p>
        </w:tc>
        <w:tc>
          <w:tcPr>
            <w:tcW w:w="1560" w:type="dxa"/>
          </w:tcPr>
          <w:p w14:paraId="115092A8" w14:textId="37927147" w:rsidR="00DD5791" w:rsidRPr="00A1117C" w:rsidRDefault="00DD5791" w:rsidP="0079621B">
            <w:pPr>
              <w:jc w:val="center"/>
              <w:rPr>
                <w:rFonts w:cs="Times New Roman"/>
                <w:sz w:val="20"/>
                <w:szCs w:val="20"/>
                <w:lang w:val="en-US"/>
              </w:rPr>
            </w:pPr>
            <w:r w:rsidRPr="00A1117C">
              <w:rPr>
                <w:rFonts w:cs="Times New Roman"/>
                <w:sz w:val="20"/>
                <w:szCs w:val="20"/>
                <w:lang w:val="en-US"/>
              </w:rPr>
              <w:t>Episodes of</w:t>
            </w:r>
            <w:r w:rsidR="0079621B">
              <w:rPr>
                <w:rFonts w:cs="Times New Roman"/>
                <w:sz w:val="20"/>
                <w:szCs w:val="20"/>
                <w:lang w:val="en-US"/>
              </w:rPr>
              <w:t xml:space="preserve"> </w:t>
            </w:r>
            <w:r w:rsidRPr="00A1117C">
              <w:rPr>
                <w:rFonts w:cs="Times New Roman"/>
                <w:sz w:val="20"/>
                <w:szCs w:val="20"/>
                <w:lang w:val="en-US"/>
              </w:rPr>
              <w:t>hypoglycemia</w:t>
            </w:r>
            <w:r>
              <w:rPr>
                <w:rFonts w:cs="Times New Roman"/>
                <w:sz w:val="20"/>
                <w:szCs w:val="20"/>
                <w:lang w:val="en-US"/>
              </w:rPr>
              <w:t xml:space="preserve"> </w:t>
            </w:r>
            <w:r w:rsidRPr="00A1117C">
              <w:rPr>
                <w:rFonts w:cs="Times New Roman"/>
                <w:sz w:val="20"/>
                <w:szCs w:val="20"/>
                <w:lang w:val="en-US"/>
              </w:rPr>
              <w:t>(</w:t>
            </w:r>
            <w:r w:rsidRPr="00A1117C">
              <w:rPr>
                <w:rFonts w:cs="Times New Roman"/>
                <w:i/>
                <w:sz w:val="20"/>
                <w:szCs w:val="20"/>
                <w:lang w:val="en-US"/>
              </w:rPr>
              <w:t>n</w:t>
            </w:r>
            <w:r>
              <w:rPr>
                <w:rFonts w:cs="Times New Roman"/>
                <w:i/>
                <w:sz w:val="20"/>
                <w:szCs w:val="20"/>
                <w:lang w:val="en-US"/>
              </w:rPr>
              <w:t xml:space="preserve"> </w:t>
            </w:r>
            <w:r w:rsidRPr="00DD5791">
              <w:rPr>
                <w:rFonts w:cs="Times New Roman"/>
                <w:sz w:val="20"/>
                <w:szCs w:val="20"/>
                <w:lang w:val="en-US"/>
              </w:rPr>
              <w:t>(</w:t>
            </w:r>
            <w:r w:rsidR="00282A0B">
              <w:rPr>
                <w:rFonts w:cs="Times New Roman"/>
                <w:sz w:val="20"/>
                <w:szCs w:val="20"/>
                <w:lang w:val="en-US"/>
              </w:rPr>
              <w:t xml:space="preserve">time </w:t>
            </w:r>
            <w:r w:rsidRPr="00DD5791">
              <w:rPr>
                <w:rFonts w:cs="Times New Roman"/>
                <w:sz w:val="20"/>
                <w:szCs w:val="20"/>
                <w:lang w:val="en-US"/>
              </w:rPr>
              <w:t>%)</w:t>
            </w:r>
            <w:r w:rsidRPr="00A1117C">
              <w:rPr>
                <w:rFonts w:cs="Times New Roman"/>
                <w:sz w:val="20"/>
                <w:szCs w:val="20"/>
                <w:lang w:val="en-US"/>
              </w:rPr>
              <w:t>)</w:t>
            </w:r>
          </w:p>
        </w:tc>
      </w:tr>
      <w:tr w:rsidR="0099587D" w:rsidRPr="00B822E2" w14:paraId="1B853212" w14:textId="77777777" w:rsidTr="000C3E6A">
        <w:trPr>
          <w:jc w:val="center"/>
        </w:trPr>
        <w:tc>
          <w:tcPr>
            <w:tcW w:w="704" w:type="dxa"/>
            <w:shd w:val="clear" w:color="auto" w:fill="FFFFFF" w:themeFill="background1"/>
          </w:tcPr>
          <w:p w14:paraId="1C992796" w14:textId="42C4FBEC" w:rsidR="0099587D" w:rsidRPr="00A1117C" w:rsidRDefault="0099587D" w:rsidP="0099587D">
            <w:pPr>
              <w:jc w:val="center"/>
              <w:rPr>
                <w:rFonts w:cs="Times New Roman"/>
                <w:sz w:val="20"/>
                <w:szCs w:val="20"/>
                <w:lang w:val="en-US"/>
              </w:rPr>
            </w:pPr>
            <w:r w:rsidRPr="00DD5791">
              <w:rPr>
                <w:rFonts w:cs="Times New Roman"/>
                <w:sz w:val="20"/>
                <w:szCs w:val="20"/>
                <w:lang w:val="en-US"/>
              </w:rPr>
              <w:t>1</w:t>
            </w:r>
          </w:p>
        </w:tc>
        <w:tc>
          <w:tcPr>
            <w:tcW w:w="1276" w:type="dxa"/>
            <w:shd w:val="clear" w:color="auto" w:fill="FFFFFF" w:themeFill="background1"/>
            <w:vAlign w:val="bottom"/>
          </w:tcPr>
          <w:p w14:paraId="3A9065B5"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10.0</w:t>
            </w:r>
          </w:p>
        </w:tc>
        <w:tc>
          <w:tcPr>
            <w:tcW w:w="567" w:type="dxa"/>
            <w:shd w:val="clear" w:color="auto" w:fill="FFFFFF" w:themeFill="background1"/>
          </w:tcPr>
          <w:p w14:paraId="509A9DC8" w14:textId="77777777" w:rsidR="0099587D" w:rsidRPr="00A1117C" w:rsidRDefault="0099587D" w:rsidP="0099587D">
            <w:pPr>
              <w:jc w:val="center"/>
              <w:rPr>
                <w:rFonts w:cs="Times New Roman"/>
                <w:sz w:val="20"/>
                <w:szCs w:val="20"/>
                <w:lang w:val="en-US"/>
              </w:rPr>
            </w:pPr>
            <w:r>
              <w:rPr>
                <w:rFonts w:cs="Times New Roman"/>
                <w:sz w:val="20"/>
                <w:szCs w:val="20"/>
                <w:lang w:val="en-US"/>
              </w:rPr>
              <w:t>26</w:t>
            </w:r>
          </w:p>
        </w:tc>
        <w:tc>
          <w:tcPr>
            <w:tcW w:w="1276" w:type="dxa"/>
            <w:shd w:val="clear" w:color="auto" w:fill="FFFFFF" w:themeFill="background1"/>
          </w:tcPr>
          <w:p w14:paraId="56A3D10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2.0</w:t>
            </w:r>
          </w:p>
        </w:tc>
        <w:tc>
          <w:tcPr>
            <w:tcW w:w="1559" w:type="dxa"/>
            <w:shd w:val="clear" w:color="auto" w:fill="FFFFFF" w:themeFill="background1"/>
          </w:tcPr>
          <w:p w14:paraId="6595FAEA"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45C7BDE5"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850" w:type="dxa"/>
            <w:shd w:val="clear" w:color="auto" w:fill="FFFFFF" w:themeFill="background1"/>
          </w:tcPr>
          <w:p w14:paraId="1ACCE0B2" w14:textId="77777777" w:rsidR="0099587D" w:rsidRPr="00A1117C" w:rsidRDefault="0099587D" w:rsidP="0099587D">
            <w:pPr>
              <w:jc w:val="center"/>
              <w:rPr>
                <w:rFonts w:cs="Times New Roman"/>
                <w:sz w:val="20"/>
                <w:szCs w:val="20"/>
                <w:lang w:val="en-US"/>
              </w:rPr>
            </w:pPr>
            <w:r>
              <w:rPr>
                <w:rFonts w:cs="Times New Roman"/>
                <w:sz w:val="20"/>
                <w:szCs w:val="20"/>
                <w:lang w:val="en-US"/>
              </w:rPr>
              <w:t>7.2</w:t>
            </w:r>
          </w:p>
        </w:tc>
        <w:tc>
          <w:tcPr>
            <w:tcW w:w="567" w:type="dxa"/>
            <w:shd w:val="clear" w:color="auto" w:fill="FFFFFF" w:themeFill="background1"/>
          </w:tcPr>
          <w:p w14:paraId="40D4D2B9" w14:textId="77777777" w:rsidR="0099587D" w:rsidRDefault="0099587D" w:rsidP="0099587D">
            <w:pPr>
              <w:jc w:val="center"/>
              <w:rPr>
                <w:rFonts w:cs="Times New Roman"/>
                <w:sz w:val="20"/>
                <w:szCs w:val="20"/>
                <w:lang w:val="en-US"/>
              </w:rPr>
            </w:pPr>
            <w:r>
              <w:rPr>
                <w:rFonts w:cs="Times New Roman"/>
                <w:sz w:val="20"/>
                <w:szCs w:val="20"/>
                <w:lang w:val="en-US"/>
              </w:rPr>
              <w:t>33</w:t>
            </w:r>
          </w:p>
        </w:tc>
        <w:tc>
          <w:tcPr>
            <w:tcW w:w="1418" w:type="dxa"/>
            <w:shd w:val="clear" w:color="auto" w:fill="FFFFFF" w:themeFill="background1"/>
          </w:tcPr>
          <w:p w14:paraId="3FA4D6AD" w14:textId="112251E6" w:rsidR="0099587D" w:rsidRPr="00A1117C" w:rsidRDefault="0099587D" w:rsidP="0099587D">
            <w:pPr>
              <w:jc w:val="center"/>
              <w:rPr>
                <w:rFonts w:cs="Times New Roman"/>
                <w:sz w:val="20"/>
                <w:szCs w:val="20"/>
                <w:lang w:val="en-US"/>
              </w:rPr>
            </w:pPr>
            <w:r>
              <w:rPr>
                <w:rFonts w:cs="Times New Roman"/>
                <w:sz w:val="20"/>
                <w:szCs w:val="20"/>
                <w:lang w:val="en-US"/>
              </w:rPr>
              <w:t>5 (2.3)</w:t>
            </w:r>
          </w:p>
        </w:tc>
        <w:tc>
          <w:tcPr>
            <w:tcW w:w="1417" w:type="dxa"/>
            <w:shd w:val="clear" w:color="auto" w:fill="FFFFFF" w:themeFill="background1"/>
          </w:tcPr>
          <w:p w14:paraId="31CC920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992" w:type="dxa"/>
            <w:shd w:val="clear" w:color="auto" w:fill="FFFFFF" w:themeFill="background1"/>
          </w:tcPr>
          <w:p w14:paraId="100ACE98" w14:textId="77777777" w:rsidR="0099587D" w:rsidRPr="00A1117C" w:rsidRDefault="0099587D" w:rsidP="0099587D">
            <w:pPr>
              <w:jc w:val="center"/>
              <w:rPr>
                <w:rFonts w:cs="Times New Roman"/>
                <w:sz w:val="20"/>
                <w:szCs w:val="20"/>
                <w:lang w:val="en-US"/>
              </w:rPr>
            </w:pPr>
            <w:r>
              <w:rPr>
                <w:rFonts w:cs="Times New Roman"/>
                <w:sz w:val="20"/>
                <w:szCs w:val="20"/>
                <w:lang w:val="en-US"/>
              </w:rPr>
              <w:t>7.6</w:t>
            </w:r>
          </w:p>
        </w:tc>
        <w:tc>
          <w:tcPr>
            <w:tcW w:w="567" w:type="dxa"/>
            <w:shd w:val="clear" w:color="auto" w:fill="FFFFFF" w:themeFill="background1"/>
          </w:tcPr>
          <w:p w14:paraId="09A44B9A" w14:textId="77777777" w:rsidR="0099587D" w:rsidRDefault="0099587D" w:rsidP="0099587D">
            <w:pPr>
              <w:jc w:val="center"/>
              <w:rPr>
                <w:rFonts w:cs="Times New Roman"/>
                <w:sz w:val="20"/>
                <w:szCs w:val="20"/>
                <w:lang w:val="en-US"/>
              </w:rPr>
            </w:pPr>
            <w:r>
              <w:rPr>
                <w:rFonts w:cs="Times New Roman"/>
                <w:sz w:val="20"/>
                <w:szCs w:val="20"/>
                <w:lang w:val="en-US"/>
              </w:rPr>
              <w:t>23</w:t>
            </w:r>
          </w:p>
        </w:tc>
        <w:tc>
          <w:tcPr>
            <w:tcW w:w="1560" w:type="dxa"/>
            <w:shd w:val="clear" w:color="auto" w:fill="FFFFFF" w:themeFill="background1"/>
          </w:tcPr>
          <w:p w14:paraId="7EF51720" w14:textId="77777777" w:rsidR="0099587D" w:rsidRPr="00A1117C" w:rsidRDefault="0099587D" w:rsidP="0099587D">
            <w:pPr>
              <w:jc w:val="center"/>
              <w:rPr>
                <w:rFonts w:cs="Times New Roman"/>
                <w:sz w:val="20"/>
                <w:szCs w:val="20"/>
                <w:lang w:val="en-US"/>
              </w:rPr>
            </w:pPr>
            <w:r>
              <w:rPr>
                <w:rFonts w:cs="Times New Roman"/>
                <w:sz w:val="20"/>
                <w:szCs w:val="20"/>
                <w:lang w:val="en-US"/>
              </w:rPr>
              <w:t>0 (0.3)</w:t>
            </w:r>
          </w:p>
        </w:tc>
      </w:tr>
      <w:tr w:rsidR="0099587D" w:rsidRPr="00B822E2" w14:paraId="5FDA7C5C" w14:textId="77777777" w:rsidTr="000C3E6A">
        <w:trPr>
          <w:jc w:val="center"/>
        </w:trPr>
        <w:tc>
          <w:tcPr>
            <w:tcW w:w="704" w:type="dxa"/>
            <w:shd w:val="clear" w:color="auto" w:fill="FFFFFF" w:themeFill="background1"/>
          </w:tcPr>
          <w:p w14:paraId="5FDE915D" w14:textId="412AF9B3" w:rsidR="0099587D" w:rsidRPr="00A1117C" w:rsidRDefault="0099587D" w:rsidP="0099587D">
            <w:pPr>
              <w:jc w:val="center"/>
              <w:rPr>
                <w:rFonts w:cs="Times New Roman"/>
                <w:sz w:val="20"/>
                <w:szCs w:val="20"/>
                <w:lang w:val="en-US"/>
              </w:rPr>
            </w:pPr>
            <w:r>
              <w:rPr>
                <w:rFonts w:cs="Times New Roman"/>
                <w:sz w:val="20"/>
                <w:szCs w:val="20"/>
                <w:lang w:val="en-US"/>
              </w:rPr>
              <w:t>2</w:t>
            </w:r>
          </w:p>
        </w:tc>
        <w:tc>
          <w:tcPr>
            <w:tcW w:w="1276" w:type="dxa"/>
            <w:shd w:val="clear" w:color="auto" w:fill="FFFFFF" w:themeFill="background1"/>
            <w:vAlign w:val="bottom"/>
          </w:tcPr>
          <w:p w14:paraId="787B78CB"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10.0</w:t>
            </w:r>
          </w:p>
        </w:tc>
        <w:tc>
          <w:tcPr>
            <w:tcW w:w="567" w:type="dxa"/>
            <w:shd w:val="clear" w:color="auto" w:fill="FFFFFF" w:themeFill="background1"/>
          </w:tcPr>
          <w:p w14:paraId="33D6060C" w14:textId="77777777" w:rsidR="0099587D" w:rsidRPr="00A1117C" w:rsidRDefault="0099587D" w:rsidP="0099587D">
            <w:pPr>
              <w:jc w:val="center"/>
              <w:rPr>
                <w:rFonts w:cs="Times New Roman"/>
                <w:sz w:val="20"/>
                <w:szCs w:val="20"/>
                <w:lang w:val="en-US"/>
              </w:rPr>
            </w:pPr>
            <w:r>
              <w:rPr>
                <w:rFonts w:cs="Times New Roman"/>
                <w:sz w:val="20"/>
                <w:szCs w:val="20"/>
                <w:lang w:val="en-US"/>
              </w:rPr>
              <w:t>25</w:t>
            </w:r>
          </w:p>
        </w:tc>
        <w:tc>
          <w:tcPr>
            <w:tcW w:w="1276" w:type="dxa"/>
            <w:shd w:val="clear" w:color="auto" w:fill="FFFFFF" w:themeFill="background1"/>
          </w:tcPr>
          <w:p w14:paraId="34B2CF67"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2.0</w:t>
            </w:r>
          </w:p>
        </w:tc>
        <w:tc>
          <w:tcPr>
            <w:tcW w:w="1559" w:type="dxa"/>
            <w:shd w:val="clear" w:color="auto" w:fill="FFFFFF" w:themeFill="background1"/>
          </w:tcPr>
          <w:p w14:paraId="4ACB827A"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7C5956E9"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3.5</w:t>
            </w:r>
          </w:p>
        </w:tc>
        <w:tc>
          <w:tcPr>
            <w:tcW w:w="850" w:type="dxa"/>
            <w:shd w:val="clear" w:color="auto" w:fill="FFFFFF" w:themeFill="background1"/>
          </w:tcPr>
          <w:p w14:paraId="0A682B9F" w14:textId="77777777" w:rsidR="0099587D" w:rsidRPr="00A1117C" w:rsidRDefault="0099587D" w:rsidP="0099587D">
            <w:pPr>
              <w:jc w:val="center"/>
              <w:rPr>
                <w:rFonts w:cs="Times New Roman"/>
                <w:sz w:val="20"/>
                <w:szCs w:val="20"/>
                <w:lang w:val="en-US"/>
              </w:rPr>
            </w:pPr>
            <w:r>
              <w:rPr>
                <w:rFonts w:cs="Times New Roman"/>
                <w:sz w:val="20"/>
                <w:szCs w:val="20"/>
                <w:lang w:val="en-US"/>
              </w:rPr>
              <w:t>9.7</w:t>
            </w:r>
          </w:p>
        </w:tc>
        <w:tc>
          <w:tcPr>
            <w:tcW w:w="567" w:type="dxa"/>
            <w:shd w:val="clear" w:color="auto" w:fill="FFFFFF" w:themeFill="background1"/>
          </w:tcPr>
          <w:p w14:paraId="595E39B8" w14:textId="77777777" w:rsidR="0099587D" w:rsidRDefault="0099587D" w:rsidP="0099587D">
            <w:pPr>
              <w:jc w:val="center"/>
              <w:rPr>
                <w:rFonts w:cs="Times New Roman"/>
                <w:sz w:val="20"/>
                <w:szCs w:val="20"/>
                <w:lang w:val="en-US"/>
              </w:rPr>
            </w:pPr>
            <w:r>
              <w:rPr>
                <w:rFonts w:cs="Times New Roman"/>
                <w:sz w:val="20"/>
                <w:szCs w:val="20"/>
                <w:lang w:val="en-US"/>
              </w:rPr>
              <w:t>32</w:t>
            </w:r>
          </w:p>
        </w:tc>
        <w:tc>
          <w:tcPr>
            <w:tcW w:w="1418" w:type="dxa"/>
            <w:shd w:val="clear" w:color="auto" w:fill="FFFFFF" w:themeFill="background1"/>
          </w:tcPr>
          <w:p w14:paraId="0ED92236" w14:textId="382B3038"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417" w:type="dxa"/>
            <w:shd w:val="clear" w:color="auto" w:fill="FFFFFF" w:themeFill="background1"/>
          </w:tcPr>
          <w:p w14:paraId="3B022757"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3.5</w:t>
            </w:r>
          </w:p>
        </w:tc>
        <w:tc>
          <w:tcPr>
            <w:tcW w:w="992" w:type="dxa"/>
            <w:shd w:val="clear" w:color="auto" w:fill="FFFFFF" w:themeFill="background1"/>
          </w:tcPr>
          <w:p w14:paraId="5CAC1782" w14:textId="77777777" w:rsidR="0099587D" w:rsidRPr="00A1117C" w:rsidRDefault="0099587D" w:rsidP="0099587D">
            <w:pPr>
              <w:jc w:val="center"/>
              <w:rPr>
                <w:rFonts w:cs="Times New Roman"/>
                <w:sz w:val="20"/>
                <w:szCs w:val="20"/>
                <w:lang w:val="en-US"/>
              </w:rPr>
            </w:pPr>
            <w:r>
              <w:rPr>
                <w:rFonts w:cs="Times New Roman"/>
                <w:sz w:val="20"/>
                <w:szCs w:val="20"/>
                <w:lang w:val="en-US"/>
              </w:rPr>
              <w:t>9.8</w:t>
            </w:r>
          </w:p>
        </w:tc>
        <w:tc>
          <w:tcPr>
            <w:tcW w:w="567" w:type="dxa"/>
            <w:shd w:val="clear" w:color="auto" w:fill="FFFFFF" w:themeFill="background1"/>
          </w:tcPr>
          <w:p w14:paraId="510ECD70" w14:textId="77777777" w:rsidR="0099587D" w:rsidRDefault="0099587D" w:rsidP="0099587D">
            <w:pPr>
              <w:jc w:val="center"/>
              <w:rPr>
                <w:rFonts w:cs="Times New Roman"/>
                <w:sz w:val="20"/>
                <w:szCs w:val="20"/>
                <w:lang w:val="en-US"/>
              </w:rPr>
            </w:pPr>
            <w:r>
              <w:rPr>
                <w:rFonts w:cs="Times New Roman"/>
                <w:sz w:val="20"/>
                <w:szCs w:val="20"/>
                <w:lang w:val="en-US"/>
              </w:rPr>
              <w:t>34</w:t>
            </w:r>
          </w:p>
        </w:tc>
        <w:tc>
          <w:tcPr>
            <w:tcW w:w="1560" w:type="dxa"/>
            <w:shd w:val="clear" w:color="auto" w:fill="FFFFFF" w:themeFill="background1"/>
          </w:tcPr>
          <w:p w14:paraId="3FEC1B27" w14:textId="77777777" w:rsidR="0099587D" w:rsidRPr="00A1117C" w:rsidRDefault="0099587D" w:rsidP="0099587D">
            <w:pPr>
              <w:jc w:val="center"/>
              <w:rPr>
                <w:rFonts w:cs="Times New Roman"/>
                <w:sz w:val="20"/>
                <w:szCs w:val="20"/>
                <w:lang w:val="en-US"/>
              </w:rPr>
            </w:pPr>
            <w:r>
              <w:rPr>
                <w:rFonts w:cs="Times New Roman"/>
                <w:sz w:val="20"/>
                <w:szCs w:val="20"/>
                <w:lang w:val="en-US"/>
              </w:rPr>
              <w:t>1 (0.7)</w:t>
            </w:r>
          </w:p>
        </w:tc>
      </w:tr>
      <w:tr w:rsidR="0099587D" w:rsidRPr="00B822E2" w14:paraId="7A146AA4" w14:textId="77777777" w:rsidTr="000C3E6A">
        <w:trPr>
          <w:jc w:val="center"/>
        </w:trPr>
        <w:tc>
          <w:tcPr>
            <w:tcW w:w="704" w:type="dxa"/>
            <w:shd w:val="clear" w:color="auto" w:fill="FFFFFF" w:themeFill="background1"/>
          </w:tcPr>
          <w:p w14:paraId="5BE1C36A" w14:textId="0E426FDD" w:rsidR="0099587D" w:rsidRPr="00A1117C" w:rsidRDefault="0099587D" w:rsidP="0099587D">
            <w:pPr>
              <w:jc w:val="center"/>
              <w:rPr>
                <w:rFonts w:cs="Times New Roman"/>
                <w:sz w:val="20"/>
                <w:szCs w:val="20"/>
                <w:lang w:val="en-US"/>
              </w:rPr>
            </w:pPr>
            <w:r>
              <w:rPr>
                <w:rFonts w:cs="Times New Roman"/>
                <w:sz w:val="20"/>
                <w:szCs w:val="20"/>
                <w:lang w:val="en-US"/>
              </w:rPr>
              <w:t>3</w:t>
            </w:r>
          </w:p>
        </w:tc>
        <w:tc>
          <w:tcPr>
            <w:tcW w:w="1276" w:type="dxa"/>
            <w:shd w:val="clear" w:color="auto" w:fill="FFFFFF" w:themeFill="background1"/>
            <w:vAlign w:val="bottom"/>
          </w:tcPr>
          <w:p w14:paraId="7F12AC38"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N/A</w:t>
            </w:r>
          </w:p>
        </w:tc>
        <w:tc>
          <w:tcPr>
            <w:tcW w:w="567" w:type="dxa"/>
            <w:shd w:val="clear" w:color="auto" w:fill="FFFFFF" w:themeFill="background1"/>
          </w:tcPr>
          <w:p w14:paraId="0A65E412" w14:textId="77777777" w:rsidR="0099587D" w:rsidRPr="00A1117C" w:rsidRDefault="0099587D" w:rsidP="0099587D">
            <w:pPr>
              <w:jc w:val="center"/>
              <w:rPr>
                <w:rFonts w:cs="Times New Roman"/>
                <w:sz w:val="20"/>
                <w:szCs w:val="20"/>
                <w:lang w:val="en-US"/>
              </w:rPr>
            </w:pPr>
            <w:r>
              <w:rPr>
                <w:rFonts w:cs="Times New Roman"/>
                <w:sz w:val="20"/>
                <w:szCs w:val="20"/>
                <w:lang w:val="en-US"/>
              </w:rPr>
              <w:t>N/A</w:t>
            </w:r>
          </w:p>
        </w:tc>
        <w:tc>
          <w:tcPr>
            <w:tcW w:w="1276" w:type="dxa"/>
            <w:shd w:val="clear" w:color="auto" w:fill="FFFFFF" w:themeFill="background1"/>
          </w:tcPr>
          <w:p w14:paraId="01EB469B"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1559" w:type="dxa"/>
            <w:shd w:val="clear" w:color="auto" w:fill="FFFFFF" w:themeFill="background1"/>
          </w:tcPr>
          <w:p w14:paraId="3A006766" w14:textId="77777777" w:rsidR="0099587D" w:rsidRPr="00A1117C" w:rsidRDefault="0099587D" w:rsidP="0099587D">
            <w:pPr>
              <w:jc w:val="center"/>
              <w:rPr>
                <w:rFonts w:cs="Times New Roman"/>
                <w:sz w:val="20"/>
                <w:szCs w:val="20"/>
                <w:lang w:val="en-US"/>
              </w:rPr>
            </w:pPr>
            <w:r>
              <w:rPr>
                <w:rFonts w:cs="Times New Roman"/>
                <w:sz w:val="20"/>
                <w:szCs w:val="20"/>
                <w:lang w:val="en-US"/>
              </w:rPr>
              <w:t>N/A</w:t>
            </w:r>
          </w:p>
        </w:tc>
        <w:tc>
          <w:tcPr>
            <w:tcW w:w="1276" w:type="dxa"/>
            <w:shd w:val="clear" w:color="auto" w:fill="FFFFFF" w:themeFill="background1"/>
          </w:tcPr>
          <w:p w14:paraId="3C8B8BA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850" w:type="dxa"/>
            <w:shd w:val="clear" w:color="auto" w:fill="FFFFFF" w:themeFill="background1"/>
          </w:tcPr>
          <w:p w14:paraId="507936BF"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567" w:type="dxa"/>
            <w:shd w:val="clear" w:color="auto" w:fill="FFFFFF" w:themeFill="background1"/>
          </w:tcPr>
          <w:p w14:paraId="55361640" w14:textId="77777777" w:rsidR="0099587D" w:rsidRDefault="0099587D" w:rsidP="0099587D">
            <w:pPr>
              <w:jc w:val="center"/>
              <w:rPr>
                <w:rFonts w:cs="Times New Roman"/>
                <w:sz w:val="20"/>
                <w:szCs w:val="20"/>
                <w:lang w:val="en-US"/>
              </w:rPr>
            </w:pPr>
            <w:r w:rsidRPr="00A1117C">
              <w:rPr>
                <w:rFonts w:cs="Times New Roman"/>
                <w:sz w:val="20"/>
                <w:szCs w:val="20"/>
                <w:lang w:val="en-US"/>
              </w:rPr>
              <w:t>N/A</w:t>
            </w:r>
          </w:p>
        </w:tc>
        <w:tc>
          <w:tcPr>
            <w:tcW w:w="1418" w:type="dxa"/>
            <w:shd w:val="clear" w:color="auto" w:fill="FFFFFF" w:themeFill="background1"/>
          </w:tcPr>
          <w:p w14:paraId="17007F6D" w14:textId="662CC92D"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1417" w:type="dxa"/>
            <w:shd w:val="clear" w:color="auto" w:fill="FFFFFF" w:themeFill="background1"/>
          </w:tcPr>
          <w:p w14:paraId="09253AD7"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992" w:type="dxa"/>
            <w:shd w:val="clear" w:color="auto" w:fill="FFFFFF" w:themeFill="background1"/>
          </w:tcPr>
          <w:p w14:paraId="744EED18"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567" w:type="dxa"/>
            <w:shd w:val="clear" w:color="auto" w:fill="FFFFFF" w:themeFill="background1"/>
          </w:tcPr>
          <w:p w14:paraId="12EAAB41" w14:textId="77777777" w:rsidR="0099587D" w:rsidRDefault="0099587D" w:rsidP="0099587D">
            <w:pPr>
              <w:jc w:val="center"/>
              <w:rPr>
                <w:rFonts w:cs="Times New Roman"/>
                <w:sz w:val="20"/>
                <w:szCs w:val="20"/>
                <w:lang w:val="en-US"/>
              </w:rPr>
            </w:pPr>
            <w:r w:rsidRPr="00A1117C">
              <w:rPr>
                <w:rFonts w:cs="Times New Roman"/>
                <w:sz w:val="20"/>
                <w:szCs w:val="20"/>
                <w:lang w:val="en-US"/>
              </w:rPr>
              <w:t>N/A</w:t>
            </w:r>
          </w:p>
        </w:tc>
        <w:tc>
          <w:tcPr>
            <w:tcW w:w="1560" w:type="dxa"/>
            <w:shd w:val="clear" w:color="auto" w:fill="FFFFFF" w:themeFill="background1"/>
          </w:tcPr>
          <w:p w14:paraId="4FB8A81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r>
      <w:tr w:rsidR="0099587D" w:rsidRPr="00B822E2" w14:paraId="19CE44F7" w14:textId="77777777" w:rsidTr="000C3E6A">
        <w:trPr>
          <w:jc w:val="center"/>
        </w:trPr>
        <w:tc>
          <w:tcPr>
            <w:tcW w:w="704" w:type="dxa"/>
            <w:shd w:val="clear" w:color="auto" w:fill="FFFFFF" w:themeFill="background1"/>
          </w:tcPr>
          <w:p w14:paraId="7C4C06F1" w14:textId="49603C91" w:rsidR="0099587D" w:rsidRPr="00A1117C" w:rsidRDefault="0099587D" w:rsidP="0099587D">
            <w:pPr>
              <w:jc w:val="center"/>
              <w:rPr>
                <w:rFonts w:cs="Times New Roman"/>
                <w:sz w:val="20"/>
                <w:szCs w:val="20"/>
                <w:lang w:val="en-US"/>
              </w:rPr>
            </w:pPr>
            <w:r>
              <w:rPr>
                <w:rFonts w:cs="Times New Roman"/>
                <w:sz w:val="20"/>
                <w:szCs w:val="20"/>
                <w:lang w:val="en-US"/>
              </w:rPr>
              <w:t>4</w:t>
            </w:r>
          </w:p>
        </w:tc>
        <w:tc>
          <w:tcPr>
            <w:tcW w:w="1276" w:type="dxa"/>
            <w:shd w:val="clear" w:color="auto" w:fill="FFFFFF" w:themeFill="background1"/>
            <w:vAlign w:val="bottom"/>
          </w:tcPr>
          <w:p w14:paraId="0BB34503"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10.6</w:t>
            </w:r>
          </w:p>
        </w:tc>
        <w:tc>
          <w:tcPr>
            <w:tcW w:w="567" w:type="dxa"/>
            <w:shd w:val="clear" w:color="auto" w:fill="FFFFFF" w:themeFill="background1"/>
          </w:tcPr>
          <w:p w14:paraId="776B487F" w14:textId="77777777" w:rsidR="0099587D" w:rsidRPr="00A1117C" w:rsidRDefault="0099587D" w:rsidP="0099587D">
            <w:pPr>
              <w:jc w:val="center"/>
              <w:rPr>
                <w:rFonts w:cs="Times New Roman"/>
                <w:sz w:val="20"/>
                <w:szCs w:val="20"/>
                <w:lang w:val="en-US"/>
              </w:rPr>
            </w:pPr>
            <w:r>
              <w:rPr>
                <w:rFonts w:cs="Times New Roman"/>
                <w:sz w:val="20"/>
                <w:szCs w:val="20"/>
                <w:lang w:val="en-US"/>
              </w:rPr>
              <w:t>21</w:t>
            </w:r>
          </w:p>
        </w:tc>
        <w:tc>
          <w:tcPr>
            <w:tcW w:w="1276" w:type="dxa"/>
            <w:shd w:val="clear" w:color="auto" w:fill="FFFFFF" w:themeFill="background1"/>
          </w:tcPr>
          <w:p w14:paraId="69C92A1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0.5</w:t>
            </w:r>
          </w:p>
        </w:tc>
        <w:tc>
          <w:tcPr>
            <w:tcW w:w="1559" w:type="dxa"/>
            <w:shd w:val="clear" w:color="auto" w:fill="FFFFFF" w:themeFill="background1"/>
          </w:tcPr>
          <w:p w14:paraId="6561B602"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7090674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2.0</w:t>
            </w:r>
          </w:p>
        </w:tc>
        <w:tc>
          <w:tcPr>
            <w:tcW w:w="850" w:type="dxa"/>
            <w:shd w:val="clear" w:color="auto" w:fill="FFFFFF" w:themeFill="background1"/>
          </w:tcPr>
          <w:p w14:paraId="6ED62478" w14:textId="77777777" w:rsidR="0099587D" w:rsidRPr="00A1117C" w:rsidRDefault="0099587D" w:rsidP="0099587D">
            <w:pPr>
              <w:jc w:val="center"/>
              <w:rPr>
                <w:rFonts w:cs="Times New Roman"/>
                <w:sz w:val="20"/>
                <w:szCs w:val="20"/>
                <w:lang w:val="en-US"/>
              </w:rPr>
            </w:pPr>
            <w:r>
              <w:rPr>
                <w:rFonts w:cs="Times New Roman"/>
                <w:sz w:val="20"/>
                <w:szCs w:val="20"/>
                <w:lang w:val="en-US"/>
              </w:rPr>
              <w:t>7.3</w:t>
            </w:r>
          </w:p>
        </w:tc>
        <w:tc>
          <w:tcPr>
            <w:tcW w:w="567" w:type="dxa"/>
            <w:shd w:val="clear" w:color="auto" w:fill="FFFFFF" w:themeFill="background1"/>
          </w:tcPr>
          <w:p w14:paraId="2841F32D" w14:textId="77777777" w:rsidR="0099587D" w:rsidRDefault="0099587D" w:rsidP="0099587D">
            <w:pPr>
              <w:jc w:val="center"/>
              <w:rPr>
                <w:rFonts w:cs="Times New Roman"/>
                <w:sz w:val="20"/>
                <w:szCs w:val="20"/>
                <w:lang w:val="en-US"/>
              </w:rPr>
            </w:pPr>
            <w:r>
              <w:rPr>
                <w:rFonts w:cs="Times New Roman"/>
                <w:sz w:val="20"/>
                <w:szCs w:val="20"/>
                <w:lang w:val="en-US"/>
              </w:rPr>
              <w:t>33</w:t>
            </w:r>
          </w:p>
        </w:tc>
        <w:tc>
          <w:tcPr>
            <w:tcW w:w="1418" w:type="dxa"/>
            <w:shd w:val="clear" w:color="auto" w:fill="FFFFFF" w:themeFill="background1"/>
          </w:tcPr>
          <w:p w14:paraId="051AC843" w14:textId="1A8A8987" w:rsidR="0099587D" w:rsidRPr="00A1117C" w:rsidRDefault="0099587D" w:rsidP="0099587D">
            <w:pPr>
              <w:jc w:val="center"/>
              <w:rPr>
                <w:rFonts w:cs="Times New Roman"/>
                <w:sz w:val="20"/>
                <w:szCs w:val="20"/>
                <w:lang w:val="en-US"/>
              </w:rPr>
            </w:pPr>
            <w:r>
              <w:rPr>
                <w:rFonts w:cs="Times New Roman"/>
                <w:sz w:val="20"/>
                <w:szCs w:val="20"/>
                <w:lang w:val="en-US"/>
              </w:rPr>
              <w:t>3 (2.2)</w:t>
            </w:r>
          </w:p>
        </w:tc>
        <w:tc>
          <w:tcPr>
            <w:tcW w:w="1417" w:type="dxa"/>
            <w:shd w:val="clear" w:color="auto" w:fill="FFFFFF" w:themeFill="background1"/>
          </w:tcPr>
          <w:p w14:paraId="6F816DA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992" w:type="dxa"/>
            <w:shd w:val="clear" w:color="auto" w:fill="FFFFFF" w:themeFill="background1"/>
          </w:tcPr>
          <w:p w14:paraId="5359A704" w14:textId="77777777" w:rsidR="0099587D" w:rsidRPr="00A1117C" w:rsidRDefault="0099587D" w:rsidP="0099587D">
            <w:pPr>
              <w:jc w:val="center"/>
              <w:rPr>
                <w:rFonts w:cs="Times New Roman"/>
                <w:sz w:val="20"/>
                <w:szCs w:val="20"/>
                <w:lang w:val="en-US"/>
              </w:rPr>
            </w:pPr>
            <w:r>
              <w:rPr>
                <w:rFonts w:cs="Times New Roman"/>
                <w:sz w:val="20"/>
                <w:szCs w:val="20"/>
                <w:lang w:val="en-US"/>
              </w:rPr>
              <w:t>6.9</w:t>
            </w:r>
          </w:p>
        </w:tc>
        <w:tc>
          <w:tcPr>
            <w:tcW w:w="567" w:type="dxa"/>
            <w:shd w:val="clear" w:color="auto" w:fill="FFFFFF" w:themeFill="background1"/>
          </w:tcPr>
          <w:p w14:paraId="31693991" w14:textId="77777777" w:rsidR="0099587D" w:rsidRDefault="0099587D" w:rsidP="0099587D">
            <w:pPr>
              <w:jc w:val="center"/>
              <w:rPr>
                <w:rFonts w:cs="Times New Roman"/>
                <w:sz w:val="20"/>
                <w:szCs w:val="20"/>
                <w:lang w:val="en-US"/>
              </w:rPr>
            </w:pPr>
            <w:r>
              <w:rPr>
                <w:rFonts w:cs="Times New Roman"/>
                <w:sz w:val="20"/>
                <w:szCs w:val="20"/>
                <w:lang w:val="en-US"/>
              </w:rPr>
              <w:t>24</w:t>
            </w:r>
          </w:p>
        </w:tc>
        <w:tc>
          <w:tcPr>
            <w:tcW w:w="1560" w:type="dxa"/>
            <w:shd w:val="clear" w:color="auto" w:fill="FFFFFF" w:themeFill="background1"/>
          </w:tcPr>
          <w:p w14:paraId="2CD245D8" w14:textId="77777777" w:rsidR="0099587D" w:rsidRPr="00A1117C" w:rsidRDefault="0099587D" w:rsidP="0099587D">
            <w:pPr>
              <w:jc w:val="center"/>
              <w:rPr>
                <w:rFonts w:cs="Times New Roman"/>
                <w:sz w:val="20"/>
                <w:szCs w:val="20"/>
                <w:lang w:val="en-US"/>
              </w:rPr>
            </w:pPr>
            <w:r>
              <w:rPr>
                <w:rFonts w:cs="Times New Roman"/>
                <w:sz w:val="20"/>
                <w:szCs w:val="20"/>
                <w:lang w:val="en-US"/>
              </w:rPr>
              <w:t>0 (0.1)</w:t>
            </w:r>
          </w:p>
        </w:tc>
      </w:tr>
      <w:tr w:rsidR="0099587D" w:rsidRPr="00B822E2" w14:paraId="646DEF44" w14:textId="77777777" w:rsidTr="000C3E6A">
        <w:trPr>
          <w:jc w:val="center"/>
        </w:trPr>
        <w:tc>
          <w:tcPr>
            <w:tcW w:w="704" w:type="dxa"/>
            <w:shd w:val="clear" w:color="auto" w:fill="FFFFFF" w:themeFill="background1"/>
          </w:tcPr>
          <w:p w14:paraId="193874E0" w14:textId="0663AF8B" w:rsidR="0099587D" w:rsidRPr="00A1117C" w:rsidRDefault="0099587D" w:rsidP="0099587D">
            <w:pPr>
              <w:jc w:val="center"/>
              <w:rPr>
                <w:rFonts w:cs="Times New Roman"/>
                <w:sz w:val="20"/>
                <w:szCs w:val="20"/>
                <w:lang w:val="en-US"/>
              </w:rPr>
            </w:pPr>
            <w:r>
              <w:rPr>
                <w:rFonts w:cs="Times New Roman"/>
                <w:sz w:val="20"/>
                <w:szCs w:val="20"/>
                <w:lang w:val="en-US"/>
              </w:rPr>
              <w:t>5</w:t>
            </w:r>
          </w:p>
        </w:tc>
        <w:tc>
          <w:tcPr>
            <w:tcW w:w="1276" w:type="dxa"/>
            <w:shd w:val="clear" w:color="auto" w:fill="FFFFFF" w:themeFill="background1"/>
            <w:vAlign w:val="bottom"/>
          </w:tcPr>
          <w:p w14:paraId="25E8713F"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10.1</w:t>
            </w:r>
          </w:p>
        </w:tc>
        <w:tc>
          <w:tcPr>
            <w:tcW w:w="567" w:type="dxa"/>
            <w:shd w:val="clear" w:color="auto" w:fill="FFFFFF" w:themeFill="background1"/>
          </w:tcPr>
          <w:p w14:paraId="614D3662" w14:textId="77777777" w:rsidR="0099587D" w:rsidRPr="00A1117C" w:rsidRDefault="0099587D" w:rsidP="0099587D">
            <w:pPr>
              <w:jc w:val="center"/>
              <w:rPr>
                <w:rFonts w:cs="Times New Roman"/>
                <w:sz w:val="20"/>
                <w:szCs w:val="20"/>
                <w:lang w:val="en-US"/>
              </w:rPr>
            </w:pPr>
            <w:r>
              <w:rPr>
                <w:rFonts w:cs="Times New Roman"/>
                <w:sz w:val="20"/>
                <w:szCs w:val="20"/>
                <w:lang w:val="en-US"/>
              </w:rPr>
              <w:t>31</w:t>
            </w:r>
          </w:p>
        </w:tc>
        <w:tc>
          <w:tcPr>
            <w:tcW w:w="1276" w:type="dxa"/>
            <w:shd w:val="clear" w:color="auto" w:fill="FFFFFF" w:themeFill="background1"/>
          </w:tcPr>
          <w:p w14:paraId="6A2C25CA"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1559" w:type="dxa"/>
            <w:shd w:val="clear" w:color="auto" w:fill="FFFFFF" w:themeFill="background1"/>
          </w:tcPr>
          <w:p w14:paraId="3AB2AE92"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73DFD800"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850" w:type="dxa"/>
            <w:shd w:val="clear" w:color="auto" w:fill="FFFFFF" w:themeFill="background1"/>
          </w:tcPr>
          <w:p w14:paraId="6D6E6458" w14:textId="77777777" w:rsidR="0099587D" w:rsidRPr="00A1117C" w:rsidRDefault="0099587D" w:rsidP="0099587D">
            <w:pPr>
              <w:jc w:val="center"/>
              <w:rPr>
                <w:rFonts w:cs="Times New Roman"/>
                <w:sz w:val="20"/>
                <w:szCs w:val="20"/>
                <w:lang w:val="en-US"/>
              </w:rPr>
            </w:pPr>
            <w:r>
              <w:rPr>
                <w:rFonts w:cs="Times New Roman"/>
                <w:sz w:val="20"/>
                <w:szCs w:val="20"/>
                <w:lang w:val="en-US"/>
              </w:rPr>
              <w:t>8.6</w:t>
            </w:r>
          </w:p>
        </w:tc>
        <w:tc>
          <w:tcPr>
            <w:tcW w:w="567" w:type="dxa"/>
            <w:shd w:val="clear" w:color="auto" w:fill="FFFFFF" w:themeFill="background1"/>
          </w:tcPr>
          <w:p w14:paraId="3F0C76FC" w14:textId="77777777" w:rsidR="0099587D" w:rsidRDefault="0099587D" w:rsidP="0099587D">
            <w:pPr>
              <w:jc w:val="center"/>
              <w:rPr>
                <w:rFonts w:cs="Times New Roman"/>
                <w:sz w:val="20"/>
                <w:szCs w:val="20"/>
                <w:lang w:val="en-US"/>
              </w:rPr>
            </w:pPr>
            <w:r>
              <w:rPr>
                <w:rFonts w:cs="Times New Roman"/>
                <w:sz w:val="20"/>
                <w:szCs w:val="20"/>
                <w:lang w:val="en-US"/>
              </w:rPr>
              <w:t>25</w:t>
            </w:r>
          </w:p>
        </w:tc>
        <w:tc>
          <w:tcPr>
            <w:tcW w:w="1418" w:type="dxa"/>
            <w:shd w:val="clear" w:color="auto" w:fill="FFFFFF" w:themeFill="background1"/>
          </w:tcPr>
          <w:p w14:paraId="5C3D747E" w14:textId="2D6A1198" w:rsidR="0099587D" w:rsidRPr="00A1117C" w:rsidRDefault="0099587D" w:rsidP="0099587D">
            <w:pPr>
              <w:jc w:val="center"/>
              <w:rPr>
                <w:rFonts w:cs="Times New Roman"/>
                <w:sz w:val="20"/>
                <w:szCs w:val="20"/>
                <w:lang w:val="en-US"/>
              </w:rPr>
            </w:pPr>
            <w:r>
              <w:rPr>
                <w:rFonts w:cs="Times New Roman"/>
                <w:sz w:val="20"/>
                <w:szCs w:val="20"/>
                <w:lang w:val="en-US"/>
              </w:rPr>
              <w:t>1 (0.2)</w:t>
            </w:r>
          </w:p>
        </w:tc>
        <w:tc>
          <w:tcPr>
            <w:tcW w:w="1417" w:type="dxa"/>
            <w:shd w:val="clear" w:color="auto" w:fill="FFFFFF" w:themeFill="background1"/>
          </w:tcPr>
          <w:p w14:paraId="3CAAE289"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992" w:type="dxa"/>
            <w:shd w:val="clear" w:color="auto" w:fill="FFFFFF" w:themeFill="background1"/>
          </w:tcPr>
          <w:p w14:paraId="02C176AB" w14:textId="77777777" w:rsidR="0099587D" w:rsidRPr="00A1117C" w:rsidRDefault="0099587D" w:rsidP="0099587D">
            <w:pPr>
              <w:jc w:val="center"/>
              <w:rPr>
                <w:rFonts w:cs="Times New Roman"/>
                <w:sz w:val="20"/>
                <w:szCs w:val="20"/>
                <w:lang w:val="en-US"/>
              </w:rPr>
            </w:pPr>
            <w:r>
              <w:rPr>
                <w:rFonts w:cs="Times New Roman"/>
                <w:sz w:val="20"/>
                <w:szCs w:val="20"/>
                <w:lang w:val="en-US"/>
              </w:rPr>
              <w:t>11.6</w:t>
            </w:r>
          </w:p>
        </w:tc>
        <w:tc>
          <w:tcPr>
            <w:tcW w:w="567" w:type="dxa"/>
            <w:shd w:val="clear" w:color="auto" w:fill="FFFFFF" w:themeFill="background1"/>
          </w:tcPr>
          <w:p w14:paraId="52F229E1" w14:textId="77777777" w:rsidR="0099587D" w:rsidRDefault="0099587D" w:rsidP="0099587D">
            <w:pPr>
              <w:jc w:val="center"/>
              <w:rPr>
                <w:rFonts w:cs="Times New Roman"/>
                <w:sz w:val="20"/>
                <w:szCs w:val="20"/>
                <w:lang w:val="en-US"/>
              </w:rPr>
            </w:pPr>
            <w:r>
              <w:rPr>
                <w:rFonts w:cs="Times New Roman"/>
                <w:sz w:val="20"/>
                <w:szCs w:val="20"/>
                <w:lang w:val="en-US"/>
              </w:rPr>
              <w:t>26</w:t>
            </w:r>
          </w:p>
        </w:tc>
        <w:tc>
          <w:tcPr>
            <w:tcW w:w="1560" w:type="dxa"/>
            <w:shd w:val="clear" w:color="auto" w:fill="FFFFFF" w:themeFill="background1"/>
          </w:tcPr>
          <w:p w14:paraId="2F3D7994"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37766C88" w14:textId="77777777" w:rsidTr="000C3E6A">
        <w:trPr>
          <w:jc w:val="center"/>
        </w:trPr>
        <w:tc>
          <w:tcPr>
            <w:tcW w:w="704" w:type="dxa"/>
            <w:shd w:val="clear" w:color="auto" w:fill="FFFFFF" w:themeFill="background1"/>
          </w:tcPr>
          <w:p w14:paraId="6880EF00" w14:textId="1BA2ADFF" w:rsidR="0099587D" w:rsidRPr="00A1117C" w:rsidRDefault="0099587D" w:rsidP="0099587D">
            <w:pPr>
              <w:jc w:val="center"/>
              <w:rPr>
                <w:rFonts w:cs="Times New Roman"/>
                <w:sz w:val="20"/>
                <w:szCs w:val="20"/>
                <w:lang w:val="en-US"/>
              </w:rPr>
            </w:pPr>
            <w:r>
              <w:rPr>
                <w:rFonts w:cs="Times New Roman"/>
                <w:sz w:val="20"/>
                <w:szCs w:val="20"/>
                <w:lang w:val="en-US"/>
              </w:rPr>
              <w:t>6</w:t>
            </w:r>
          </w:p>
        </w:tc>
        <w:tc>
          <w:tcPr>
            <w:tcW w:w="1276" w:type="dxa"/>
            <w:shd w:val="clear" w:color="auto" w:fill="FFFFFF" w:themeFill="background1"/>
            <w:vAlign w:val="bottom"/>
          </w:tcPr>
          <w:p w14:paraId="355DB109"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13.2</w:t>
            </w:r>
          </w:p>
        </w:tc>
        <w:tc>
          <w:tcPr>
            <w:tcW w:w="567" w:type="dxa"/>
            <w:shd w:val="clear" w:color="auto" w:fill="FFFFFF" w:themeFill="background1"/>
          </w:tcPr>
          <w:p w14:paraId="665D7E88" w14:textId="77777777" w:rsidR="0099587D" w:rsidRPr="00A1117C" w:rsidRDefault="0099587D" w:rsidP="0099587D">
            <w:pPr>
              <w:jc w:val="center"/>
              <w:rPr>
                <w:rFonts w:cs="Times New Roman"/>
                <w:sz w:val="20"/>
                <w:szCs w:val="20"/>
                <w:lang w:val="en-US"/>
              </w:rPr>
            </w:pPr>
            <w:r>
              <w:rPr>
                <w:rFonts w:cs="Times New Roman"/>
                <w:sz w:val="20"/>
                <w:szCs w:val="20"/>
                <w:lang w:val="en-US"/>
              </w:rPr>
              <w:t>28</w:t>
            </w:r>
          </w:p>
        </w:tc>
        <w:tc>
          <w:tcPr>
            <w:tcW w:w="1276" w:type="dxa"/>
            <w:shd w:val="clear" w:color="auto" w:fill="FFFFFF" w:themeFill="background1"/>
          </w:tcPr>
          <w:p w14:paraId="2BCC2690"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1559" w:type="dxa"/>
            <w:shd w:val="clear" w:color="auto" w:fill="FFFFFF" w:themeFill="background1"/>
          </w:tcPr>
          <w:p w14:paraId="51F01F27"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03E807E5"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850" w:type="dxa"/>
            <w:shd w:val="clear" w:color="auto" w:fill="FFFFFF" w:themeFill="background1"/>
          </w:tcPr>
          <w:p w14:paraId="77837ECE" w14:textId="77777777" w:rsidR="0099587D" w:rsidRPr="00A1117C" w:rsidRDefault="0099587D" w:rsidP="0099587D">
            <w:pPr>
              <w:jc w:val="center"/>
              <w:rPr>
                <w:rFonts w:cs="Times New Roman"/>
                <w:sz w:val="20"/>
                <w:szCs w:val="20"/>
                <w:lang w:val="en-US"/>
              </w:rPr>
            </w:pPr>
            <w:r>
              <w:rPr>
                <w:rFonts w:cs="Times New Roman"/>
                <w:sz w:val="20"/>
                <w:szCs w:val="20"/>
                <w:lang w:val="en-US"/>
              </w:rPr>
              <w:t>14.1</w:t>
            </w:r>
          </w:p>
        </w:tc>
        <w:tc>
          <w:tcPr>
            <w:tcW w:w="567" w:type="dxa"/>
            <w:shd w:val="clear" w:color="auto" w:fill="FFFFFF" w:themeFill="background1"/>
          </w:tcPr>
          <w:p w14:paraId="0AA4A1E5" w14:textId="77777777" w:rsidR="0099587D" w:rsidRDefault="0099587D" w:rsidP="0099587D">
            <w:pPr>
              <w:jc w:val="center"/>
              <w:rPr>
                <w:rFonts w:cs="Times New Roman"/>
                <w:sz w:val="20"/>
                <w:szCs w:val="20"/>
                <w:lang w:val="en-US"/>
              </w:rPr>
            </w:pPr>
            <w:r>
              <w:rPr>
                <w:rFonts w:cs="Times New Roman"/>
                <w:sz w:val="20"/>
                <w:szCs w:val="20"/>
                <w:lang w:val="en-US"/>
              </w:rPr>
              <w:t>26</w:t>
            </w:r>
          </w:p>
        </w:tc>
        <w:tc>
          <w:tcPr>
            <w:tcW w:w="1418" w:type="dxa"/>
            <w:shd w:val="clear" w:color="auto" w:fill="FFFFFF" w:themeFill="background1"/>
          </w:tcPr>
          <w:p w14:paraId="68E387CF" w14:textId="658FF492"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417" w:type="dxa"/>
            <w:shd w:val="clear" w:color="auto" w:fill="FFFFFF" w:themeFill="background1"/>
          </w:tcPr>
          <w:p w14:paraId="7BDE042F"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992" w:type="dxa"/>
            <w:shd w:val="clear" w:color="auto" w:fill="FFFFFF" w:themeFill="background1"/>
          </w:tcPr>
          <w:p w14:paraId="0F53862C" w14:textId="77777777" w:rsidR="0099587D" w:rsidRPr="00A1117C" w:rsidRDefault="0099587D" w:rsidP="0099587D">
            <w:pPr>
              <w:jc w:val="center"/>
              <w:rPr>
                <w:rFonts w:cs="Times New Roman"/>
                <w:sz w:val="20"/>
                <w:szCs w:val="20"/>
                <w:lang w:val="en-US"/>
              </w:rPr>
            </w:pPr>
            <w:r>
              <w:rPr>
                <w:rFonts w:cs="Times New Roman"/>
                <w:sz w:val="20"/>
                <w:szCs w:val="20"/>
                <w:lang w:val="en-US"/>
              </w:rPr>
              <w:t>10.1</w:t>
            </w:r>
          </w:p>
        </w:tc>
        <w:tc>
          <w:tcPr>
            <w:tcW w:w="567" w:type="dxa"/>
            <w:shd w:val="clear" w:color="auto" w:fill="FFFFFF" w:themeFill="background1"/>
          </w:tcPr>
          <w:p w14:paraId="124F0CA5" w14:textId="77777777" w:rsidR="0099587D" w:rsidRDefault="0099587D" w:rsidP="0099587D">
            <w:pPr>
              <w:jc w:val="center"/>
              <w:rPr>
                <w:rFonts w:cs="Times New Roman"/>
                <w:sz w:val="20"/>
                <w:szCs w:val="20"/>
                <w:lang w:val="en-US"/>
              </w:rPr>
            </w:pPr>
            <w:r>
              <w:rPr>
                <w:rFonts w:cs="Times New Roman"/>
                <w:sz w:val="20"/>
                <w:szCs w:val="20"/>
                <w:lang w:val="en-US"/>
              </w:rPr>
              <w:t>28</w:t>
            </w:r>
          </w:p>
        </w:tc>
        <w:tc>
          <w:tcPr>
            <w:tcW w:w="1560" w:type="dxa"/>
            <w:shd w:val="clear" w:color="auto" w:fill="FFFFFF" w:themeFill="background1"/>
          </w:tcPr>
          <w:p w14:paraId="7DA4D46E"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5D4944EC" w14:textId="77777777" w:rsidTr="000C3E6A">
        <w:trPr>
          <w:jc w:val="center"/>
        </w:trPr>
        <w:tc>
          <w:tcPr>
            <w:tcW w:w="704" w:type="dxa"/>
            <w:shd w:val="clear" w:color="auto" w:fill="FFFFFF" w:themeFill="background1"/>
          </w:tcPr>
          <w:p w14:paraId="552E7EE3" w14:textId="6D76A1E8" w:rsidR="0099587D" w:rsidRPr="00A1117C" w:rsidRDefault="0099587D" w:rsidP="0099587D">
            <w:pPr>
              <w:jc w:val="center"/>
              <w:rPr>
                <w:rFonts w:cs="Times New Roman"/>
                <w:sz w:val="20"/>
                <w:szCs w:val="20"/>
                <w:lang w:val="en-US"/>
              </w:rPr>
            </w:pPr>
            <w:r>
              <w:rPr>
                <w:rFonts w:cs="Times New Roman"/>
                <w:sz w:val="20"/>
                <w:szCs w:val="20"/>
                <w:lang w:val="en-US"/>
              </w:rPr>
              <w:t>7</w:t>
            </w:r>
          </w:p>
        </w:tc>
        <w:tc>
          <w:tcPr>
            <w:tcW w:w="1276" w:type="dxa"/>
            <w:shd w:val="clear" w:color="auto" w:fill="FFFFFF" w:themeFill="background1"/>
            <w:vAlign w:val="bottom"/>
          </w:tcPr>
          <w:p w14:paraId="73C6B05D"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8.8</w:t>
            </w:r>
          </w:p>
        </w:tc>
        <w:tc>
          <w:tcPr>
            <w:tcW w:w="567" w:type="dxa"/>
            <w:shd w:val="clear" w:color="auto" w:fill="FFFFFF" w:themeFill="background1"/>
          </w:tcPr>
          <w:p w14:paraId="2868E130" w14:textId="77777777" w:rsidR="0099587D" w:rsidRPr="00A1117C" w:rsidRDefault="0099587D" w:rsidP="0099587D">
            <w:pPr>
              <w:jc w:val="center"/>
              <w:rPr>
                <w:rFonts w:cs="Times New Roman"/>
                <w:sz w:val="20"/>
                <w:szCs w:val="20"/>
                <w:lang w:val="en-US"/>
              </w:rPr>
            </w:pPr>
            <w:r>
              <w:rPr>
                <w:rFonts w:cs="Times New Roman"/>
                <w:sz w:val="20"/>
                <w:szCs w:val="20"/>
                <w:lang w:val="en-US"/>
              </w:rPr>
              <w:t>49</w:t>
            </w:r>
          </w:p>
        </w:tc>
        <w:tc>
          <w:tcPr>
            <w:tcW w:w="1276" w:type="dxa"/>
            <w:shd w:val="clear" w:color="auto" w:fill="FFFFFF" w:themeFill="background1"/>
          </w:tcPr>
          <w:p w14:paraId="5A93BC9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1559" w:type="dxa"/>
            <w:shd w:val="clear" w:color="auto" w:fill="FFFFFF" w:themeFill="background1"/>
          </w:tcPr>
          <w:p w14:paraId="70B6B1A3" w14:textId="77777777" w:rsidR="0099587D" w:rsidRPr="00A1117C" w:rsidRDefault="0099587D" w:rsidP="0099587D">
            <w:pPr>
              <w:jc w:val="center"/>
              <w:rPr>
                <w:rFonts w:cs="Times New Roman"/>
                <w:sz w:val="20"/>
                <w:szCs w:val="20"/>
                <w:lang w:val="en-US"/>
              </w:rPr>
            </w:pPr>
            <w:r>
              <w:rPr>
                <w:rFonts w:cs="Times New Roman"/>
                <w:sz w:val="20"/>
                <w:szCs w:val="20"/>
                <w:lang w:val="en-US"/>
              </w:rPr>
              <w:t>6 (6.5)</w:t>
            </w:r>
          </w:p>
        </w:tc>
        <w:tc>
          <w:tcPr>
            <w:tcW w:w="1276" w:type="dxa"/>
            <w:shd w:val="clear" w:color="auto" w:fill="FFFFFF" w:themeFill="background1"/>
          </w:tcPr>
          <w:p w14:paraId="2BC9B0A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2.5</w:t>
            </w:r>
          </w:p>
        </w:tc>
        <w:tc>
          <w:tcPr>
            <w:tcW w:w="850" w:type="dxa"/>
            <w:shd w:val="clear" w:color="auto" w:fill="FFFFFF" w:themeFill="background1"/>
          </w:tcPr>
          <w:p w14:paraId="738BBD6D" w14:textId="77777777" w:rsidR="0099587D" w:rsidRPr="00A1117C" w:rsidRDefault="0099587D" w:rsidP="0099587D">
            <w:pPr>
              <w:jc w:val="center"/>
              <w:rPr>
                <w:rFonts w:cs="Times New Roman"/>
                <w:sz w:val="20"/>
                <w:szCs w:val="20"/>
                <w:lang w:val="en-US"/>
              </w:rPr>
            </w:pPr>
            <w:r>
              <w:rPr>
                <w:rFonts w:cs="Times New Roman"/>
                <w:sz w:val="20"/>
                <w:szCs w:val="20"/>
                <w:lang w:val="en-US"/>
              </w:rPr>
              <w:t>7.3</w:t>
            </w:r>
          </w:p>
        </w:tc>
        <w:tc>
          <w:tcPr>
            <w:tcW w:w="567" w:type="dxa"/>
            <w:shd w:val="clear" w:color="auto" w:fill="FFFFFF" w:themeFill="background1"/>
          </w:tcPr>
          <w:p w14:paraId="52EF03F8" w14:textId="77777777" w:rsidR="0099587D" w:rsidRDefault="0099587D" w:rsidP="0099587D">
            <w:pPr>
              <w:jc w:val="center"/>
              <w:rPr>
                <w:rFonts w:cs="Times New Roman"/>
                <w:sz w:val="20"/>
                <w:szCs w:val="20"/>
                <w:lang w:val="en-US"/>
              </w:rPr>
            </w:pPr>
            <w:r>
              <w:rPr>
                <w:rFonts w:cs="Times New Roman"/>
                <w:sz w:val="20"/>
                <w:szCs w:val="20"/>
                <w:lang w:val="en-US"/>
              </w:rPr>
              <w:t>32</w:t>
            </w:r>
          </w:p>
        </w:tc>
        <w:tc>
          <w:tcPr>
            <w:tcW w:w="1418" w:type="dxa"/>
            <w:shd w:val="clear" w:color="auto" w:fill="FFFFFF" w:themeFill="background1"/>
          </w:tcPr>
          <w:p w14:paraId="36782739" w14:textId="307E64CF" w:rsidR="0099587D" w:rsidRPr="00A1117C" w:rsidRDefault="0099587D" w:rsidP="0099587D">
            <w:pPr>
              <w:jc w:val="center"/>
              <w:rPr>
                <w:rFonts w:cs="Times New Roman"/>
                <w:sz w:val="20"/>
                <w:szCs w:val="20"/>
                <w:lang w:val="en-US"/>
              </w:rPr>
            </w:pPr>
            <w:r>
              <w:rPr>
                <w:rFonts w:cs="Times New Roman"/>
                <w:sz w:val="20"/>
                <w:szCs w:val="20"/>
                <w:lang w:val="en-US"/>
              </w:rPr>
              <w:t>4 (5.2)</w:t>
            </w:r>
          </w:p>
        </w:tc>
        <w:tc>
          <w:tcPr>
            <w:tcW w:w="1417" w:type="dxa"/>
            <w:shd w:val="clear" w:color="auto" w:fill="FFFFFF" w:themeFill="background1"/>
          </w:tcPr>
          <w:p w14:paraId="3A857F4A"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992" w:type="dxa"/>
            <w:shd w:val="clear" w:color="auto" w:fill="FFFFFF" w:themeFill="background1"/>
          </w:tcPr>
          <w:p w14:paraId="2E70FB99" w14:textId="77777777" w:rsidR="0099587D" w:rsidRPr="00A1117C" w:rsidRDefault="0099587D" w:rsidP="0099587D">
            <w:pPr>
              <w:jc w:val="center"/>
              <w:rPr>
                <w:rFonts w:cs="Times New Roman"/>
                <w:sz w:val="20"/>
                <w:szCs w:val="20"/>
                <w:lang w:val="en-US"/>
              </w:rPr>
            </w:pPr>
            <w:r>
              <w:rPr>
                <w:rFonts w:cs="Times New Roman"/>
                <w:sz w:val="20"/>
                <w:szCs w:val="20"/>
                <w:lang w:val="en-US"/>
              </w:rPr>
              <w:t>7.8</w:t>
            </w:r>
          </w:p>
        </w:tc>
        <w:tc>
          <w:tcPr>
            <w:tcW w:w="567" w:type="dxa"/>
            <w:shd w:val="clear" w:color="auto" w:fill="FFFFFF" w:themeFill="background1"/>
          </w:tcPr>
          <w:p w14:paraId="3F70DB86" w14:textId="77777777" w:rsidR="0099587D" w:rsidRDefault="0099587D" w:rsidP="0099587D">
            <w:pPr>
              <w:jc w:val="center"/>
              <w:rPr>
                <w:rFonts w:cs="Times New Roman"/>
                <w:sz w:val="20"/>
                <w:szCs w:val="20"/>
                <w:lang w:val="en-US"/>
              </w:rPr>
            </w:pPr>
            <w:r>
              <w:rPr>
                <w:rFonts w:cs="Times New Roman"/>
                <w:sz w:val="20"/>
                <w:szCs w:val="20"/>
                <w:lang w:val="en-US"/>
              </w:rPr>
              <w:t>28</w:t>
            </w:r>
          </w:p>
        </w:tc>
        <w:tc>
          <w:tcPr>
            <w:tcW w:w="1560" w:type="dxa"/>
            <w:shd w:val="clear" w:color="auto" w:fill="FFFFFF" w:themeFill="background1"/>
          </w:tcPr>
          <w:p w14:paraId="67A26D55"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55A9D846" w14:textId="77777777" w:rsidTr="000C3E6A">
        <w:trPr>
          <w:jc w:val="center"/>
        </w:trPr>
        <w:tc>
          <w:tcPr>
            <w:tcW w:w="704" w:type="dxa"/>
            <w:shd w:val="clear" w:color="auto" w:fill="FFFFFF" w:themeFill="background1"/>
          </w:tcPr>
          <w:p w14:paraId="5EE5F2EA" w14:textId="38878450" w:rsidR="0099587D" w:rsidRPr="00A1117C" w:rsidRDefault="0099587D" w:rsidP="0099587D">
            <w:pPr>
              <w:jc w:val="center"/>
              <w:rPr>
                <w:rFonts w:cs="Times New Roman"/>
                <w:sz w:val="20"/>
                <w:szCs w:val="20"/>
                <w:lang w:val="en-US"/>
              </w:rPr>
            </w:pPr>
            <w:r>
              <w:rPr>
                <w:rFonts w:cs="Times New Roman"/>
                <w:sz w:val="20"/>
                <w:szCs w:val="20"/>
                <w:lang w:val="en-US"/>
              </w:rPr>
              <w:t>8</w:t>
            </w:r>
          </w:p>
        </w:tc>
        <w:tc>
          <w:tcPr>
            <w:tcW w:w="1276" w:type="dxa"/>
            <w:shd w:val="clear" w:color="auto" w:fill="FFFFFF" w:themeFill="background1"/>
            <w:vAlign w:val="bottom"/>
          </w:tcPr>
          <w:p w14:paraId="36A4EB67"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9.4</w:t>
            </w:r>
          </w:p>
        </w:tc>
        <w:tc>
          <w:tcPr>
            <w:tcW w:w="567" w:type="dxa"/>
            <w:shd w:val="clear" w:color="auto" w:fill="FFFFFF" w:themeFill="background1"/>
          </w:tcPr>
          <w:p w14:paraId="6FE79393" w14:textId="77777777" w:rsidR="0099587D" w:rsidRPr="00A1117C" w:rsidRDefault="0099587D" w:rsidP="0099587D">
            <w:pPr>
              <w:jc w:val="center"/>
              <w:rPr>
                <w:rFonts w:cs="Times New Roman"/>
                <w:sz w:val="20"/>
                <w:szCs w:val="20"/>
                <w:lang w:val="en-US"/>
              </w:rPr>
            </w:pPr>
            <w:r>
              <w:rPr>
                <w:rFonts w:cs="Times New Roman"/>
                <w:sz w:val="20"/>
                <w:szCs w:val="20"/>
                <w:lang w:val="en-US"/>
              </w:rPr>
              <w:t>31</w:t>
            </w:r>
          </w:p>
        </w:tc>
        <w:tc>
          <w:tcPr>
            <w:tcW w:w="1276" w:type="dxa"/>
            <w:shd w:val="clear" w:color="auto" w:fill="FFFFFF" w:themeFill="background1"/>
          </w:tcPr>
          <w:p w14:paraId="22156158"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1559" w:type="dxa"/>
            <w:shd w:val="clear" w:color="auto" w:fill="FFFFFF" w:themeFill="background1"/>
          </w:tcPr>
          <w:p w14:paraId="29443906"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394C5CAB"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850" w:type="dxa"/>
            <w:shd w:val="clear" w:color="auto" w:fill="FFFFFF" w:themeFill="background1"/>
          </w:tcPr>
          <w:p w14:paraId="418BDC85"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567" w:type="dxa"/>
            <w:shd w:val="clear" w:color="auto" w:fill="FFFFFF" w:themeFill="background1"/>
          </w:tcPr>
          <w:p w14:paraId="2D97B056" w14:textId="77777777" w:rsidR="0099587D" w:rsidRDefault="0099587D" w:rsidP="0099587D">
            <w:pPr>
              <w:jc w:val="center"/>
              <w:rPr>
                <w:rFonts w:cs="Times New Roman"/>
                <w:sz w:val="20"/>
                <w:szCs w:val="20"/>
                <w:lang w:val="en-US"/>
              </w:rPr>
            </w:pPr>
            <w:r w:rsidRPr="00A1117C">
              <w:rPr>
                <w:rFonts w:cs="Times New Roman"/>
                <w:sz w:val="20"/>
                <w:szCs w:val="20"/>
                <w:lang w:val="en-US"/>
              </w:rPr>
              <w:t>N/A</w:t>
            </w:r>
          </w:p>
        </w:tc>
        <w:tc>
          <w:tcPr>
            <w:tcW w:w="1418" w:type="dxa"/>
            <w:shd w:val="clear" w:color="auto" w:fill="FFFFFF" w:themeFill="background1"/>
          </w:tcPr>
          <w:p w14:paraId="2F549ACD" w14:textId="77718E9E" w:rsidR="0099587D" w:rsidRPr="00A1117C" w:rsidRDefault="0099587D" w:rsidP="0099587D">
            <w:pPr>
              <w:jc w:val="center"/>
              <w:rPr>
                <w:rFonts w:cs="Times New Roman"/>
                <w:sz w:val="20"/>
                <w:szCs w:val="20"/>
                <w:lang w:val="en-US"/>
              </w:rPr>
            </w:pPr>
            <w:r>
              <w:rPr>
                <w:rFonts w:cs="Times New Roman"/>
                <w:sz w:val="20"/>
                <w:szCs w:val="20"/>
                <w:lang w:val="en-US"/>
              </w:rPr>
              <w:t>N/A</w:t>
            </w:r>
          </w:p>
        </w:tc>
        <w:tc>
          <w:tcPr>
            <w:tcW w:w="1417" w:type="dxa"/>
            <w:shd w:val="clear" w:color="auto" w:fill="FFFFFF" w:themeFill="background1"/>
          </w:tcPr>
          <w:p w14:paraId="5BC36FDB"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992" w:type="dxa"/>
            <w:shd w:val="clear" w:color="auto" w:fill="FFFFFF" w:themeFill="background1"/>
          </w:tcPr>
          <w:p w14:paraId="73A7060A"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567" w:type="dxa"/>
            <w:shd w:val="clear" w:color="auto" w:fill="FFFFFF" w:themeFill="background1"/>
          </w:tcPr>
          <w:p w14:paraId="699F9388" w14:textId="77777777" w:rsidR="0099587D" w:rsidRDefault="0099587D" w:rsidP="0099587D">
            <w:pPr>
              <w:jc w:val="center"/>
              <w:rPr>
                <w:rFonts w:cs="Times New Roman"/>
                <w:sz w:val="20"/>
                <w:szCs w:val="20"/>
                <w:lang w:val="en-US"/>
              </w:rPr>
            </w:pPr>
            <w:r w:rsidRPr="00A1117C">
              <w:rPr>
                <w:rFonts w:cs="Times New Roman"/>
                <w:sz w:val="20"/>
                <w:szCs w:val="20"/>
                <w:lang w:val="en-US"/>
              </w:rPr>
              <w:t>N/A</w:t>
            </w:r>
          </w:p>
        </w:tc>
        <w:tc>
          <w:tcPr>
            <w:tcW w:w="1560" w:type="dxa"/>
            <w:shd w:val="clear" w:color="auto" w:fill="FFFFFF" w:themeFill="background1"/>
          </w:tcPr>
          <w:p w14:paraId="29EBC9CF"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2B54E876" w14:textId="77777777" w:rsidTr="000C3E6A">
        <w:trPr>
          <w:jc w:val="center"/>
        </w:trPr>
        <w:tc>
          <w:tcPr>
            <w:tcW w:w="704" w:type="dxa"/>
            <w:shd w:val="clear" w:color="auto" w:fill="FFFFFF" w:themeFill="background1"/>
          </w:tcPr>
          <w:p w14:paraId="6FDAD99B" w14:textId="0B896BFA" w:rsidR="0099587D" w:rsidRPr="00A1117C" w:rsidRDefault="0099587D" w:rsidP="0099587D">
            <w:pPr>
              <w:jc w:val="center"/>
              <w:rPr>
                <w:rFonts w:cs="Times New Roman"/>
                <w:sz w:val="20"/>
                <w:szCs w:val="20"/>
                <w:lang w:val="en-US"/>
              </w:rPr>
            </w:pPr>
            <w:r>
              <w:rPr>
                <w:rFonts w:cs="Times New Roman"/>
                <w:sz w:val="20"/>
                <w:szCs w:val="20"/>
                <w:lang w:val="en-US"/>
              </w:rPr>
              <w:t>9</w:t>
            </w:r>
          </w:p>
        </w:tc>
        <w:tc>
          <w:tcPr>
            <w:tcW w:w="1276" w:type="dxa"/>
            <w:shd w:val="clear" w:color="auto" w:fill="FFFFFF" w:themeFill="background1"/>
            <w:vAlign w:val="bottom"/>
          </w:tcPr>
          <w:p w14:paraId="39DB09E4"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9.5</w:t>
            </w:r>
          </w:p>
        </w:tc>
        <w:tc>
          <w:tcPr>
            <w:tcW w:w="567" w:type="dxa"/>
            <w:shd w:val="clear" w:color="auto" w:fill="FFFFFF" w:themeFill="background1"/>
          </w:tcPr>
          <w:p w14:paraId="23174FF7" w14:textId="77777777" w:rsidR="0099587D" w:rsidRPr="00A1117C" w:rsidRDefault="0099587D" w:rsidP="0099587D">
            <w:pPr>
              <w:jc w:val="center"/>
              <w:rPr>
                <w:rFonts w:cs="Times New Roman"/>
                <w:sz w:val="20"/>
                <w:szCs w:val="20"/>
                <w:lang w:val="en-US"/>
              </w:rPr>
            </w:pPr>
            <w:r>
              <w:rPr>
                <w:rFonts w:cs="Times New Roman"/>
                <w:sz w:val="20"/>
                <w:szCs w:val="20"/>
                <w:lang w:val="en-US"/>
              </w:rPr>
              <w:t>23</w:t>
            </w:r>
          </w:p>
        </w:tc>
        <w:tc>
          <w:tcPr>
            <w:tcW w:w="1276" w:type="dxa"/>
            <w:shd w:val="clear" w:color="auto" w:fill="FFFFFF" w:themeFill="background1"/>
          </w:tcPr>
          <w:p w14:paraId="50636BE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1559" w:type="dxa"/>
            <w:shd w:val="clear" w:color="auto" w:fill="FFFFFF" w:themeFill="background1"/>
          </w:tcPr>
          <w:p w14:paraId="113061F4"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082A94FA"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850" w:type="dxa"/>
            <w:shd w:val="clear" w:color="auto" w:fill="FFFFFF" w:themeFill="background1"/>
          </w:tcPr>
          <w:p w14:paraId="64A1EB4C" w14:textId="77777777" w:rsidR="0099587D" w:rsidRPr="00A1117C" w:rsidRDefault="0099587D" w:rsidP="0099587D">
            <w:pPr>
              <w:jc w:val="center"/>
              <w:rPr>
                <w:rFonts w:cs="Times New Roman"/>
                <w:sz w:val="20"/>
                <w:szCs w:val="20"/>
                <w:lang w:val="en-US"/>
              </w:rPr>
            </w:pPr>
            <w:r>
              <w:rPr>
                <w:rFonts w:cs="Times New Roman"/>
                <w:sz w:val="20"/>
                <w:szCs w:val="20"/>
                <w:lang w:val="en-US"/>
              </w:rPr>
              <w:t>7.3</w:t>
            </w:r>
          </w:p>
        </w:tc>
        <w:tc>
          <w:tcPr>
            <w:tcW w:w="567" w:type="dxa"/>
            <w:shd w:val="clear" w:color="auto" w:fill="FFFFFF" w:themeFill="background1"/>
          </w:tcPr>
          <w:p w14:paraId="32CCB075" w14:textId="77777777" w:rsidR="0099587D" w:rsidRDefault="0099587D" w:rsidP="0099587D">
            <w:pPr>
              <w:jc w:val="center"/>
              <w:rPr>
                <w:rFonts w:cs="Times New Roman"/>
                <w:sz w:val="20"/>
                <w:szCs w:val="20"/>
                <w:lang w:val="en-US"/>
              </w:rPr>
            </w:pPr>
            <w:r>
              <w:rPr>
                <w:rFonts w:cs="Times New Roman"/>
                <w:sz w:val="20"/>
                <w:szCs w:val="20"/>
                <w:lang w:val="en-US"/>
              </w:rPr>
              <w:t>32</w:t>
            </w:r>
          </w:p>
        </w:tc>
        <w:tc>
          <w:tcPr>
            <w:tcW w:w="1418" w:type="dxa"/>
            <w:shd w:val="clear" w:color="auto" w:fill="FFFFFF" w:themeFill="background1"/>
          </w:tcPr>
          <w:p w14:paraId="719A36EB" w14:textId="79C43572" w:rsidR="0099587D" w:rsidRPr="00A1117C" w:rsidRDefault="0099587D" w:rsidP="0099587D">
            <w:pPr>
              <w:jc w:val="center"/>
              <w:rPr>
                <w:rFonts w:cs="Times New Roman"/>
                <w:sz w:val="20"/>
                <w:szCs w:val="20"/>
                <w:lang w:val="en-US"/>
              </w:rPr>
            </w:pPr>
            <w:r>
              <w:rPr>
                <w:rFonts w:cs="Times New Roman"/>
                <w:sz w:val="20"/>
                <w:szCs w:val="20"/>
                <w:lang w:val="en-US"/>
              </w:rPr>
              <w:t>1 (0.3)</w:t>
            </w:r>
          </w:p>
        </w:tc>
        <w:tc>
          <w:tcPr>
            <w:tcW w:w="1417" w:type="dxa"/>
            <w:shd w:val="clear" w:color="auto" w:fill="FFFFFF" w:themeFill="background1"/>
          </w:tcPr>
          <w:p w14:paraId="4439BAF9"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992" w:type="dxa"/>
            <w:shd w:val="clear" w:color="auto" w:fill="FFFFFF" w:themeFill="background1"/>
          </w:tcPr>
          <w:p w14:paraId="75C6C7FB" w14:textId="77777777" w:rsidR="0099587D" w:rsidRPr="00A1117C" w:rsidRDefault="0099587D" w:rsidP="0099587D">
            <w:pPr>
              <w:jc w:val="center"/>
              <w:rPr>
                <w:rFonts w:cs="Times New Roman"/>
                <w:sz w:val="20"/>
                <w:szCs w:val="20"/>
                <w:lang w:val="en-US"/>
              </w:rPr>
            </w:pPr>
            <w:r>
              <w:rPr>
                <w:rFonts w:cs="Times New Roman"/>
                <w:sz w:val="20"/>
                <w:szCs w:val="20"/>
                <w:lang w:val="en-US"/>
              </w:rPr>
              <w:t>7.1</w:t>
            </w:r>
          </w:p>
        </w:tc>
        <w:tc>
          <w:tcPr>
            <w:tcW w:w="567" w:type="dxa"/>
            <w:shd w:val="clear" w:color="auto" w:fill="FFFFFF" w:themeFill="background1"/>
          </w:tcPr>
          <w:p w14:paraId="65F2ED1B" w14:textId="77777777" w:rsidR="0099587D" w:rsidRDefault="0099587D" w:rsidP="0099587D">
            <w:pPr>
              <w:jc w:val="center"/>
              <w:rPr>
                <w:rFonts w:cs="Times New Roman"/>
                <w:sz w:val="20"/>
                <w:szCs w:val="20"/>
                <w:lang w:val="en-US"/>
              </w:rPr>
            </w:pPr>
            <w:r>
              <w:rPr>
                <w:rFonts w:cs="Times New Roman"/>
                <w:sz w:val="20"/>
                <w:szCs w:val="20"/>
                <w:lang w:val="en-US"/>
              </w:rPr>
              <w:t>19</w:t>
            </w:r>
          </w:p>
        </w:tc>
        <w:tc>
          <w:tcPr>
            <w:tcW w:w="1560" w:type="dxa"/>
            <w:shd w:val="clear" w:color="auto" w:fill="FFFFFF" w:themeFill="background1"/>
          </w:tcPr>
          <w:p w14:paraId="337F07A4"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0A2432E8" w14:textId="77777777" w:rsidTr="000C3E6A">
        <w:trPr>
          <w:jc w:val="center"/>
        </w:trPr>
        <w:tc>
          <w:tcPr>
            <w:tcW w:w="704" w:type="dxa"/>
            <w:shd w:val="clear" w:color="auto" w:fill="FFFFFF" w:themeFill="background1"/>
          </w:tcPr>
          <w:p w14:paraId="7366AE16" w14:textId="45E1C0BF" w:rsidR="0099587D" w:rsidRPr="00A1117C" w:rsidRDefault="0099587D" w:rsidP="0099587D">
            <w:pPr>
              <w:jc w:val="center"/>
              <w:rPr>
                <w:rFonts w:cs="Times New Roman"/>
                <w:sz w:val="20"/>
                <w:szCs w:val="20"/>
                <w:lang w:val="en-US"/>
              </w:rPr>
            </w:pPr>
            <w:r>
              <w:rPr>
                <w:rFonts w:cs="Times New Roman"/>
                <w:sz w:val="20"/>
                <w:szCs w:val="20"/>
                <w:lang w:val="en-US"/>
              </w:rPr>
              <w:t>10</w:t>
            </w:r>
          </w:p>
        </w:tc>
        <w:tc>
          <w:tcPr>
            <w:tcW w:w="1276" w:type="dxa"/>
            <w:shd w:val="clear" w:color="auto" w:fill="FFFFFF" w:themeFill="background1"/>
            <w:vAlign w:val="bottom"/>
          </w:tcPr>
          <w:p w14:paraId="45317D2D"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10.4</w:t>
            </w:r>
          </w:p>
        </w:tc>
        <w:tc>
          <w:tcPr>
            <w:tcW w:w="567" w:type="dxa"/>
            <w:shd w:val="clear" w:color="auto" w:fill="FFFFFF" w:themeFill="background1"/>
          </w:tcPr>
          <w:p w14:paraId="169BF281" w14:textId="77777777" w:rsidR="0099587D" w:rsidRPr="00A1117C" w:rsidRDefault="0099587D" w:rsidP="0099587D">
            <w:pPr>
              <w:jc w:val="center"/>
              <w:rPr>
                <w:rFonts w:cs="Times New Roman"/>
                <w:sz w:val="20"/>
                <w:szCs w:val="20"/>
                <w:lang w:val="en-US"/>
              </w:rPr>
            </w:pPr>
            <w:r>
              <w:rPr>
                <w:rFonts w:cs="Times New Roman"/>
                <w:sz w:val="20"/>
                <w:szCs w:val="20"/>
                <w:lang w:val="en-US"/>
              </w:rPr>
              <w:t>35</w:t>
            </w:r>
          </w:p>
        </w:tc>
        <w:tc>
          <w:tcPr>
            <w:tcW w:w="1276" w:type="dxa"/>
            <w:shd w:val="clear" w:color="auto" w:fill="FFFFFF" w:themeFill="background1"/>
          </w:tcPr>
          <w:p w14:paraId="77B2F974"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1559" w:type="dxa"/>
            <w:shd w:val="clear" w:color="auto" w:fill="FFFFFF" w:themeFill="background1"/>
          </w:tcPr>
          <w:p w14:paraId="2818D8FE" w14:textId="77777777" w:rsidR="0099587D" w:rsidRPr="00A1117C" w:rsidRDefault="0099587D" w:rsidP="0099587D">
            <w:pPr>
              <w:jc w:val="center"/>
              <w:rPr>
                <w:rFonts w:cs="Times New Roman"/>
                <w:sz w:val="20"/>
                <w:szCs w:val="20"/>
                <w:lang w:val="en-US"/>
              </w:rPr>
            </w:pPr>
            <w:r>
              <w:rPr>
                <w:rFonts w:cs="Times New Roman"/>
                <w:sz w:val="20"/>
                <w:szCs w:val="20"/>
                <w:lang w:val="en-US"/>
              </w:rPr>
              <w:t>2 (1.9)</w:t>
            </w:r>
          </w:p>
        </w:tc>
        <w:tc>
          <w:tcPr>
            <w:tcW w:w="1276" w:type="dxa"/>
            <w:shd w:val="clear" w:color="auto" w:fill="FFFFFF" w:themeFill="background1"/>
          </w:tcPr>
          <w:p w14:paraId="5C4959D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2.5</w:t>
            </w:r>
          </w:p>
        </w:tc>
        <w:tc>
          <w:tcPr>
            <w:tcW w:w="850" w:type="dxa"/>
            <w:shd w:val="clear" w:color="auto" w:fill="FFFFFF" w:themeFill="background1"/>
          </w:tcPr>
          <w:p w14:paraId="05099270" w14:textId="77777777" w:rsidR="0099587D" w:rsidRPr="00A1117C" w:rsidRDefault="0099587D" w:rsidP="0099587D">
            <w:pPr>
              <w:jc w:val="center"/>
              <w:rPr>
                <w:rFonts w:cs="Times New Roman"/>
                <w:sz w:val="20"/>
                <w:szCs w:val="20"/>
                <w:lang w:val="en-US"/>
              </w:rPr>
            </w:pPr>
            <w:r>
              <w:rPr>
                <w:rFonts w:cs="Times New Roman"/>
                <w:sz w:val="20"/>
                <w:szCs w:val="20"/>
                <w:lang w:val="en-US"/>
              </w:rPr>
              <w:t>9.2</w:t>
            </w:r>
          </w:p>
        </w:tc>
        <w:tc>
          <w:tcPr>
            <w:tcW w:w="567" w:type="dxa"/>
            <w:shd w:val="clear" w:color="auto" w:fill="FFFFFF" w:themeFill="background1"/>
          </w:tcPr>
          <w:p w14:paraId="5B437EAB" w14:textId="77777777" w:rsidR="0099587D" w:rsidRDefault="0099587D" w:rsidP="0099587D">
            <w:pPr>
              <w:jc w:val="center"/>
              <w:rPr>
                <w:rFonts w:cs="Times New Roman"/>
                <w:sz w:val="20"/>
                <w:szCs w:val="20"/>
                <w:lang w:val="en-US"/>
              </w:rPr>
            </w:pPr>
            <w:r>
              <w:rPr>
                <w:rFonts w:cs="Times New Roman"/>
                <w:sz w:val="20"/>
                <w:szCs w:val="20"/>
                <w:lang w:val="en-US"/>
              </w:rPr>
              <w:t>37</w:t>
            </w:r>
          </w:p>
        </w:tc>
        <w:tc>
          <w:tcPr>
            <w:tcW w:w="1418" w:type="dxa"/>
            <w:shd w:val="clear" w:color="auto" w:fill="FFFFFF" w:themeFill="background1"/>
          </w:tcPr>
          <w:p w14:paraId="475F57DD" w14:textId="6E41D300" w:rsidR="0099587D" w:rsidRPr="00A1117C" w:rsidRDefault="0099587D" w:rsidP="0099587D">
            <w:pPr>
              <w:jc w:val="center"/>
              <w:rPr>
                <w:rFonts w:cs="Times New Roman"/>
                <w:sz w:val="20"/>
                <w:szCs w:val="20"/>
                <w:lang w:val="en-US"/>
              </w:rPr>
            </w:pPr>
            <w:r>
              <w:rPr>
                <w:rFonts w:cs="Times New Roman"/>
                <w:sz w:val="20"/>
                <w:szCs w:val="20"/>
                <w:lang w:val="en-US"/>
              </w:rPr>
              <w:t>2 (4.6)</w:t>
            </w:r>
          </w:p>
        </w:tc>
        <w:tc>
          <w:tcPr>
            <w:tcW w:w="1417" w:type="dxa"/>
            <w:shd w:val="clear" w:color="auto" w:fill="FFFFFF" w:themeFill="background1"/>
          </w:tcPr>
          <w:p w14:paraId="2FBA88C9"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992" w:type="dxa"/>
            <w:shd w:val="clear" w:color="auto" w:fill="FFFFFF" w:themeFill="background1"/>
          </w:tcPr>
          <w:p w14:paraId="221E5625" w14:textId="77777777" w:rsidR="0099587D" w:rsidRPr="00A1117C" w:rsidRDefault="0099587D" w:rsidP="0099587D">
            <w:pPr>
              <w:jc w:val="center"/>
              <w:rPr>
                <w:rFonts w:cs="Times New Roman"/>
                <w:sz w:val="20"/>
                <w:szCs w:val="20"/>
                <w:lang w:val="en-US"/>
              </w:rPr>
            </w:pPr>
            <w:r>
              <w:rPr>
                <w:rFonts w:cs="Times New Roman"/>
                <w:sz w:val="20"/>
                <w:szCs w:val="20"/>
                <w:lang w:val="en-US"/>
              </w:rPr>
              <w:t>7.9</w:t>
            </w:r>
          </w:p>
        </w:tc>
        <w:tc>
          <w:tcPr>
            <w:tcW w:w="567" w:type="dxa"/>
            <w:shd w:val="clear" w:color="auto" w:fill="FFFFFF" w:themeFill="background1"/>
          </w:tcPr>
          <w:p w14:paraId="00DB9C17" w14:textId="77777777" w:rsidR="0099587D" w:rsidRDefault="0099587D" w:rsidP="0099587D">
            <w:pPr>
              <w:jc w:val="center"/>
              <w:rPr>
                <w:rFonts w:cs="Times New Roman"/>
                <w:sz w:val="20"/>
                <w:szCs w:val="20"/>
                <w:lang w:val="en-US"/>
              </w:rPr>
            </w:pPr>
            <w:r>
              <w:rPr>
                <w:rFonts w:cs="Times New Roman"/>
                <w:sz w:val="20"/>
                <w:szCs w:val="20"/>
                <w:lang w:val="en-US"/>
              </w:rPr>
              <w:t>34</w:t>
            </w:r>
          </w:p>
        </w:tc>
        <w:tc>
          <w:tcPr>
            <w:tcW w:w="1560" w:type="dxa"/>
            <w:shd w:val="clear" w:color="auto" w:fill="FFFFFF" w:themeFill="background1"/>
          </w:tcPr>
          <w:p w14:paraId="03FFDF3F" w14:textId="77777777" w:rsidR="0099587D" w:rsidRPr="00A1117C" w:rsidRDefault="0099587D" w:rsidP="0099587D">
            <w:pPr>
              <w:jc w:val="center"/>
              <w:rPr>
                <w:rFonts w:cs="Times New Roman"/>
                <w:sz w:val="20"/>
                <w:szCs w:val="20"/>
                <w:lang w:val="en-US"/>
              </w:rPr>
            </w:pPr>
            <w:r>
              <w:rPr>
                <w:rFonts w:cs="Times New Roman"/>
                <w:sz w:val="20"/>
                <w:szCs w:val="20"/>
                <w:lang w:val="en-US"/>
              </w:rPr>
              <w:t>2 (0.7)</w:t>
            </w:r>
          </w:p>
        </w:tc>
      </w:tr>
      <w:tr w:rsidR="0099587D" w:rsidRPr="00B822E2" w14:paraId="211ACDC1" w14:textId="77777777" w:rsidTr="000C3E6A">
        <w:trPr>
          <w:jc w:val="center"/>
        </w:trPr>
        <w:tc>
          <w:tcPr>
            <w:tcW w:w="704" w:type="dxa"/>
            <w:shd w:val="clear" w:color="auto" w:fill="FFFFFF" w:themeFill="background1"/>
          </w:tcPr>
          <w:p w14:paraId="29C1A40A" w14:textId="6C2D1FF2" w:rsidR="0099587D" w:rsidRPr="00A1117C" w:rsidRDefault="0099587D" w:rsidP="0099587D">
            <w:pPr>
              <w:jc w:val="center"/>
              <w:rPr>
                <w:rFonts w:cs="Times New Roman"/>
                <w:sz w:val="20"/>
                <w:szCs w:val="20"/>
                <w:lang w:val="en-US"/>
              </w:rPr>
            </w:pPr>
            <w:r>
              <w:rPr>
                <w:rFonts w:cs="Times New Roman"/>
                <w:sz w:val="20"/>
                <w:szCs w:val="20"/>
                <w:lang w:val="en-US"/>
              </w:rPr>
              <w:t>11</w:t>
            </w:r>
          </w:p>
        </w:tc>
        <w:tc>
          <w:tcPr>
            <w:tcW w:w="1276" w:type="dxa"/>
            <w:shd w:val="clear" w:color="auto" w:fill="FFFFFF" w:themeFill="background1"/>
            <w:vAlign w:val="bottom"/>
          </w:tcPr>
          <w:p w14:paraId="04BEDF38"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7.6</w:t>
            </w:r>
          </w:p>
        </w:tc>
        <w:tc>
          <w:tcPr>
            <w:tcW w:w="567" w:type="dxa"/>
            <w:shd w:val="clear" w:color="auto" w:fill="FFFFFF" w:themeFill="background1"/>
          </w:tcPr>
          <w:p w14:paraId="29862D41" w14:textId="77777777" w:rsidR="0099587D" w:rsidRPr="00A1117C" w:rsidRDefault="0099587D" w:rsidP="0099587D">
            <w:pPr>
              <w:jc w:val="center"/>
              <w:rPr>
                <w:rFonts w:cs="Times New Roman"/>
                <w:sz w:val="20"/>
                <w:szCs w:val="20"/>
                <w:lang w:val="en-US"/>
              </w:rPr>
            </w:pPr>
            <w:r>
              <w:rPr>
                <w:rFonts w:cs="Times New Roman"/>
                <w:sz w:val="20"/>
                <w:szCs w:val="20"/>
                <w:lang w:val="en-US"/>
              </w:rPr>
              <w:t>24</w:t>
            </w:r>
          </w:p>
        </w:tc>
        <w:tc>
          <w:tcPr>
            <w:tcW w:w="1276" w:type="dxa"/>
            <w:shd w:val="clear" w:color="auto" w:fill="FFFFFF" w:themeFill="background1"/>
          </w:tcPr>
          <w:p w14:paraId="1B82DC2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2.0</w:t>
            </w:r>
          </w:p>
        </w:tc>
        <w:tc>
          <w:tcPr>
            <w:tcW w:w="1559" w:type="dxa"/>
            <w:shd w:val="clear" w:color="auto" w:fill="FFFFFF" w:themeFill="background1"/>
          </w:tcPr>
          <w:p w14:paraId="064466DD"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092AE39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2.5</w:t>
            </w:r>
          </w:p>
        </w:tc>
        <w:tc>
          <w:tcPr>
            <w:tcW w:w="850" w:type="dxa"/>
            <w:shd w:val="clear" w:color="auto" w:fill="FFFFFF" w:themeFill="background1"/>
          </w:tcPr>
          <w:p w14:paraId="4D69A6EA" w14:textId="77777777" w:rsidR="0099587D" w:rsidRPr="00A1117C" w:rsidRDefault="0099587D" w:rsidP="0099587D">
            <w:pPr>
              <w:jc w:val="center"/>
              <w:rPr>
                <w:rFonts w:cs="Times New Roman"/>
                <w:sz w:val="20"/>
                <w:szCs w:val="20"/>
                <w:lang w:val="en-US"/>
              </w:rPr>
            </w:pPr>
            <w:r>
              <w:rPr>
                <w:rFonts w:cs="Times New Roman"/>
                <w:sz w:val="20"/>
                <w:szCs w:val="20"/>
                <w:lang w:val="en-US"/>
              </w:rPr>
              <w:t>6.2</w:t>
            </w:r>
          </w:p>
        </w:tc>
        <w:tc>
          <w:tcPr>
            <w:tcW w:w="567" w:type="dxa"/>
            <w:shd w:val="clear" w:color="auto" w:fill="FFFFFF" w:themeFill="background1"/>
          </w:tcPr>
          <w:p w14:paraId="69354C67" w14:textId="77777777" w:rsidR="0099587D" w:rsidRDefault="0099587D" w:rsidP="0099587D">
            <w:pPr>
              <w:jc w:val="center"/>
              <w:rPr>
                <w:rFonts w:cs="Times New Roman"/>
                <w:sz w:val="20"/>
                <w:szCs w:val="20"/>
                <w:lang w:val="en-US"/>
              </w:rPr>
            </w:pPr>
            <w:r>
              <w:rPr>
                <w:rFonts w:cs="Times New Roman"/>
                <w:sz w:val="20"/>
                <w:szCs w:val="20"/>
                <w:lang w:val="en-US"/>
              </w:rPr>
              <w:t>28</w:t>
            </w:r>
          </w:p>
        </w:tc>
        <w:tc>
          <w:tcPr>
            <w:tcW w:w="1418" w:type="dxa"/>
            <w:shd w:val="clear" w:color="auto" w:fill="FFFFFF" w:themeFill="background1"/>
          </w:tcPr>
          <w:p w14:paraId="3CC0ECC0" w14:textId="737FD06E" w:rsidR="0099587D" w:rsidRPr="00A1117C" w:rsidRDefault="0099587D" w:rsidP="0099587D">
            <w:pPr>
              <w:jc w:val="center"/>
              <w:rPr>
                <w:rFonts w:cs="Times New Roman"/>
                <w:sz w:val="20"/>
                <w:szCs w:val="20"/>
                <w:lang w:val="en-US"/>
              </w:rPr>
            </w:pPr>
            <w:r>
              <w:rPr>
                <w:rFonts w:cs="Times New Roman"/>
                <w:sz w:val="20"/>
                <w:szCs w:val="20"/>
                <w:lang w:val="en-US"/>
              </w:rPr>
              <w:t>3 (0.9)</w:t>
            </w:r>
          </w:p>
        </w:tc>
        <w:tc>
          <w:tcPr>
            <w:tcW w:w="1417" w:type="dxa"/>
            <w:shd w:val="clear" w:color="auto" w:fill="FFFFFF" w:themeFill="background1"/>
          </w:tcPr>
          <w:p w14:paraId="504759B7"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2.5</w:t>
            </w:r>
          </w:p>
        </w:tc>
        <w:tc>
          <w:tcPr>
            <w:tcW w:w="992" w:type="dxa"/>
            <w:shd w:val="clear" w:color="auto" w:fill="FFFFFF" w:themeFill="background1"/>
          </w:tcPr>
          <w:p w14:paraId="5C49A4C2" w14:textId="77777777" w:rsidR="0099587D" w:rsidRPr="00A1117C" w:rsidRDefault="0099587D" w:rsidP="0099587D">
            <w:pPr>
              <w:jc w:val="center"/>
              <w:rPr>
                <w:rFonts w:cs="Times New Roman"/>
                <w:sz w:val="20"/>
                <w:szCs w:val="20"/>
                <w:lang w:val="en-US"/>
              </w:rPr>
            </w:pPr>
            <w:r>
              <w:rPr>
                <w:rFonts w:cs="Times New Roman"/>
                <w:sz w:val="20"/>
                <w:szCs w:val="20"/>
                <w:lang w:val="en-US"/>
              </w:rPr>
              <w:t>6.5</w:t>
            </w:r>
          </w:p>
        </w:tc>
        <w:tc>
          <w:tcPr>
            <w:tcW w:w="567" w:type="dxa"/>
            <w:shd w:val="clear" w:color="auto" w:fill="FFFFFF" w:themeFill="background1"/>
          </w:tcPr>
          <w:p w14:paraId="10429A2B" w14:textId="77777777" w:rsidR="0099587D" w:rsidRDefault="0099587D" w:rsidP="0099587D">
            <w:pPr>
              <w:jc w:val="center"/>
              <w:rPr>
                <w:rFonts w:cs="Times New Roman"/>
                <w:sz w:val="20"/>
                <w:szCs w:val="20"/>
                <w:lang w:val="en-US"/>
              </w:rPr>
            </w:pPr>
            <w:r>
              <w:rPr>
                <w:rFonts w:cs="Times New Roman"/>
                <w:sz w:val="20"/>
                <w:szCs w:val="20"/>
                <w:lang w:val="en-US"/>
              </w:rPr>
              <w:t>29</w:t>
            </w:r>
          </w:p>
        </w:tc>
        <w:tc>
          <w:tcPr>
            <w:tcW w:w="1560" w:type="dxa"/>
            <w:shd w:val="clear" w:color="auto" w:fill="FFFFFF" w:themeFill="background1"/>
          </w:tcPr>
          <w:p w14:paraId="6621287A" w14:textId="77777777" w:rsidR="0099587D" w:rsidRPr="00A1117C" w:rsidRDefault="0099587D" w:rsidP="0099587D">
            <w:pPr>
              <w:jc w:val="center"/>
              <w:rPr>
                <w:rFonts w:cs="Times New Roman"/>
                <w:sz w:val="20"/>
                <w:szCs w:val="20"/>
                <w:lang w:val="en-US"/>
              </w:rPr>
            </w:pPr>
            <w:r>
              <w:rPr>
                <w:rFonts w:cs="Times New Roman"/>
                <w:sz w:val="20"/>
                <w:szCs w:val="20"/>
                <w:lang w:val="en-US"/>
              </w:rPr>
              <w:t>2 (1.2)</w:t>
            </w:r>
          </w:p>
        </w:tc>
      </w:tr>
      <w:tr w:rsidR="0099587D" w:rsidRPr="00B822E2" w14:paraId="4CB8ED90" w14:textId="77777777" w:rsidTr="000C3E6A">
        <w:trPr>
          <w:jc w:val="center"/>
        </w:trPr>
        <w:tc>
          <w:tcPr>
            <w:tcW w:w="704" w:type="dxa"/>
            <w:shd w:val="clear" w:color="auto" w:fill="FFFFFF" w:themeFill="background1"/>
          </w:tcPr>
          <w:p w14:paraId="1C541B24" w14:textId="27E75AA8" w:rsidR="0099587D" w:rsidRPr="00A1117C" w:rsidRDefault="0099587D" w:rsidP="0099587D">
            <w:pPr>
              <w:jc w:val="center"/>
              <w:rPr>
                <w:rFonts w:cs="Times New Roman"/>
                <w:sz w:val="20"/>
                <w:szCs w:val="20"/>
                <w:lang w:val="en-US"/>
              </w:rPr>
            </w:pPr>
            <w:r>
              <w:rPr>
                <w:rFonts w:cs="Times New Roman"/>
                <w:sz w:val="20"/>
                <w:szCs w:val="20"/>
                <w:lang w:val="en-US"/>
              </w:rPr>
              <w:t>12</w:t>
            </w:r>
          </w:p>
        </w:tc>
        <w:tc>
          <w:tcPr>
            <w:tcW w:w="1276" w:type="dxa"/>
            <w:shd w:val="clear" w:color="auto" w:fill="FFFFFF" w:themeFill="background1"/>
            <w:vAlign w:val="bottom"/>
          </w:tcPr>
          <w:p w14:paraId="61A1E621"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8.9</w:t>
            </w:r>
          </w:p>
        </w:tc>
        <w:tc>
          <w:tcPr>
            <w:tcW w:w="567" w:type="dxa"/>
            <w:shd w:val="clear" w:color="auto" w:fill="FFFFFF" w:themeFill="background1"/>
          </w:tcPr>
          <w:p w14:paraId="1B0666B8" w14:textId="77777777" w:rsidR="0099587D" w:rsidRPr="00A1117C" w:rsidRDefault="0099587D" w:rsidP="0099587D">
            <w:pPr>
              <w:jc w:val="center"/>
              <w:rPr>
                <w:rFonts w:cs="Times New Roman"/>
                <w:sz w:val="20"/>
                <w:szCs w:val="20"/>
                <w:lang w:val="en-US"/>
              </w:rPr>
            </w:pPr>
            <w:r>
              <w:rPr>
                <w:rFonts w:cs="Times New Roman"/>
                <w:sz w:val="20"/>
                <w:szCs w:val="20"/>
                <w:lang w:val="en-US"/>
              </w:rPr>
              <w:t>22</w:t>
            </w:r>
          </w:p>
        </w:tc>
        <w:tc>
          <w:tcPr>
            <w:tcW w:w="1276" w:type="dxa"/>
            <w:shd w:val="clear" w:color="auto" w:fill="FFFFFF" w:themeFill="background1"/>
          </w:tcPr>
          <w:p w14:paraId="5F9F557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0.0</w:t>
            </w:r>
          </w:p>
        </w:tc>
        <w:tc>
          <w:tcPr>
            <w:tcW w:w="1559" w:type="dxa"/>
            <w:shd w:val="clear" w:color="auto" w:fill="FFFFFF" w:themeFill="background1"/>
          </w:tcPr>
          <w:p w14:paraId="7E9DBD84"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047C7F9F"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850" w:type="dxa"/>
            <w:shd w:val="clear" w:color="auto" w:fill="FFFFFF" w:themeFill="background1"/>
          </w:tcPr>
          <w:p w14:paraId="3738A43E" w14:textId="77777777" w:rsidR="0099587D" w:rsidRPr="00A1117C" w:rsidRDefault="0099587D" w:rsidP="0099587D">
            <w:pPr>
              <w:jc w:val="center"/>
              <w:rPr>
                <w:rFonts w:cs="Times New Roman"/>
                <w:sz w:val="20"/>
                <w:szCs w:val="20"/>
                <w:lang w:val="en-US"/>
              </w:rPr>
            </w:pPr>
            <w:r>
              <w:rPr>
                <w:rFonts w:cs="Times New Roman"/>
                <w:sz w:val="20"/>
                <w:szCs w:val="20"/>
                <w:lang w:val="en-US"/>
              </w:rPr>
              <w:t>5.8</w:t>
            </w:r>
          </w:p>
        </w:tc>
        <w:tc>
          <w:tcPr>
            <w:tcW w:w="567" w:type="dxa"/>
            <w:shd w:val="clear" w:color="auto" w:fill="FFFFFF" w:themeFill="background1"/>
          </w:tcPr>
          <w:p w14:paraId="1301C22E" w14:textId="77777777" w:rsidR="0099587D" w:rsidRDefault="0099587D" w:rsidP="0099587D">
            <w:pPr>
              <w:jc w:val="center"/>
              <w:rPr>
                <w:rFonts w:cs="Times New Roman"/>
                <w:sz w:val="20"/>
                <w:szCs w:val="20"/>
                <w:lang w:val="en-US"/>
              </w:rPr>
            </w:pPr>
            <w:r>
              <w:rPr>
                <w:rFonts w:cs="Times New Roman"/>
                <w:sz w:val="20"/>
                <w:szCs w:val="20"/>
                <w:lang w:val="en-US"/>
              </w:rPr>
              <w:t>15</w:t>
            </w:r>
          </w:p>
        </w:tc>
        <w:tc>
          <w:tcPr>
            <w:tcW w:w="1418" w:type="dxa"/>
            <w:shd w:val="clear" w:color="auto" w:fill="FFFFFF" w:themeFill="background1"/>
          </w:tcPr>
          <w:p w14:paraId="45832884" w14:textId="0E191BAB" w:rsidR="0099587D" w:rsidRPr="00A1117C" w:rsidRDefault="0099587D" w:rsidP="0099587D">
            <w:pPr>
              <w:jc w:val="center"/>
              <w:rPr>
                <w:rFonts w:cs="Times New Roman"/>
                <w:sz w:val="20"/>
                <w:szCs w:val="20"/>
                <w:lang w:val="en-US"/>
              </w:rPr>
            </w:pPr>
            <w:r>
              <w:rPr>
                <w:rFonts w:cs="Times New Roman"/>
                <w:sz w:val="20"/>
                <w:szCs w:val="20"/>
                <w:lang w:val="en-US"/>
              </w:rPr>
              <w:t>0 (0.2)</w:t>
            </w:r>
          </w:p>
        </w:tc>
        <w:tc>
          <w:tcPr>
            <w:tcW w:w="1417" w:type="dxa"/>
            <w:shd w:val="clear" w:color="auto" w:fill="FFFFFF" w:themeFill="background1"/>
          </w:tcPr>
          <w:p w14:paraId="53B62692"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0.5</w:t>
            </w:r>
          </w:p>
        </w:tc>
        <w:tc>
          <w:tcPr>
            <w:tcW w:w="992" w:type="dxa"/>
            <w:shd w:val="clear" w:color="auto" w:fill="FFFFFF" w:themeFill="background1"/>
          </w:tcPr>
          <w:p w14:paraId="0DF287FB" w14:textId="77777777" w:rsidR="0099587D" w:rsidRPr="00A1117C" w:rsidRDefault="0099587D" w:rsidP="0099587D">
            <w:pPr>
              <w:jc w:val="center"/>
              <w:rPr>
                <w:rFonts w:cs="Times New Roman"/>
                <w:sz w:val="20"/>
                <w:szCs w:val="20"/>
                <w:lang w:val="en-US"/>
              </w:rPr>
            </w:pPr>
            <w:r>
              <w:rPr>
                <w:rFonts w:cs="Times New Roman"/>
                <w:sz w:val="20"/>
                <w:szCs w:val="20"/>
                <w:lang w:val="en-US"/>
              </w:rPr>
              <w:t>6.6</w:t>
            </w:r>
          </w:p>
        </w:tc>
        <w:tc>
          <w:tcPr>
            <w:tcW w:w="567" w:type="dxa"/>
            <w:shd w:val="clear" w:color="auto" w:fill="FFFFFF" w:themeFill="background1"/>
          </w:tcPr>
          <w:p w14:paraId="2C5772F7" w14:textId="77777777" w:rsidR="0099587D" w:rsidRDefault="0099587D" w:rsidP="0099587D">
            <w:pPr>
              <w:jc w:val="center"/>
              <w:rPr>
                <w:rFonts w:cs="Times New Roman"/>
                <w:sz w:val="20"/>
                <w:szCs w:val="20"/>
                <w:lang w:val="en-US"/>
              </w:rPr>
            </w:pPr>
            <w:r>
              <w:rPr>
                <w:rFonts w:cs="Times New Roman"/>
                <w:sz w:val="20"/>
                <w:szCs w:val="20"/>
                <w:lang w:val="en-US"/>
              </w:rPr>
              <w:t>21</w:t>
            </w:r>
          </w:p>
        </w:tc>
        <w:tc>
          <w:tcPr>
            <w:tcW w:w="1560" w:type="dxa"/>
            <w:shd w:val="clear" w:color="auto" w:fill="FFFFFF" w:themeFill="background1"/>
          </w:tcPr>
          <w:p w14:paraId="31E22BD9"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5B37FA69" w14:textId="77777777" w:rsidTr="000C3E6A">
        <w:trPr>
          <w:jc w:val="center"/>
        </w:trPr>
        <w:tc>
          <w:tcPr>
            <w:tcW w:w="704" w:type="dxa"/>
            <w:shd w:val="clear" w:color="auto" w:fill="FFFFFF" w:themeFill="background1"/>
          </w:tcPr>
          <w:p w14:paraId="6D7E7CF5" w14:textId="6461BB89" w:rsidR="0099587D" w:rsidRPr="00A1117C" w:rsidRDefault="0099587D" w:rsidP="0099587D">
            <w:pPr>
              <w:jc w:val="center"/>
              <w:rPr>
                <w:rFonts w:cs="Times New Roman"/>
                <w:sz w:val="20"/>
                <w:szCs w:val="20"/>
                <w:lang w:val="en-US"/>
              </w:rPr>
            </w:pPr>
            <w:r>
              <w:rPr>
                <w:rFonts w:cs="Times New Roman"/>
                <w:sz w:val="20"/>
                <w:szCs w:val="20"/>
                <w:lang w:val="en-US"/>
              </w:rPr>
              <w:t>13</w:t>
            </w:r>
          </w:p>
        </w:tc>
        <w:tc>
          <w:tcPr>
            <w:tcW w:w="1276" w:type="dxa"/>
            <w:shd w:val="clear" w:color="auto" w:fill="FFFFFF" w:themeFill="background1"/>
            <w:vAlign w:val="bottom"/>
          </w:tcPr>
          <w:p w14:paraId="288CC66E"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10.3</w:t>
            </w:r>
          </w:p>
        </w:tc>
        <w:tc>
          <w:tcPr>
            <w:tcW w:w="567" w:type="dxa"/>
            <w:shd w:val="clear" w:color="auto" w:fill="FFFFFF" w:themeFill="background1"/>
          </w:tcPr>
          <w:p w14:paraId="3BA53484" w14:textId="77777777" w:rsidR="0099587D" w:rsidRPr="00A1117C" w:rsidRDefault="0099587D" w:rsidP="0099587D">
            <w:pPr>
              <w:jc w:val="center"/>
              <w:rPr>
                <w:rFonts w:cs="Times New Roman"/>
                <w:sz w:val="20"/>
                <w:szCs w:val="20"/>
                <w:lang w:val="en-US"/>
              </w:rPr>
            </w:pPr>
            <w:r>
              <w:rPr>
                <w:rFonts w:cs="Times New Roman"/>
                <w:sz w:val="20"/>
                <w:szCs w:val="20"/>
                <w:lang w:val="en-US"/>
              </w:rPr>
              <w:t>27</w:t>
            </w:r>
          </w:p>
        </w:tc>
        <w:tc>
          <w:tcPr>
            <w:tcW w:w="1276" w:type="dxa"/>
            <w:shd w:val="clear" w:color="auto" w:fill="FFFFFF" w:themeFill="background1"/>
          </w:tcPr>
          <w:p w14:paraId="4BDC7B87"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0.5</w:t>
            </w:r>
          </w:p>
        </w:tc>
        <w:tc>
          <w:tcPr>
            <w:tcW w:w="1559" w:type="dxa"/>
            <w:shd w:val="clear" w:color="auto" w:fill="FFFFFF" w:themeFill="background1"/>
          </w:tcPr>
          <w:p w14:paraId="647BC022"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7A86CD3D"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850" w:type="dxa"/>
            <w:shd w:val="clear" w:color="auto" w:fill="FFFFFF" w:themeFill="background1"/>
          </w:tcPr>
          <w:p w14:paraId="207C84CA" w14:textId="77777777" w:rsidR="0099587D" w:rsidRPr="00A1117C" w:rsidRDefault="0099587D" w:rsidP="0099587D">
            <w:pPr>
              <w:jc w:val="center"/>
              <w:rPr>
                <w:rFonts w:cs="Times New Roman"/>
                <w:sz w:val="20"/>
                <w:szCs w:val="20"/>
                <w:lang w:val="en-US"/>
              </w:rPr>
            </w:pPr>
            <w:r>
              <w:rPr>
                <w:rFonts w:cs="Times New Roman"/>
                <w:sz w:val="20"/>
                <w:szCs w:val="20"/>
                <w:lang w:val="en-US"/>
              </w:rPr>
              <w:t>7.9</w:t>
            </w:r>
          </w:p>
        </w:tc>
        <w:tc>
          <w:tcPr>
            <w:tcW w:w="567" w:type="dxa"/>
            <w:shd w:val="clear" w:color="auto" w:fill="FFFFFF" w:themeFill="background1"/>
          </w:tcPr>
          <w:p w14:paraId="63FEF4F3" w14:textId="77777777" w:rsidR="0099587D" w:rsidRDefault="0099587D" w:rsidP="0099587D">
            <w:pPr>
              <w:jc w:val="center"/>
              <w:rPr>
                <w:rFonts w:cs="Times New Roman"/>
                <w:sz w:val="20"/>
                <w:szCs w:val="20"/>
                <w:lang w:val="en-US"/>
              </w:rPr>
            </w:pPr>
            <w:r>
              <w:rPr>
                <w:rFonts w:cs="Times New Roman"/>
                <w:sz w:val="20"/>
                <w:szCs w:val="20"/>
                <w:lang w:val="en-US"/>
              </w:rPr>
              <w:t>37</w:t>
            </w:r>
          </w:p>
        </w:tc>
        <w:tc>
          <w:tcPr>
            <w:tcW w:w="1418" w:type="dxa"/>
            <w:shd w:val="clear" w:color="auto" w:fill="FFFFFF" w:themeFill="background1"/>
          </w:tcPr>
          <w:p w14:paraId="4707F7A0" w14:textId="67CABBF8" w:rsidR="0099587D" w:rsidRPr="00A1117C" w:rsidRDefault="0099587D" w:rsidP="0099587D">
            <w:pPr>
              <w:jc w:val="center"/>
              <w:rPr>
                <w:rFonts w:cs="Times New Roman"/>
                <w:sz w:val="20"/>
                <w:szCs w:val="20"/>
                <w:lang w:val="en-US"/>
              </w:rPr>
            </w:pPr>
            <w:r>
              <w:rPr>
                <w:rFonts w:cs="Times New Roman"/>
                <w:sz w:val="20"/>
                <w:szCs w:val="20"/>
                <w:lang w:val="en-US"/>
              </w:rPr>
              <w:t>4 (3.8)</w:t>
            </w:r>
          </w:p>
        </w:tc>
        <w:tc>
          <w:tcPr>
            <w:tcW w:w="1417" w:type="dxa"/>
            <w:shd w:val="clear" w:color="auto" w:fill="FFFFFF" w:themeFill="background1"/>
          </w:tcPr>
          <w:p w14:paraId="17B39DCD"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992" w:type="dxa"/>
            <w:shd w:val="clear" w:color="auto" w:fill="FFFFFF" w:themeFill="background1"/>
          </w:tcPr>
          <w:p w14:paraId="60B991CB" w14:textId="77777777" w:rsidR="0099587D" w:rsidRPr="00A1117C" w:rsidRDefault="0099587D" w:rsidP="0099587D">
            <w:pPr>
              <w:jc w:val="center"/>
              <w:rPr>
                <w:rFonts w:cs="Times New Roman"/>
                <w:sz w:val="20"/>
                <w:szCs w:val="20"/>
                <w:lang w:val="en-US"/>
              </w:rPr>
            </w:pPr>
            <w:r>
              <w:rPr>
                <w:rFonts w:cs="Times New Roman"/>
                <w:sz w:val="20"/>
                <w:szCs w:val="20"/>
                <w:lang w:val="en-US"/>
              </w:rPr>
              <w:t>9.3</w:t>
            </w:r>
          </w:p>
        </w:tc>
        <w:tc>
          <w:tcPr>
            <w:tcW w:w="567" w:type="dxa"/>
            <w:shd w:val="clear" w:color="auto" w:fill="FFFFFF" w:themeFill="background1"/>
          </w:tcPr>
          <w:p w14:paraId="4A1B0E29" w14:textId="77777777" w:rsidR="0099587D" w:rsidRDefault="0099587D" w:rsidP="0099587D">
            <w:pPr>
              <w:jc w:val="center"/>
              <w:rPr>
                <w:rFonts w:cs="Times New Roman"/>
                <w:sz w:val="20"/>
                <w:szCs w:val="20"/>
                <w:lang w:val="en-US"/>
              </w:rPr>
            </w:pPr>
            <w:r>
              <w:rPr>
                <w:rFonts w:cs="Times New Roman"/>
                <w:sz w:val="20"/>
                <w:szCs w:val="20"/>
                <w:lang w:val="en-US"/>
              </w:rPr>
              <w:t>33</w:t>
            </w:r>
          </w:p>
        </w:tc>
        <w:tc>
          <w:tcPr>
            <w:tcW w:w="1560" w:type="dxa"/>
            <w:shd w:val="clear" w:color="auto" w:fill="FFFFFF" w:themeFill="background1"/>
          </w:tcPr>
          <w:p w14:paraId="0AFB0693" w14:textId="77777777" w:rsidR="0099587D" w:rsidRPr="00A1117C" w:rsidRDefault="0099587D" w:rsidP="0099587D">
            <w:pPr>
              <w:jc w:val="center"/>
              <w:rPr>
                <w:rFonts w:cs="Times New Roman"/>
                <w:sz w:val="20"/>
                <w:szCs w:val="20"/>
                <w:lang w:val="en-US"/>
              </w:rPr>
            </w:pPr>
            <w:r>
              <w:rPr>
                <w:rFonts w:cs="Times New Roman"/>
                <w:sz w:val="20"/>
                <w:szCs w:val="20"/>
                <w:lang w:val="en-US"/>
              </w:rPr>
              <w:t>2 (1.6)</w:t>
            </w:r>
          </w:p>
        </w:tc>
      </w:tr>
      <w:tr w:rsidR="0099587D" w:rsidRPr="00B822E2" w14:paraId="4105FA20" w14:textId="77777777" w:rsidTr="000C3E6A">
        <w:trPr>
          <w:jc w:val="center"/>
        </w:trPr>
        <w:tc>
          <w:tcPr>
            <w:tcW w:w="704" w:type="dxa"/>
            <w:shd w:val="clear" w:color="auto" w:fill="FFFFFF" w:themeFill="background1"/>
          </w:tcPr>
          <w:p w14:paraId="0D8E7327" w14:textId="6B635514" w:rsidR="0099587D" w:rsidRPr="00A1117C" w:rsidRDefault="0099587D" w:rsidP="0099587D">
            <w:pPr>
              <w:jc w:val="center"/>
              <w:rPr>
                <w:rFonts w:cs="Times New Roman"/>
                <w:sz w:val="20"/>
                <w:szCs w:val="20"/>
                <w:lang w:val="en-US"/>
              </w:rPr>
            </w:pPr>
            <w:r>
              <w:rPr>
                <w:rFonts w:cs="Times New Roman"/>
                <w:sz w:val="20"/>
                <w:szCs w:val="20"/>
                <w:lang w:val="en-US"/>
              </w:rPr>
              <w:t>14</w:t>
            </w:r>
          </w:p>
        </w:tc>
        <w:tc>
          <w:tcPr>
            <w:tcW w:w="1276" w:type="dxa"/>
            <w:shd w:val="clear" w:color="auto" w:fill="FFFFFF" w:themeFill="background1"/>
            <w:vAlign w:val="bottom"/>
          </w:tcPr>
          <w:p w14:paraId="2CE44CF3"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11.8</w:t>
            </w:r>
          </w:p>
        </w:tc>
        <w:tc>
          <w:tcPr>
            <w:tcW w:w="567" w:type="dxa"/>
            <w:shd w:val="clear" w:color="auto" w:fill="FFFFFF" w:themeFill="background1"/>
          </w:tcPr>
          <w:p w14:paraId="4D68DF71" w14:textId="77777777" w:rsidR="0099587D" w:rsidRPr="00A1117C" w:rsidRDefault="0099587D" w:rsidP="0099587D">
            <w:pPr>
              <w:jc w:val="center"/>
              <w:rPr>
                <w:rFonts w:cs="Times New Roman"/>
                <w:sz w:val="20"/>
                <w:szCs w:val="20"/>
                <w:lang w:val="en-US"/>
              </w:rPr>
            </w:pPr>
            <w:r>
              <w:rPr>
                <w:rFonts w:cs="Times New Roman"/>
                <w:sz w:val="20"/>
                <w:szCs w:val="20"/>
                <w:lang w:val="en-US"/>
              </w:rPr>
              <w:t>30</w:t>
            </w:r>
          </w:p>
        </w:tc>
        <w:tc>
          <w:tcPr>
            <w:tcW w:w="1276" w:type="dxa"/>
            <w:shd w:val="clear" w:color="auto" w:fill="FFFFFF" w:themeFill="background1"/>
          </w:tcPr>
          <w:p w14:paraId="4B50D1BC"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2.5</w:t>
            </w:r>
          </w:p>
        </w:tc>
        <w:tc>
          <w:tcPr>
            <w:tcW w:w="1559" w:type="dxa"/>
            <w:shd w:val="clear" w:color="auto" w:fill="FFFFFF" w:themeFill="background1"/>
          </w:tcPr>
          <w:p w14:paraId="768AF169"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4B5C3A5C"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5.0</w:t>
            </w:r>
          </w:p>
        </w:tc>
        <w:tc>
          <w:tcPr>
            <w:tcW w:w="850" w:type="dxa"/>
            <w:shd w:val="clear" w:color="auto" w:fill="FFFFFF" w:themeFill="background1"/>
          </w:tcPr>
          <w:p w14:paraId="2C37C6F2" w14:textId="77777777" w:rsidR="0099587D" w:rsidRPr="00A1117C" w:rsidRDefault="0099587D" w:rsidP="0099587D">
            <w:pPr>
              <w:jc w:val="center"/>
              <w:rPr>
                <w:rFonts w:cs="Times New Roman"/>
                <w:sz w:val="20"/>
                <w:szCs w:val="20"/>
                <w:lang w:val="en-US"/>
              </w:rPr>
            </w:pPr>
            <w:r>
              <w:rPr>
                <w:rFonts w:cs="Times New Roman"/>
                <w:sz w:val="20"/>
                <w:szCs w:val="20"/>
                <w:lang w:val="en-US"/>
              </w:rPr>
              <w:t>9.2</w:t>
            </w:r>
          </w:p>
        </w:tc>
        <w:tc>
          <w:tcPr>
            <w:tcW w:w="567" w:type="dxa"/>
            <w:shd w:val="clear" w:color="auto" w:fill="FFFFFF" w:themeFill="background1"/>
          </w:tcPr>
          <w:p w14:paraId="72D7FE7D" w14:textId="77777777" w:rsidR="0099587D" w:rsidRDefault="0099587D" w:rsidP="0099587D">
            <w:pPr>
              <w:jc w:val="center"/>
              <w:rPr>
                <w:rFonts w:cs="Times New Roman"/>
                <w:sz w:val="20"/>
                <w:szCs w:val="20"/>
                <w:lang w:val="en-US"/>
              </w:rPr>
            </w:pPr>
            <w:r>
              <w:rPr>
                <w:rFonts w:cs="Times New Roman"/>
                <w:sz w:val="20"/>
                <w:szCs w:val="20"/>
                <w:lang w:val="en-US"/>
              </w:rPr>
              <w:t>42</w:t>
            </w:r>
          </w:p>
        </w:tc>
        <w:tc>
          <w:tcPr>
            <w:tcW w:w="1418" w:type="dxa"/>
            <w:shd w:val="clear" w:color="auto" w:fill="FFFFFF" w:themeFill="background1"/>
          </w:tcPr>
          <w:p w14:paraId="634AF3AD" w14:textId="1973BC34" w:rsidR="0099587D" w:rsidRPr="00A1117C" w:rsidRDefault="0099587D" w:rsidP="0099587D">
            <w:pPr>
              <w:jc w:val="center"/>
              <w:rPr>
                <w:rFonts w:cs="Times New Roman"/>
                <w:sz w:val="20"/>
                <w:szCs w:val="20"/>
                <w:lang w:val="en-US"/>
              </w:rPr>
            </w:pPr>
            <w:r>
              <w:rPr>
                <w:rFonts w:cs="Times New Roman"/>
                <w:sz w:val="20"/>
                <w:szCs w:val="20"/>
                <w:lang w:val="en-US"/>
              </w:rPr>
              <w:t>1 (0.2)</w:t>
            </w:r>
          </w:p>
        </w:tc>
        <w:tc>
          <w:tcPr>
            <w:tcW w:w="1417" w:type="dxa"/>
            <w:shd w:val="clear" w:color="auto" w:fill="FFFFFF" w:themeFill="background1"/>
          </w:tcPr>
          <w:p w14:paraId="4D730DD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4.5</w:t>
            </w:r>
          </w:p>
        </w:tc>
        <w:tc>
          <w:tcPr>
            <w:tcW w:w="992" w:type="dxa"/>
            <w:shd w:val="clear" w:color="auto" w:fill="FFFFFF" w:themeFill="background1"/>
          </w:tcPr>
          <w:p w14:paraId="51E6AA5A" w14:textId="77777777" w:rsidR="0099587D" w:rsidRPr="00A1117C" w:rsidRDefault="0099587D" w:rsidP="0099587D">
            <w:pPr>
              <w:jc w:val="center"/>
              <w:rPr>
                <w:rFonts w:cs="Times New Roman"/>
                <w:sz w:val="20"/>
                <w:szCs w:val="20"/>
                <w:lang w:val="en-US"/>
              </w:rPr>
            </w:pPr>
            <w:r>
              <w:rPr>
                <w:rFonts w:cs="Times New Roman"/>
                <w:sz w:val="20"/>
                <w:szCs w:val="20"/>
                <w:lang w:val="en-US"/>
              </w:rPr>
              <w:t>7.9</w:t>
            </w:r>
          </w:p>
        </w:tc>
        <w:tc>
          <w:tcPr>
            <w:tcW w:w="567" w:type="dxa"/>
            <w:shd w:val="clear" w:color="auto" w:fill="FFFFFF" w:themeFill="background1"/>
          </w:tcPr>
          <w:p w14:paraId="19220FD8" w14:textId="77777777" w:rsidR="0099587D" w:rsidRDefault="0099587D" w:rsidP="0099587D">
            <w:pPr>
              <w:jc w:val="center"/>
              <w:rPr>
                <w:rFonts w:cs="Times New Roman"/>
                <w:sz w:val="20"/>
                <w:szCs w:val="20"/>
                <w:lang w:val="en-US"/>
              </w:rPr>
            </w:pPr>
            <w:r>
              <w:rPr>
                <w:rFonts w:cs="Times New Roman"/>
                <w:sz w:val="20"/>
                <w:szCs w:val="20"/>
                <w:lang w:val="en-US"/>
              </w:rPr>
              <w:t>39</w:t>
            </w:r>
          </w:p>
        </w:tc>
        <w:tc>
          <w:tcPr>
            <w:tcW w:w="1560" w:type="dxa"/>
            <w:shd w:val="clear" w:color="auto" w:fill="FFFFFF" w:themeFill="background1"/>
          </w:tcPr>
          <w:p w14:paraId="4AC6A071" w14:textId="77777777" w:rsidR="0099587D" w:rsidRPr="00A1117C" w:rsidRDefault="0099587D" w:rsidP="0099587D">
            <w:pPr>
              <w:jc w:val="center"/>
              <w:rPr>
                <w:rFonts w:cs="Times New Roman"/>
                <w:sz w:val="20"/>
                <w:szCs w:val="20"/>
                <w:lang w:val="en-US"/>
              </w:rPr>
            </w:pPr>
            <w:r>
              <w:rPr>
                <w:rFonts w:cs="Times New Roman"/>
                <w:sz w:val="20"/>
                <w:szCs w:val="20"/>
                <w:lang w:val="en-US"/>
              </w:rPr>
              <w:t>1 (1.1)</w:t>
            </w:r>
          </w:p>
        </w:tc>
      </w:tr>
      <w:tr w:rsidR="0099587D" w:rsidRPr="00B822E2" w14:paraId="56B1EC17" w14:textId="77777777" w:rsidTr="000C3E6A">
        <w:trPr>
          <w:jc w:val="center"/>
        </w:trPr>
        <w:tc>
          <w:tcPr>
            <w:tcW w:w="704" w:type="dxa"/>
            <w:shd w:val="clear" w:color="auto" w:fill="FFFFFF" w:themeFill="background1"/>
          </w:tcPr>
          <w:p w14:paraId="1D5966C2" w14:textId="5E0655B0" w:rsidR="0099587D" w:rsidRPr="00A1117C" w:rsidRDefault="0099587D" w:rsidP="0099587D">
            <w:pPr>
              <w:jc w:val="center"/>
              <w:rPr>
                <w:rFonts w:cs="Times New Roman"/>
                <w:sz w:val="20"/>
                <w:szCs w:val="20"/>
                <w:lang w:val="en-US"/>
              </w:rPr>
            </w:pPr>
            <w:r>
              <w:rPr>
                <w:rFonts w:cs="Times New Roman"/>
                <w:sz w:val="20"/>
                <w:szCs w:val="20"/>
                <w:lang w:val="en-US"/>
              </w:rPr>
              <w:t>15</w:t>
            </w:r>
          </w:p>
        </w:tc>
        <w:tc>
          <w:tcPr>
            <w:tcW w:w="1276" w:type="dxa"/>
            <w:shd w:val="clear" w:color="auto" w:fill="FFFFFF" w:themeFill="background1"/>
            <w:vAlign w:val="bottom"/>
          </w:tcPr>
          <w:p w14:paraId="09C7DEBF"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9.5</w:t>
            </w:r>
          </w:p>
        </w:tc>
        <w:tc>
          <w:tcPr>
            <w:tcW w:w="567" w:type="dxa"/>
            <w:shd w:val="clear" w:color="auto" w:fill="FFFFFF" w:themeFill="background1"/>
          </w:tcPr>
          <w:p w14:paraId="53B8F6B0" w14:textId="77777777" w:rsidR="0099587D" w:rsidRPr="00A1117C" w:rsidRDefault="0099587D" w:rsidP="0099587D">
            <w:pPr>
              <w:jc w:val="center"/>
              <w:rPr>
                <w:rFonts w:cs="Times New Roman"/>
                <w:sz w:val="20"/>
                <w:szCs w:val="20"/>
                <w:lang w:val="en-US"/>
              </w:rPr>
            </w:pPr>
            <w:r>
              <w:rPr>
                <w:rFonts w:cs="Times New Roman"/>
                <w:sz w:val="20"/>
                <w:szCs w:val="20"/>
                <w:lang w:val="en-US"/>
              </w:rPr>
              <w:t>32</w:t>
            </w:r>
          </w:p>
        </w:tc>
        <w:tc>
          <w:tcPr>
            <w:tcW w:w="1276" w:type="dxa"/>
            <w:shd w:val="clear" w:color="auto" w:fill="FFFFFF" w:themeFill="background1"/>
          </w:tcPr>
          <w:p w14:paraId="79DCABB4"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1559" w:type="dxa"/>
            <w:shd w:val="clear" w:color="auto" w:fill="FFFFFF" w:themeFill="background1"/>
          </w:tcPr>
          <w:p w14:paraId="21B41C91"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15B8AA0A"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850" w:type="dxa"/>
            <w:shd w:val="clear" w:color="auto" w:fill="FFFFFF" w:themeFill="background1"/>
          </w:tcPr>
          <w:p w14:paraId="6860006C" w14:textId="77777777" w:rsidR="0099587D" w:rsidRPr="00A1117C" w:rsidRDefault="0099587D" w:rsidP="0099587D">
            <w:pPr>
              <w:jc w:val="center"/>
              <w:rPr>
                <w:rFonts w:cs="Times New Roman"/>
                <w:sz w:val="20"/>
                <w:szCs w:val="20"/>
                <w:lang w:val="en-US"/>
              </w:rPr>
            </w:pPr>
            <w:r>
              <w:rPr>
                <w:rFonts w:cs="Times New Roman"/>
                <w:sz w:val="20"/>
                <w:szCs w:val="20"/>
                <w:lang w:val="en-US"/>
              </w:rPr>
              <w:t>11.6</w:t>
            </w:r>
          </w:p>
        </w:tc>
        <w:tc>
          <w:tcPr>
            <w:tcW w:w="567" w:type="dxa"/>
            <w:shd w:val="clear" w:color="auto" w:fill="FFFFFF" w:themeFill="background1"/>
          </w:tcPr>
          <w:p w14:paraId="45FD1151" w14:textId="77777777" w:rsidR="0099587D" w:rsidRDefault="0099587D" w:rsidP="0099587D">
            <w:pPr>
              <w:jc w:val="center"/>
              <w:rPr>
                <w:rFonts w:cs="Times New Roman"/>
                <w:sz w:val="20"/>
                <w:szCs w:val="20"/>
                <w:lang w:val="en-US"/>
              </w:rPr>
            </w:pPr>
            <w:r>
              <w:rPr>
                <w:rFonts w:cs="Times New Roman"/>
                <w:sz w:val="20"/>
                <w:szCs w:val="20"/>
                <w:lang w:val="en-US"/>
              </w:rPr>
              <w:t>32</w:t>
            </w:r>
          </w:p>
        </w:tc>
        <w:tc>
          <w:tcPr>
            <w:tcW w:w="1418" w:type="dxa"/>
            <w:shd w:val="clear" w:color="auto" w:fill="FFFFFF" w:themeFill="background1"/>
          </w:tcPr>
          <w:p w14:paraId="188E215A" w14:textId="30862BD1" w:rsidR="0099587D" w:rsidRPr="00A1117C" w:rsidRDefault="0099587D" w:rsidP="0099587D">
            <w:pPr>
              <w:jc w:val="center"/>
              <w:rPr>
                <w:rFonts w:cs="Times New Roman"/>
                <w:sz w:val="20"/>
                <w:szCs w:val="20"/>
                <w:lang w:val="en-US"/>
              </w:rPr>
            </w:pPr>
            <w:r>
              <w:rPr>
                <w:rFonts w:cs="Times New Roman"/>
                <w:sz w:val="20"/>
                <w:szCs w:val="20"/>
                <w:lang w:val="en-US"/>
              </w:rPr>
              <w:t>0 (0.0)</w:t>
            </w:r>
          </w:p>
        </w:tc>
        <w:tc>
          <w:tcPr>
            <w:tcW w:w="1417" w:type="dxa"/>
            <w:shd w:val="clear" w:color="auto" w:fill="FFFFFF" w:themeFill="background1"/>
          </w:tcPr>
          <w:p w14:paraId="1FA233C4"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992" w:type="dxa"/>
            <w:shd w:val="clear" w:color="auto" w:fill="FFFFFF" w:themeFill="background1"/>
          </w:tcPr>
          <w:p w14:paraId="2CA8B747" w14:textId="77777777" w:rsidR="0099587D" w:rsidRPr="00A1117C" w:rsidRDefault="0099587D" w:rsidP="0099587D">
            <w:pPr>
              <w:jc w:val="center"/>
              <w:rPr>
                <w:rFonts w:cs="Times New Roman"/>
                <w:sz w:val="20"/>
                <w:szCs w:val="20"/>
                <w:lang w:val="en-US"/>
              </w:rPr>
            </w:pPr>
            <w:r>
              <w:rPr>
                <w:rFonts w:cs="Times New Roman"/>
                <w:sz w:val="20"/>
                <w:szCs w:val="20"/>
                <w:lang w:val="en-US"/>
              </w:rPr>
              <w:t>7.8</w:t>
            </w:r>
          </w:p>
        </w:tc>
        <w:tc>
          <w:tcPr>
            <w:tcW w:w="567" w:type="dxa"/>
            <w:shd w:val="clear" w:color="auto" w:fill="FFFFFF" w:themeFill="background1"/>
          </w:tcPr>
          <w:p w14:paraId="5F8BE6CC" w14:textId="77777777" w:rsidR="0099587D" w:rsidRDefault="0099587D" w:rsidP="0099587D">
            <w:pPr>
              <w:jc w:val="center"/>
              <w:rPr>
                <w:rFonts w:cs="Times New Roman"/>
                <w:sz w:val="20"/>
                <w:szCs w:val="20"/>
                <w:lang w:val="en-US"/>
              </w:rPr>
            </w:pPr>
            <w:r>
              <w:rPr>
                <w:rFonts w:cs="Times New Roman"/>
                <w:sz w:val="20"/>
                <w:szCs w:val="20"/>
                <w:lang w:val="en-US"/>
              </w:rPr>
              <w:t>34</w:t>
            </w:r>
          </w:p>
        </w:tc>
        <w:tc>
          <w:tcPr>
            <w:tcW w:w="1560" w:type="dxa"/>
            <w:shd w:val="clear" w:color="auto" w:fill="FFFFFF" w:themeFill="background1"/>
          </w:tcPr>
          <w:p w14:paraId="15220F4E"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040159BC" w14:textId="77777777" w:rsidTr="000C3E6A">
        <w:trPr>
          <w:jc w:val="center"/>
        </w:trPr>
        <w:tc>
          <w:tcPr>
            <w:tcW w:w="704" w:type="dxa"/>
            <w:shd w:val="clear" w:color="auto" w:fill="FFFFFF" w:themeFill="background1"/>
          </w:tcPr>
          <w:p w14:paraId="02BB1683" w14:textId="398B0892" w:rsidR="0099587D" w:rsidRPr="00A1117C" w:rsidRDefault="0099587D" w:rsidP="0099587D">
            <w:pPr>
              <w:jc w:val="center"/>
              <w:rPr>
                <w:rFonts w:cs="Times New Roman"/>
                <w:sz w:val="20"/>
                <w:szCs w:val="20"/>
                <w:lang w:val="en-US"/>
              </w:rPr>
            </w:pPr>
            <w:r>
              <w:rPr>
                <w:rFonts w:cs="Times New Roman"/>
                <w:sz w:val="20"/>
                <w:szCs w:val="20"/>
                <w:lang w:val="en-US"/>
              </w:rPr>
              <w:t>16</w:t>
            </w:r>
          </w:p>
        </w:tc>
        <w:tc>
          <w:tcPr>
            <w:tcW w:w="1276" w:type="dxa"/>
            <w:shd w:val="clear" w:color="auto" w:fill="FFFFFF" w:themeFill="background1"/>
            <w:vAlign w:val="bottom"/>
          </w:tcPr>
          <w:p w14:paraId="5E5B3F22"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10.3</w:t>
            </w:r>
          </w:p>
        </w:tc>
        <w:tc>
          <w:tcPr>
            <w:tcW w:w="567" w:type="dxa"/>
            <w:shd w:val="clear" w:color="auto" w:fill="FFFFFF" w:themeFill="background1"/>
          </w:tcPr>
          <w:p w14:paraId="6D91E740" w14:textId="77777777" w:rsidR="0099587D" w:rsidRPr="00A1117C" w:rsidRDefault="0099587D" w:rsidP="0099587D">
            <w:pPr>
              <w:jc w:val="center"/>
              <w:rPr>
                <w:rFonts w:cs="Times New Roman"/>
                <w:sz w:val="20"/>
                <w:szCs w:val="20"/>
                <w:lang w:val="en-US"/>
              </w:rPr>
            </w:pPr>
            <w:r>
              <w:rPr>
                <w:rFonts w:cs="Times New Roman"/>
                <w:sz w:val="20"/>
                <w:szCs w:val="20"/>
                <w:lang w:val="en-US"/>
              </w:rPr>
              <w:t>26</w:t>
            </w:r>
          </w:p>
        </w:tc>
        <w:tc>
          <w:tcPr>
            <w:tcW w:w="1276" w:type="dxa"/>
            <w:shd w:val="clear" w:color="auto" w:fill="FFFFFF" w:themeFill="background1"/>
          </w:tcPr>
          <w:p w14:paraId="11616250"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1559" w:type="dxa"/>
            <w:shd w:val="clear" w:color="auto" w:fill="FFFFFF" w:themeFill="background1"/>
          </w:tcPr>
          <w:p w14:paraId="60054571"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4545EA99"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850" w:type="dxa"/>
            <w:shd w:val="clear" w:color="auto" w:fill="FFFFFF" w:themeFill="background1"/>
          </w:tcPr>
          <w:p w14:paraId="2645D4AA" w14:textId="77777777" w:rsidR="0099587D" w:rsidRPr="00A1117C" w:rsidRDefault="0099587D" w:rsidP="0099587D">
            <w:pPr>
              <w:jc w:val="center"/>
              <w:rPr>
                <w:rFonts w:cs="Times New Roman"/>
                <w:sz w:val="20"/>
                <w:szCs w:val="20"/>
                <w:lang w:val="en-US"/>
              </w:rPr>
            </w:pPr>
            <w:r>
              <w:rPr>
                <w:rFonts w:cs="Times New Roman"/>
                <w:sz w:val="20"/>
                <w:szCs w:val="20"/>
                <w:lang w:val="en-US"/>
              </w:rPr>
              <w:t>12.4</w:t>
            </w:r>
          </w:p>
        </w:tc>
        <w:tc>
          <w:tcPr>
            <w:tcW w:w="567" w:type="dxa"/>
            <w:shd w:val="clear" w:color="auto" w:fill="FFFFFF" w:themeFill="background1"/>
          </w:tcPr>
          <w:p w14:paraId="5FFC3281" w14:textId="77777777" w:rsidR="0099587D" w:rsidRDefault="0099587D" w:rsidP="0099587D">
            <w:pPr>
              <w:jc w:val="center"/>
              <w:rPr>
                <w:rFonts w:cs="Times New Roman"/>
                <w:sz w:val="20"/>
                <w:szCs w:val="20"/>
                <w:lang w:val="en-US"/>
              </w:rPr>
            </w:pPr>
            <w:r>
              <w:rPr>
                <w:rFonts w:cs="Times New Roman"/>
                <w:sz w:val="20"/>
                <w:szCs w:val="20"/>
                <w:lang w:val="en-US"/>
              </w:rPr>
              <w:t>28</w:t>
            </w:r>
          </w:p>
        </w:tc>
        <w:tc>
          <w:tcPr>
            <w:tcW w:w="1418" w:type="dxa"/>
            <w:shd w:val="clear" w:color="auto" w:fill="FFFFFF" w:themeFill="background1"/>
          </w:tcPr>
          <w:p w14:paraId="692A7A45" w14:textId="45104E7A" w:rsidR="0099587D" w:rsidRPr="00A1117C" w:rsidRDefault="0099587D" w:rsidP="0099587D">
            <w:pPr>
              <w:jc w:val="center"/>
              <w:rPr>
                <w:rFonts w:cs="Times New Roman"/>
                <w:sz w:val="20"/>
                <w:szCs w:val="20"/>
                <w:lang w:val="en-US"/>
              </w:rPr>
            </w:pPr>
            <w:r>
              <w:rPr>
                <w:rFonts w:cs="Times New Roman"/>
                <w:sz w:val="20"/>
                <w:szCs w:val="20"/>
                <w:lang w:val="en-US"/>
              </w:rPr>
              <w:t>0 (0.0)</w:t>
            </w:r>
          </w:p>
        </w:tc>
        <w:tc>
          <w:tcPr>
            <w:tcW w:w="1417" w:type="dxa"/>
            <w:shd w:val="clear" w:color="auto" w:fill="FFFFFF" w:themeFill="background1"/>
          </w:tcPr>
          <w:p w14:paraId="1DA18920"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992" w:type="dxa"/>
            <w:shd w:val="clear" w:color="auto" w:fill="FFFFFF" w:themeFill="background1"/>
          </w:tcPr>
          <w:p w14:paraId="59166538" w14:textId="77777777" w:rsidR="0099587D" w:rsidRPr="00A1117C" w:rsidRDefault="0099587D" w:rsidP="0099587D">
            <w:pPr>
              <w:jc w:val="center"/>
              <w:rPr>
                <w:rFonts w:cs="Times New Roman"/>
                <w:sz w:val="20"/>
                <w:szCs w:val="20"/>
                <w:lang w:val="en-US"/>
              </w:rPr>
            </w:pPr>
            <w:r>
              <w:rPr>
                <w:rFonts w:cs="Times New Roman"/>
                <w:sz w:val="20"/>
                <w:szCs w:val="20"/>
                <w:lang w:val="en-US"/>
              </w:rPr>
              <w:t>11.1</w:t>
            </w:r>
          </w:p>
        </w:tc>
        <w:tc>
          <w:tcPr>
            <w:tcW w:w="567" w:type="dxa"/>
            <w:shd w:val="clear" w:color="auto" w:fill="FFFFFF" w:themeFill="background1"/>
          </w:tcPr>
          <w:p w14:paraId="4B35F1F4" w14:textId="77777777" w:rsidR="0099587D" w:rsidRDefault="0099587D" w:rsidP="0099587D">
            <w:pPr>
              <w:jc w:val="center"/>
              <w:rPr>
                <w:rFonts w:cs="Times New Roman"/>
                <w:sz w:val="20"/>
                <w:szCs w:val="20"/>
                <w:lang w:val="en-US"/>
              </w:rPr>
            </w:pPr>
            <w:r>
              <w:rPr>
                <w:rFonts w:cs="Times New Roman"/>
                <w:sz w:val="20"/>
                <w:szCs w:val="20"/>
                <w:lang w:val="en-US"/>
              </w:rPr>
              <w:t>29</w:t>
            </w:r>
          </w:p>
        </w:tc>
        <w:tc>
          <w:tcPr>
            <w:tcW w:w="1560" w:type="dxa"/>
            <w:shd w:val="clear" w:color="auto" w:fill="FFFFFF" w:themeFill="background1"/>
          </w:tcPr>
          <w:p w14:paraId="6F900AF5" w14:textId="77777777" w:rsidR="0099587D" w:rsidRPr="00A1117C" w:rsidRDefault="0099587D" w:rsidP="0099587D">
            <w:pPr>
              <w:jc w:val="center"/>
              <w:rPr>
                <w:rFonts w:cs="Times New Roman"/>
                <w:sz w:val="20"/>
                <w:szCs w:val="20"/>
                <w:lang w:val="en-US"/>
              </w:rPr>
            </w:pPr>
            <w:r>
              <w:rPr>
                <w:rFonts w:cs="Times New Roman"/>
                <w:sz w:val="20"/>
                <w:szCs w:val="20"/>
                <w:lang w:val="en-US"/>
              </w:rPr>
              <w:t>0 (0.1)</w:t>
            </w:r>
          </w:p>
        </w:tc>
      </w:tr>
      <w:tr w:rsidR="0099587D" w:rsidRPr="00B822E2" w14:paraId="3BA13EDF" w14:textId="77777777" w:rsidTr="000C3E6A">
        <w:trPr>
          <w:jc w:val="center"/>
        </w:trPr>
        <w:tc>
          <w:tcPr>
            <w:tcW w:w="704" w:type="dxa"/>
            <w:shd w:val="clear" w:color="auto" w:fill="FFFFFF" w:themeFill="background1"/>
          </w:tcPr>
          <w:p w14:paraId="42DC372C" w14:textId="6EBAC5C8" w:rsidR="0099587D" w:rsidRPr="00A1117C" w:rsidRDefault="0099587D" w:rsidP="0099587D">
            <w:pPr>
              <w:jc w:val="center"/>
              <w:rPr>
                <w:rFonts w:cs="Times New Roman"/>
                <w:sz w:val="20"/>
                <w:szCs w:val="20"/>
                <w:lang w:val="en-US"/>
              </w:rPr>
            </w:pPr>
            <w:r>
              <w:rPr>
                <w:rFonts w:cs="Times New Roman"/>
                <w:sz w:val="20"/>
                <w:szCs w:val="20"/>
                <w:lang w:val="en-US"/>
              </w:rPr>
              <w:t>17</w:t>
            </w:r>
          </w:p>
        </w:tc>
        <w:tc>
          <w:tcPr>
            <w:tcW w:w="1276" w:type="dxa"/>
            <w:shd w:val="clear" w:color="auto" w:fill="FFFFFF" w:themeFill="background1"/>
            <w:vAlign w:val="bottom"/>
          </w:tcPr>
          <w:p w14:paraId="153D5D77"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6.9</w:t>
            </w:r>
          </w:p>
        </w:tc>
        <w:tc>
          <w:tcPr>
            <w:tcW w:w="567" w:type="dxa"/>
            <w:shd w:val="clear" w:color="auto" w:fill="FFFFFF" w:themeFill="background1"/>
          </w:tcPr>
          <w:p w14:paraId="6E3766D5" w14:textId="77777777" w:rsidR="0099587D" w:rsidRPr="00A1117C" w:rsidRDefault="0099587D" w:rsidP="0099587D">
            <w:pPr>
              <w:jc w:val="center"/>
              <w:rPr>
                <w:rFonts w:cs="Times New Roman"/>
                <w:sz w:val="20"/>
                <w:szCs w:val="20"/>
                <w:lang w:val="en-US"/>
              </w:rPr>
            </w:pPr>
            <w:r>
              <w:rPr>
                <w:rFonts w:cs="Times New Roman"/>
                <w:sz w:val="20"/>
                <w:szCs w:val="20"/>
                <w:lang w:val="en-US"/>
              </w:rPr>
              <w:t>21</w:t>
            </w:r>
          </w:p>
        </w:tc>
        <w:tc>
          <w:tcPr>
            <w:tcW w:w="1276" w:type="dxa"/>
            <w:shd w:val="clear" w:color="auto" w:fill="FFFFFF" w:themeFill="background1"/>
          </w:tcPr>
          <w:p w14:paraId="5E70F9F4"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0.5</w:t>
            </w:r>
          </w:p>
        </w:tc>
        <w:tc>
          <w:tcPr>
            <w:tcW w:w="1559" w:type="dxa"/>
            <w:shd w:val="clear" w:color="auto" w:fill="FFFFFF" w:themeFill="background1"/>
          </w:tcPr>
          <w:p w14:paraId="2F31FA28"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2B56955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850" w:type="dxa"/>
            <w:shd w:val="clear" w:color="auto" w:fill="FFFFFF" w:themeFill="background1"/>
          </w:tcPr>
          <w:p w14:paraId="33AB1486" w14:textId="77777777" w:rsidR="0099587D" w:rsidRPr="00A1117C" w:rsidRDefault="0099587D" w:rsidP="0099587D">
            <w:pPr>
              <w:jc w:val="center"/>
              <w:rPr>
                <w:rFonts w:cs="Times New Roman"/>
                <w:sz w:val="20"/>
                <w:szCs w:val="20"/>
                <w:lang w:val="en-US"/>
              </w:rPr>
            </w:pPr>
            <w:r>
              <w:rPr>
                <w:rFonts w:cs="Times New Roman"/>
                <w:sz w:val="20"/>
                <w:szCs w:val="20"/>
                <w:lang w:val="en-US"/>
              </w:rPr>
              <w:t>N/A</w:t>
            </w:r>
          </w:p>
        </w:tc>
        <w:tc>
          <w:tcPr>
            <w:tcW w:w="567" w:type="dxa"/>
            <w:shd w:val="clear" w:color="auto" w:fill="FFFFFF" w:themeFill="background1"/>
          </w:tcPr>
          <w:p w14:paraId="453F3930" w14:textId="77777777" w:rsidR="0099587D" w:rsidRDefault="0099587D" w:rsidP="0099587D">
            <w:pPr>
              <w:jc w:val="center"/>
              <w:rPr>
                <w:rFonts w:cs="Times New Roman"/>
                <w:sz w:val="20"/>
                <w:szCs w:val="20"/>
                <w:lang w:val="en-US"/>
              </w:rPr>
            </w:pPr>
            <w:r>
              <w:rPr>
                <w:rFonts w:cs="Times New Roman"/>
                <w:sz w:val="20"/>
                <w:szCs w:val="20"/>
                <w:lang w:val="en-US"/>
              </w:rPr>
              <w:t>N/A</w:t>
            </w:r>
          </w:p>
        </w:tc>
        <w:tc>
          <w:tcPr>
            <w:tcW w:w="1418" w:type="dxa"/>
            <w:shd w:val="clear" w:color="auto" w:fill="FFFFFF" w:themeFill="background1"/>
          </w:tcPr>
          <w:p w14:paraId="2581BE7B" w14:textId="0BBFF853" w:rsidR="0099587D" w:rsidRPr="00A1117C" w:rsidRDefault="0099587D" w:rsidP="0099587D">
            <w:pPr>
              <w:jc w:val="center"/>
              <w:rPr>
                <w:rFonts w:cs="Times New Roman"/>
                <w:sz w:val="20"/>
                <w:szCs w:val="20"/>
                <w:lang w:val="en-US"/>
              </w:rPr>
            </w:pPr>
            <w:r>
              <w:rPr>
                <w:rFonts w:cs="Times New Roman"/>
                <w:sz w:val="20"/>
                <w:szCs w:val="20"/>
                <w:lang w:val="en-US"/>
              </w:rPr>
              <w:t>N/A</w:t>
            </w:r>
          </w:p>
        </w:tc>
        <w:tc>
          <w:tcPr>
            <w:tcW w:w="1417" w:type="dxa"/>
            <w:shd w:val="clear" w:color="auto" w:fill="FFFFFF" w:themeFill="background1"/>
          </w:tcPr>
          <w:p w14:paraId="7D75389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992" w:type="dxa"/>
            <w:shd w:val="clear" w:color="auto" w:fill="FFFFFF" w:themeFill="background1"/>
          </w:tcPr>
          <w:p w14:paraId="1508023F" w14:textId="77777777" w:rsidR="0099587D" w:rsidRPr="00A1117C" w:rsidRDefault="0099587D" w:rsidP="0099587D">
            <w:pPr>
              <w:jc w:val="center"/>
              <w:rPr>
                <w:rFonts w:cs="Times New Roman"/>
                <w:sz w:val="20"/>
                <w:szCs w:val="20"/>
                <w:lang w:val="en-US"/>
              </w:rPr>
            </w:pPr>
            <w:r>
              <w:rPr>
                <w:rFonts w:cs="Times New Roman"/>
                <w:sz w:val="20"/>
                <w:szCs w:val="20"/>
                <w:lang w:val="en-US"/>
              </w:rPr>
              <w:t>N/A</w:t>
            </w:r>
          </w:p>
        </w:tc>
        <w:tc>
          <w:tcPr>
            <w:tcW w:w="567" w:type="dxa"/>
            <w:shd w:val="clear" w:color="auto" w:fill="FFFFFF" w:themeFill="background1"/>
          </w:tcPr>
          <w:p w14:paraId="6F4AF031"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N/A</w:t>
            </w:r>
          </w:p>
        </w:tc>
        <w:tc>
          <w:tcPr>
            <w:tcW w:w="1560" w:type="dxa"/>
            <w:shd w:val="clear" w:color="auto" w:fill="FFFFFF" w:themeFill="background1"/>
          </w:tcPr>
          <w:p w14:paraId="28ED88AE" w14:textId="77777777" w:rsidR="0099587D" w:rsidRPr="00A1117C" w:rsidRDefault="0099587D" w:rsidP="0099587D">
            <w:pPr>
              <w:jc w:val="center"/>
              <w:rPr>
                <w:rFonts w:cs="Times New Roman"/>
                <w:sz w:val="20"/>
                <w:szCs w:val="20"/>
                <w:lang w:val="en-US"/>
              </w:rPr>
            </w:pPr>
            <w:r>
              <w:rPr>
                <w:rFonts w:cs="Times New Roman"/>
                <w:sz w:val="20"/>
                <w:szCs w:val="20"/>
                <w:lang w:val="en-US"/>
              </w:rPr>
              <w:t>N/A</w:t>
            </w:r>
          </w:p>
        </w:tc>
      </w:tr>
      <w:tr w:rsidR="0099587D" w:rsidRPr="00B822E2" w14:paraId="6488AC1A" w14:textId="77777777" w:rsidTr="000C3E6A">
        <w:trPr>
          <w:jc w:val="center"/>
        </w:trPr>
        <w:tc>
          <w:tcPr>
            <w:tcW w:w="704" w:type="dxa"/>
            <w:shd w:val="clear" w:color="auto" w:fill="FFFFFF" w:themeFill="background1"/>
          </w:tcPr>
          <w:p w14:paraId="33F5CBAD" w14:textId="5C409F8B" w:rsidR="0099587D" w:rsidRPr="00A1117C" w:rsidRDefault="0099587D" w:rsidP="0099587D">
            <w:pPr>
              <w:jc w:val="center"/>
              <w:rPr>
                <w:rFonts w:cs="Times New Roman"/>
                <w:sz w:val="20"/>
                <w:szCs w:val="20"/>
                <w:lang w:val="en-US"/>
              </w:rPr>
            </w:pPr>
            <w:r>
              <w:rPr>
                <w:rFonts w:cs="Times New Roman"/>
                <w:sz w:val="20"/>
                <w:szCs w:val="20"/>
                <w:lang w:val="en-US"/>
              </w:rPr>
              <w:t>18</w:t>
            </w:r>
          </w:p>
        </w:tc>
        <w:tc>
          <w:tcPr>
            <w:tcW w:w="1276" w:type="dxa"/>
            <w:shd w:val="clear" w:color="auto" w:fill="FFFFFF" w:themeFill="background1"/>
            <w:vAlign w:val="bottom"/>
          </w:tcPr>
          <w:p w14:paraId="77937D71"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10.5</w:t>
            </w:r>
          </w:p>
        </w:tc>
        <w:tc>
          <w:tcPr>
            <w:tcW w:w="567" w:type="dxa"/>
            <w:shd w:val="clear" w:color="auto" w:fill="FFFFFF" w:themeFill="background1"/>
          </w:tcPr>
          <w:p w14:paraId="704050D5" w14:textId="77777777" w:rsidR="0099587D" w:rsidRPr="00A1117C" w:rsidRDefault="0099587D" w:rsidP="0099587D">
            <w:pPr>
              <w:jc w:val="center"/>
              <w:rPr>
                <w:rFonts w:cs="Times New Roman"/>
                <w:sz w:val="20"/>
                <w:szCs w:val="20"/>
                <w:lang w:val="en-US"/>
              </w:rPr>
            </w:pPr>
            <w:r>
              <w:rPr>
                <w:rFonts w:cs="Times New Roman"/>
                <w:sz w:val="20"/>
                <w:szCs w:val="20"/>
                <w:lang w:val="en-US"/>
              </w:rPr>
              <w:t>21</w:t>
            </w:r>
          </w:p>
        </w:tc>
        <w:tc>
          <w:tcPr>
            <w:tcW w:w="1276" w:type="dxa"/>
            <w:shd w:val="clear" w:color="auto" w:fill="FFFFFF" w:themeFill="background1"/>
          </w:tcPr>
          <w:p w14:paraId="6E69F416"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3.5</w:t>
            </w:r>
          </w:p>
        </w:tc>
        <w:tc>
          <w:tcPr>
            <w:tcW w:w="1559" w:type="dxa"/>
            <w:shd w:val="clear" w:color="auto" w:fill="FFFFFF" w:themeFill="background1"/>
          </w:tcPr>
          <w:p w14:paraId="71C5E1CE"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4F7498B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850" w:type="dxa"/>
            <w:shd w:val="clear" w:color="auto" w:fill="FFFFFF" w:themeFill="background1"/>
          </w:tcPr>
          <w:p w14:paraId="47148312" w14:textId="77777777" w:rsidR="0099587D" w:rsidRPr="00A1117C" w:rsidRDefault="0099587D" w:rsidP="0099587D">
            <w:pPr>
              <w:jc w:val="center"/>
              <w:rPr>
                <w:rFonts w:cs="Times New Roman"/>
                <w:sz w:val="20"/>
                <w:szCs w:val="20"/>
                <w:lang w:val="en-US"/>
              </w:rPr>
            </w:pPr>
            <w:r>
              <w:rPr>
                <w:rFonts w:cs="Times New Roman"/>
                <w:sz w:val="20"/>
                <w:szCs w:val="20"/>
                <w:lang w:val="en-US"/>
              </w:rPr>
              <w:t>10.3</w:t>
            </w:r>
          </w:p>
        </w:tc>
        <w:tc>
          <w:tcPr>
            <w:tcW w:w="567" w:type="dxa"/>
            <w:shd w:val="clear" w:color="auto" w:fill="FFFFFF" w:themeFill="background1"/>
          </w:tcPr>
          <w:p w14:paraId="78F51F67" w14:textId="77777777" w:rsidR="0099587D" w:rsidRDefault="0099587D" w:rsidP="0099587D">
            <w:pPr>
              <w:jc w:val="center"/>
              <w:rPr>
                <w:rFonts w:cs="Times New Roman"/>
                <w:sz w:val="20"/>
                <w:szCs w:val="20"/>
                <w:lang w:val="en-US"/>
              </w:rPr>
            </w:pPr>
            <w:r>
              <w:rPr>
                <w:rFonts w:cs="Times New Roman"/>
                <w:sz w:val="20"/>
                <w:szCs w:val="20"/>
                <w:lang w:val="en-US"/>
              </w:rPr>
              <w:t>29</w:t>
            </w:r>
          </w:p>
        </w:tc>
        <w:tc>
          <w:tcPr>
            <w:tcW w:w="1418" w:type="dxa"/>
            <w:shd w:val="clear" w:color="auto" w:fill="FFFFFF" w:themeFill="background1"/>
          </w:tcPr>
          <w:p w14:paraId="6EC2B8C3" w14:textId="2D3B7F47" w:rsidR="0099587D" w:rsidRPr="00A1117C" w:rsidRDefault="0099587D" w:rsidP="0099587D">
            <w:pPr>
              <w:jc w:val="center"/>
              <w:rPr>
                <w:rFonts w:cs="Times New Roman"/>
                <w:sz w:val="20"/>
                <w:szCs w:val="20"/>
                <w:lang w:val="en-US"/>
              </w:rPr>
            </w:pPr>
            <w:r>
              <w:rPr>
                <w:rFonts w:cs="Times New Roman"/>
                <w:sz w:val="20"/>
                <w:szCs w:val="20"/>
                <w:lang w:val="en-US"/>
              </w:rPr>
              <w:t>0 (0.0)</w:t>
            </w:r>
          </w:p>
        </w:tc>
        <w:tc>
          <w:tcPr>
            <w:tcW w:w="1417" w:type="dxa"/>
            <w:shd w:val="clear" w:color="auto" w:fill="FFFFFF" w:themeFill="background1"/>
          </w:tcPr>
          <w:p w14:paraId="3F3704E7"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992" w:type="dxa"/>
            <w:shd w:val="clear" w:color="auto" w:fill="FFFFFF" w:themeFill="background1"/>
          </w:tcPr>
          <w:p w14:paraId="3CC3F9B2" w14:textId="77777777" w:rsidR="0099587D" w:rsidRPr="00A1117C" w:rsidRDefault="0099587D" w:rsidP="0099587D">
            <w:pPr>
              <w:jc w:val="center"/>
              <w:rPr>
                <w:rFonts w:cs="Times New Roman"/>
                <w:sz w:val="20"/>
                <w:szCs w:val="20"/>
                <w:lang w:val="en-US"/>
              </w:rPr>
            </w:pPr>
            <w:r>
              <w:rPr>
                <w:rFonts w:cs="Times New Roman"/>
                <w:sz w:val="20"/>
                <w:szCs w:val="20"/>
                <w:lang w:val="en-US"/>
              </w:rPr>
              <w:t>10.4</w:t>
            </w:r>
          </w:p>
        </w:tc>
        <w:tc>
          <w:tcPr>
            <w:tcW w:w="567" w:type="dxa"/>
            <w:shd w:val="clear" w:color="auto" w:fill="FFFFFF" w:themeFill="background1"/>
          </w:tcPr>
          <w:p w14:paraId="454EEB18" w14:textId="77777777" w:rsidR="0099587D" w:rsidRDefault="0099587D" w:rsidP="0099587D">
            <w:pPr>
              <w:jc w:val="center"/>
              <w:rPr>
                <w:rFonts w:cs="Times New Roman"/>
                <w:sz w:val="20"/>
                <w:szCs w:val="20"/>
                <w:lang w:val="en-US"/>
              </w:rPr>
            </w:pPr>
            <w:r>
              <w:rPr>
                <w:rFonts w:cs="Times New Roman"/>
                <w:sz w:val="20"/>
                <w:szCs w:val="20"/>
                <w:lang w:val="en-US"/>
              </w:rPr>
              <w:t>31</w:t>
            </w:r>
          </w:p>
        </w:tc>
        <w:tc>
          <w:tcPr>
            <w:tcW w:w="1560" w:type="dxa"/>
            <w:shd w:val="clear" w:color="auto" w:fill="FFFFFF" w:themeFill="background1"/>
          </w:tcPr>
          <w:p w14:paraId="7F9DD1DB"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5D2FD097" w14:textId="77777777" w:rsidTr="000C3E6A">
        <w:trPr>
          <w:jc w:val="center"/>
        </w:trPr>
        <w:tc>
          <w:tcPr>
            <w:tcW w:w="704" w:type="dxa"/>
            <w:shd w:val="clear" w:color="auto" w:fill="FFFFFF" w:themeFill="background1"/>
          </w:tcPr>
          <w:p w14:paraId="6A3F50DD" w14:textId="3F3AB485" w:rsidR="0099587D" w:rsidRPr="00A1117C" w:rsidRDefault="0099587D" w:rsidP="0099587D">
            <w:pPr>
              <w:jc w:val="center"/>
              <w:rPr>
                <w:rFonts w:cs="Times New Roman"/>
                <w:sz w:val="20"/>
                <w:szCs w:val="20"/>
                <w:lang w:val="en-US"/>
              </w:rPr>
            </w:pPr>
            <w:r>
              <w:rPr>
                <w:rFonts w:cs="Times New Roman"/>
                <w:sz w:val="20"/>
                <w:szCs w:val="20"/>
                <w:lang w:val="en-US"/>
              </w:rPr>
              <w:t>19</w:t>
            </w:r>
          </w:p>
        </w:tc>
        <w:tc>
          <w:tcPr>
            <w:tcW w:w="1276" w:type="dxa"/>
            <w:shd w:val="clear" w:color="auto" w:fill="FFFFFF" w:themeFill="background1"/>
            <w:vAlign w:val="bottom"/>
          </w:tcPr>
          <w:p w14:paraId="1A0E0BF3"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7.3</w:t>
            </w:r>
          </w:p>
        </w:tc>
        <w:tc>
          <w:tcPr>
            <w:tcW w:w="567" w:type="dxa"/>
            <w:shd w:val="clear" w:color="auto" w:fill="FFFFFF" w:themeFill="background1"/>
          </w:tcPr>
          <w:p w14:paraId="27ED1EB4" w14:textId="77777777" w:rsidR="0099587D" w:rsidRPr="00A1117C" w:rsidRDefault="0099587D" w:rsidP="0099587D">
            <w:pPr>
              <w:jc w:val="center"/>
              <w:rPr>
                <w:rFonts w:cs="Times New Roman"/>
                <w:sz w:val="20"/>
                <w:szCs w:val="20"/>
                <w:lang w:val="en-US"/>
              </w:rPr>
            </w:pPr>
            <w:r>
              <w:rPr>
                <w:rFonts w:cs="Times New Roman"/>
                <w:sz w:val="20"/>
                <w:szCs w:val="20"/>
                <w:lang w:val="en-US"/>
              </w:rPr>
              <w:t>26</w:t>
            </w:r>
          </w:p>
        </w:tc>
        <w:tc>
          <w:tcPr>
            <w:tcW w:w="1276" w:type="dxa"/>
            <w:shd w:val="clear" w:color="auto" w:fill="FFFFFF" w:themeFill="background1"/>
          </w:tcPr>
          <w:p w14:paraId="4EBFA66C"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3.0</w:t>
            </w:r>
          </w:p>
        </w:tc>
        <w:tc>
          <w:tcPr>
            <w:tcW w:w="1559" w:type="dxa"/>
            <w:shd w:val="clear" w:color="auto" w:fill="FFFFFF" w:themeFill="background1"/>
          </w:tcPr>
          <w:p w14:paraId="29605E91"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7118B8A4"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6.0</w:t>
            </w:r>
          </w:p>
        </w:tc>
        <w:tc>
          <w:tcPr>
            <w:tcW w:w="850" w:type="dxa"/>
            <w:shd w:val="clear" w:color="auto" w:fill="FFFFFF" w:themeFill="background1"/>
          </w:tcPr>
          <w:p w14:paraId="5C704EDB" w14:textId="77777777" w:rsidR="0099587D" w:rsidRPr="00A1117C" w:rsidRDefault="0099587D" w:rsidP="0099587D">
            <w:pPr>
              <w:jc w:val="center"/>
              <w:rPr>
                <w:rFonts w:cs="Times New Roman"/>
                <w:sz w:val="20"/>
                <w:szCs w:val="20"/>
                <w:lang w:val="en-US"/>
              </w:rPr>
            </w:pPr>
            <w:r>
              <w:rPr>
                <w:rFonts w:cs="Times New Roman"/>
                <w:sz w:val="20"/>
                <w:szCs w:val="20"/>
                <w:lang w:val="en-US"/>
              </w:rPr>
              <w:t>9.5</w:t>
            </w:r>
          </w:p>
        </w:tc>
        <w:tc>
          <w:tcPr>
            <w:tcW w:w="567" w:type="dxa"/>
            <w:shd w:val="clear" w:color="auto" w:fill="FFFFFF" w:themeFill="background1"/>
          </w:tcPr>
          <w:p w14:paraId="5B8E1B52" w14:textId="77777777" w:rsidR="0099587D" w:rsidRDefault="0099587D" w:rsidP="0099587D">
            <w:pPr>
              <w:jc w:val="center"/>
              <w:rPr>
                <w:rFonts w:cs="Times New Roman"/>
                <w:sz w:val="20"/>
                <w:szCs w:val="20"/>
                <w:lang w:val="en-US"/>
              </w:rPr>
            </w:pPr>
            <w:r>
              <w:rPr>
                <w:rFonts w:cs="Times New Roman"/>
                <w:sz w:val="20"/>
                <w:szCs w:val="20"/>
                <w:lang w:val="en-US"/>
              </w:rPr>
              <w:t>35</w:t>
            </w:r>
          </w:p>
        </w:tc>
        <w:tc>
          <w:tcPr>
            <w:tcW w:w="1418" w:type="dxa"/>
            <w:shd w:val="clear" w:color="auto" w:fill="FFFFFF" w:themeFill="background1"/>
          </w:tcPr>
          <w:p w14:paraId="75BB0AFA" w14:textId="1FCF42DF" w:rsidR="0099587D" w:rsidRPr="00A1117C" w:rsidRDefault="0099587D" w:rsidP="0099587D">
            <w:pPr>
              <w:jc w:val="center"/>
              <w:rPr>
                <w:rFonts w:cs="Times New Roman"/>
                <w:sz w:val="20"/>
                <w:szCs w:val="20"/>
                <w:lang w:val="en-US"/>
              </w:rPr>
            </w:pPr>
            <w:r>
              <w:rPr>
                <w:rFonts w:cs="Times New Roman"/>
                <w:sz w:val="20"/>
                <w:szCs w:val="20"/>
                <w:lang w:val="en-US"/>
              </w:rPr>
              <w:t>2 (4.2)</w:t>
            </w:r>
          </w:p>
        </w:tc>
        <w:tc>
          <w:tcPr>
            <w:tcW w:w="1417" w:type="dxa"/>
            <w:shd w:val="clear" w:color="auto" w:fill="FFFFFF" w:themeFill="background1"/>
          </w:tcPr>
          <w:p w14:paraId="23A11222"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4.0</w:t>
            </w:r>
          </w:p>
        </w:tc>
        <w:tc>
          <w:tcPr>
            <w:tcW w:w="992" w:type="dxa"/>
            <w:shd w:val="clear" w:color="auto" w:fill="FFFFFF" w:themeFill="background1"/>
          </w:tcPr>
          <w:p w14:paraId="754158D2" w14:textId="77777777" w:rsidR="0099587D" w:rsidRPr="00A1117C" w:rsidRDefault="0099587D" w:rsidP="0099587D">
            <w:pPr>
              <w:jc w:val="center"/>
              <w:rPr>
                <w:rFonts w:cs="Times New Roman"/>
                <w:sz w:val="20"/>
                <w:szCs w:val="20"/>
                <w:lang w:val="en-US"/>
              </w:rPr>
            </w:pPr>
            <w:r>
              <w:rPr>
                <w:rFonts w:cs="Times New Roman"/>
                <w:sz w:val="20"/>
                <w:szCs w:val="20"/>
                <w:lang w:val="en-US"/>
              </w:rPr>
              <w:t>7.5</w:t>
            </w:r>
          </w:p>
        </w:tc>
        <w:tc>
          <w:tcPr>
            <w:tcW w:w="567" w:type="dxa"/>
            <w:shd w:val="clear" w:color="auto" w:fill="FFFFFF" w:themeFill="background1"/>
          </w:tcPr>
          <w:p w14:paraId="66F97283" w14:textId="77777777" w:rsidR="0099587D" w:rsidRDefault="0099587D" w:rsidP="0099587D">
            <w:pPr>
              <w:jc w:val="center"/>
              <w:rPr>
                <w:rFonts w:cs="Times New Roman"/>
                <w:sz w:val="20"/>
                <w:szCs w:val="20"/>
                <w:lang w:val="en-US"/>
              </w:rPr>
            </w:pPr>
            <w:r>
              <w:rPr>
                <w:rFonts w:cs="Times New Roman"/>
                <w:sz w:val="20"/>
                <w:szCs w:val="20"/>
                <w:lang w:val="en-US"/>
              </w:rPr>
              <w:t>19</w:t>
            </w:r>
          </w:p>
        </w:tc>
        <w:tc>
          <w:tcPr>
            <w:tcW w:w="1560" w:type="dxa"/>
            <w:shd w:val="clear" w:color="auto" w:fill="FFFFFF" w:themeFill="background1"/>
          </w:tcPr>
          <w:p w14:paraId="0AAB001B" w14:textId="77777777" w:rsidR="0099587D" w:rsidRPr="00A1117C" w:rsidRDefault="0099587D" w:rsidP="0099587D">
            <w:pPr>
              <w:jc w:val="center"/>
              <w:rPr>
                <w:rFonts w:cs="Times New Roman"/>
                <w:sz w:val="20"/>
                <w:szCs w:val="20"/>
                <w:lang w:val="en-US"/>
              </w:rPr>
            </w:pPr>
            <w:r>
              <w:rPr>
                <w:rFonts w:cs="Times New Roman"/>
                <w:sz w:val="20"/>
                <w:szCs w:val="20"/>
                <w:lang w:val="en-US"/>
              </w:rPr>
              <w:t>0 (0.0)</w:t>
            </w:r>
          </w:p>
        </w:tc>
      </w:tr>
      <w:tr w:rsidR="0099587D" w:rsidRPr="00B822E2" w14:paraId="237D2A4F" w14:textId="77777777" w:rsidTr="000C3E6A">
        <w:trPr>
          <w:jc w:val="center"/>
        </w:trPr>
        <w:tc>
          <w:tcPr>
            <w:tcW w:w="704" w:type="dxa"/>
            <w:shd w:val="clear" w:color="auto" w:fill="FFFFFF" w:themeFill="background1"/>
          </w:tcPr>
          <w:p w14:paraId="0E622752" w14:textId="1D479974" w:rsidR="0099587D" w:rsidRPr="00A1117C" w:rsidRDefault="0099587D" w:rsidP="0099587D">
            <w:pPr>
              <w:jc w:val="center"/>
              <w:rPr>
                <w:rFonts w:cs="Times New Roman"/>
                <w:sz w:val="20"/>
                <w:szCs w:val="20"/>
                <w:lang w:val="en-US"/>
              </w:rPr>
            </w:pPr>
            <w:r>
              <w:rPr>
                <w:rFonts w:cs="Times New Roman"/>
                <w:sz w:val="20"/>
                <w:szCs w:val="20"/>
                <w:lang w:val="en-US"/>
              </w:rPr>
              <w:t>20</w:t>
            </w:r>
          </w:p>
        </w:tc>
        <w:tc>
          <w:tcPr>
            <w:tcW w:w="1276" w:type="dxa"/>
            <w:shd w:val="clear" w:color="auto" w:fill="FFFFFF" w:themeFill="background1"/>
            <w:vAlign w:val="bottom"/>
          </w:tcPr>
          <w:p w14:paraId="668B2EEE" w14:textId="77777777" w:rsidR="0099587D" w:rsidRPr="00A1117C" w:rsidRDefault="0099587D" w:rsidP="0099587D">
            <w:pPr>
              <w:jc w:val="center"/>
              <w:rPr>
                <w:rFonts w:eastAsia="Times New Roman" w:cs="Times New Roman"/>
                <w:color w:val="000000"/>
                <w:sz w:val="20"/>
                <w:szCs w:val="20"/>
                <w:lang w:val="en-US"/>
              </w:rPr>
            </w:pPr>
            <w:r>
              <w:rPr>
                <w:rFonts w:eastAsia="Times New Roman" w:cs="Times New Roman"/>
                <w:color w:val="000000"/>
                <w:sz w:val="20"/>
                <w:szCs w:val="20"/>
                <w:lang w:val="en-US"/>
              </w:rPr>
              <w:t>7.6</w:t>
            </w:r>
          </w:p>
        </w:tc>
        <w:tc>
          <w:tcPr>
            <w:tcW w:w="567" w:type="dxa"/>
            <w:shd w:val="clear" w:color="auto" w:fill="FFFFFF" w:themeFill="background1"/>
          </w:tcPr>
          <w:p w14:paraId="04945EDE" w14:textId="77777777" w:rsidR="0099587D" w:rsidRPr="00A1117C" w:rsidRDefault="0099587D" w:rsidP="0099587D">
            <w:pPr>
              <w:jc w:val="center"/>
              <w:rPr>
                <w:rFonts w:cs="Times New Roman"/>
                <w:sz w:val="20"/>
                <w:szCs w:val="20"/>
                <w:lang w:val="en-US"/>
              </w:rPr>
            </w:pPr>
            <w:r>
              <w:rPr>
                <w:rFonts w:cs="Times New Roman"/>
                <w:sz w:val="20"/>
                <w:szCs w:val="20"/>
                <w:lang w:val="en-US"/>
              </w:rPr>
              <w:t>20</w:t>
            </w:r>
          </w:p>
        </w:tc>
        <w:tc>
          <w:tcPr>
            <w:tcW w:w="1276" w:type="dxa"/>
            <w:shd w:val="clear" w:color="auto" w:fill="FFFFFF" w:themeFill="background1"/>
          </w:tcPr>
          <w:p w14:paraId="4B082E88"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1.0</w:t>
            </w:r>
          </w:p>
        </w:tc>
        <w:tc>
          <w:tcPr>
            <w:tcW w:w="1559" w:type="dxa"/>
            <w:shd w:val="clear" w:color="auto" w:fill="FFFFFF" w:themeFill="background1"/>
          </w:tcPr>
          <w:p w14:paraId="13EE06FA" w14:textId="77777777" w:rsidR="0099587D" w:rsidRPr="00A1117C" w:rsidRDefault="0099587D" w:rsidP="0099587D">
            <w:pPr>
              <w:jc w:val="center"/>
              <w:rPr>
                <w:rFonts w:cs="Times New Roman"/>
                <w:sz w:val="20"/>
                <w:szCs w:val="20"/>
                <w:lang w:val="en-US"/>
              </w:rPr>
            </w:pPr>
            <w:r>
              <w:rPr>
                <w:rFonts w:cs="Times New Roman"/>
                <w:sz w:val="20"/>
                <w:szCs w:val="20"/>
                <w:lang w:val="en-US"/>
              </w:rPr>
              <w:t>0 (0)</w:t>
            </w:r>
          </w:p>
        </w:tc>
        <w:tc>
          <w:tcPr>
            <w:tcW w:w="1276" w:type="dxa"/>
            <w:shd w:val="clear" w:color="auto" w:fill="FFFFFF" w:themeFill="background1"/>
          </w:tcPr>
          <w:p w14:paraId="2D8E6A0E"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850" w:type="dxa"/>
            <w:shd w:val="clear" w:color="auto" w:fill="FFFFFF" w:themeFill="background1"/>
          </w:tcPr>
          <w:p w14:paraId="4B876EA1" w14:textId="77777777" w:rsidR="0099587D" w:rsidRPr="00A1117C" w:rsidRDefault="0099587D" w:rsidP="0099587D">
            <w:pPr>
              <w:jc w:val="center"/>
              <w:rPr>
                <w:rFonts w:cs="Times New Roman"/>
                <w:sz w:val="20"/>
                <w:szCs w:val="20"/>
                <w:lang w:val="en-US"/>
              </w:rPr>
            </w:pPr>
            <w:r>
              <w:rPr>
                <w:rFonts w:cs="Times New Roman"/>
                <w:sz w:val="20"/>
                <w:szCs w:val="20"/>
                <w:lang w:val="en-US"/>
              </w:rPr>
              <w:t>7.1</w:t>
            </w:r>
          </w:p>
        </w:tc>
        <w:tc>
          <w:tcPr>
            <w:tcW w:w="567" w:type="dxa"/>
            <w:shd w:val="clear" w:color="auto" w:fill="FFFFFF" w:themeFill="background1"/>
          </w:tcPr>
          <w:p w14:paraId="25AC04A3" w14:textId="77777777" w:rsidR="0099587D" w:rsidRDefault="0099587D" w:rsidP="0099587D">
            <w:pPr>
              <w:jc w:val="center"/>
              <w:rPr>
                <w:rFonts w:cs="Times New Roman"/>
                <w:sz w:val="20"/>
                <w:szCs w:val="20"/>
                <w:lang w:val="en-US"/>
              </w:rPr>
            </w:pPr>
            <w:r>
              <w:rPr>
                <w:rFonts w:cs="Times New Roman"/>
                <w:sz w:val="20"/>
                <w:szCs w:val="20"/>
                <w:lang w:val="en-US"/>
              </w:rPr>
              <w:t>36</w:t>
            </w:r>
          </w:p>
        </w:tc>
        <w:tc>
          <w:tcPr>
            <w:tcW w:w="1418" w:type="dxa"/>
            <w:shd w:val="clear" w:color="auto" w:fill="FFFFFF" w:themeFill="background1"/>
          </w:tcPr>
          <w:p w14:paraId="533A9524" w14:textId="1221DE8C" w:rsidR="0099587D" w:rsidRPr="00A1117C" w:rsidRDefault="0099587D" w:rsidP="0099587D">
            <w:pPr>
              <w:jc w:val="center"/>
              <w:rPr>
                <w:rFonts w:cs="Times New Roman"/>
                <w:sz w:val="20"/>
                <w:szCs w:val="20"/>
                <w:lang w:val="en-US"/>
              </w:rPr>
            </w:pPr>
            <w:r>
              <w:rPr>
                <w:rFonts w:cs="Times New Roman"/>
                <w:sz w:val="20"/>
                <w:szCs w:val="20"/>
                <w:lang w:val="en-US"/>
              </w:rPr>
              <w:t>6 (3.3)</w:t>
            </w:r>
          </w:p>
        </w:tc>
        <w:tc>
          <w:tcPr>
            <w:tcW w:w="1417" w:type="dxa"/>
            <w:shd w:val="clear" w:color="auto" w:fill="FFFFFF" w:themeFill="background1"/>
          </w:tcPr>
          <w:p w14:paraId="09785B33" w14:textId="77777777" w:rsidR="0099587D" w:rsidRPr="00A1117C" w:rsidRDefault="0099587D" w:rsidP="0099587D">
            <w:pPr>
              <w:jc w:val="center"/>
              <w:rPr>
                <w:rFonts w:cs="Times New Roman"/>
                <w:sz w:val="20"/>
                <w:szCs w:val="20"/>
                <w:lang w:val="en-US"/>
              </w:rPr>
            </w:pPr>
            <w:r w:rsidRPr="00A1117C">
              <w:rPr>
                <w:rFonts w:cs="Times New Roman"/>
                <w:sz w:val="20"/>
                <w:szCs w:val="20"/>
                <w:lang w:val="en-US"/>
              </w:rPr>
              <w:t>1.5</w:t>
            </w:r>
          </w:p>
        </w:tc>
        <w:tc>
          <w:tcPr>
            <w:tcW w:w="992" w:type="dxa"/>
            <w:shd w:val="clear" w:color="auto" w:fill="FFFFFF" w:themeFill="background1"/>
          </w:tcPr>
          <w:p w14:paraId="694F7430" w14:textId="77777777" w:rsidR="0099587D" w:rsidRPr="00A1117C" w:rsidRDefault="0099587D" w:rsidP="0099587D">
            <w:pPr>
              <w:jc w:val="center"/>
              <w:rPr>
                <w:rFonts w:cs="Times New Roman"/>
                <w:sz w:val="20"/>
                <w:szCs w:val="20"/>
                <w:lang w:val="en-US"/>
              </w:rPr>
            </w:pPr>
            <w:r>
              <w:rPr>
                <w:rFonts w:cs="Times New Roman"/>
                <w:sz w:val="20"/>
                <w:szCs w:val="20"/>
                <w:lang w:val="en-US"/>
              </w:rPr>
              <w:t>5.6</w:t>
            </w:r>
          </w:p>
        </w:tc>
        <w:tc>
          <w:tcPr>
            <w:tcW w:w="567" w:type="dxa"/>
            <w:shd w:val="clear" w:color="auto" w:fill="FFFFFF" w:themeFill="background1"/>
          </w:tcPr>
          <w:p w14:paraId="28294C47" w14:textId="77777777" w:rsidR="0099587D" w:rsidRDefault="0099587D" w:rsidP="0099587D">
            <w:pPr>
              <w:jc w:val="center"/>
              <w:rPr>
                <w:rFonts w:cs="Times New Roman"/>
                <w:sz w:val="20"/>
                <w:szCs w:val="20"/>
                <w:lang w:val="en-US"/>
              </w:rPr>
            </w:pPr>
            <w:r>
              <w:rPr>
                <w:rFonts w:cs="Times New Roman"/>
                <w:sz w:val="20"/>
                <w:szCs w:val="20"/>
                <w:lang w:val="en-US"/>
              </w:rPr>
              <w:t>22</w:t>
            </w:r>
          </w:p>
        </w:tc>
        <w:tc>
          <w:tcPr>
            <w:tcW w:w="1560" w:type="dxa"/>
            <w:shd w:val="clear" w:color="auto" w:fill="FFFFFF" w:themeFill="background1"/>
          </w:tcPr>
          <w:p w14:paraId="535FF66A" w14:textId="77777777" w:rsidR="0099587D" w:rsidRPr="00A1117C" w:rsidRDefault="0099587D" w:rsidP="0099587D">
            <w:pPr>
              <w:jc w:val="center"/>
              <w:rPr>
                <w:rFonts w:cs="Times New Roman"/>
                <w:sz w:val="20"/>
                <w:szCs w:val="20"/>
                <w:lang w:val="en-US"/>
              </w:rPr>
            </w:pPr>
            <w:r>
              <w:rPr>
                <w:rFonts w:cs="Times New Roman"/>
                <w:sz w:val="20"/>
                <w:szCs w:val="20"/>
                <w:lang w:val="en-US"/>
              </w:rPr>
              <w:t>7 (8.0)</w:t>
            </w:r>
          </w:p>
        </w:tc>
      </w:tr>
      <w:tr w:rsidR="00DD5791" w:rsidRPr="00B822E2" w14:paraId="62011B08" w14:textId="77777777" w:rsidTr="000C3E6A">
        <w:trPr>
          <w:jc w:val="center"/>
        </w:trPr>
        <w:tc>
          <w:tcPr>
            <w:tcW w:w="704" w:type="dxa"/>
          </w:tcPr>
          <w:p w14:paraId="13CCDE76" w14:textId="77777777" w:rsidR="00DD5791" w:rsidRPr="00A1117C" w:rsidRDefault="00DD5791" w:rsidP="000C3E6A">
            <w:pPr>
              <w:jc w:val="center"/>
              <w:rPr>
                <w:rFonts w:cs="Times New Roman"/>
                <w:sz w:val="20"/>
                <w:szCs w:val="20"/>
                <w:lang w:val="en-US"/>
              </w:rPr>
            </w:pPr>
            <w:r>
              <w:rPr>
                <w:rFonts w:cs="Times New Roman"/>
                <w:sz w:val="20"/>
                <w:szCs w:val="20"/>
                <w:lang w:val="en-US"/>
              </w:rPr>
              <w:t>Sum</w:t>
            </w:r>
          </w:p>
        </w:tc>
        <w:tc>
          <w:tcPr>
            <w:tcW w:w="1276" w:type="dxa"/>
            <w:vAlign w:val="bottom"/>
          </w:tcPr>
          <w:p w14:paraId="357F0C77" w14:textId="77777777" w:rsidR="00DD5791" w:rsidRPr="00A1117C" w:rsidRDefault="00DD5791" w:rsidP="000C3E6A">
            <w:pPr>
              <w:jc w:val="center"/>
              <w:rPr>
                <w:rFonts w:eastAsia="Times New Roman" w:cs="Times New Roman"/>
                <w:color w:val="000000"/>
                <w:sz w:val="20"/>
                <w:szCs w:val="20"/>
                <w:lang w:val="en-US"/>
              </w:rPr>
            </w:pPr>
          </w:p>
        </w:tc>
        <w:tc>
          <w:tcPr>
            <w:tcW w:w="567" w:type="dxa"/>
          </w:tcPr>
          <w:p w14:paraId="660E0287" w14:textId="77777777" w:rsidR="00DD5791" w:rsidRPr="00A1117C" w:rsidRDefault="00DD5791" w:rsidP="000C3E6A">
            <w:pPr>
              <w:jc w:val="center"/>
              <w:rPr>
                <w:rFonts w:cs="Times New Roman"/>
                <w:sz w:val="20"/>
                <w:szCs w:val="20"/>
                <w:lang w:val="en-US"/>
              </w:rPr>
            </w:pPr>
          </w:p>
        </w:tc>
        <w:tc>
          <w:tcPr>
            <w:tcW w:w="1276" w:type="dxa"/>
          </w:tcPr>
          <w:p w14:paraId="4283D1F4" w14:textId="77777777" w:rsidR="00DD5791" w:rsidRPr="00A1117C" w:rsidRDefault="00DD5791" w:rsidP="000C3E6A">
            <w:pPr>
              <w:jc w:val="center"/>
              <w:rPr>
                <w:rFonts w:cs="Times New Roman"/>
                <w:sz w:val="20"/>
                <w:szCs w:val="20"/>
                <w:lang w:val="en-US"/>
              </w:rPr>
            </w:pPr>
          </w:p>
        </w:tc>
        <w:tc>
          <w:tcPr>
            <w:tcW w:w="1559" w:type="dxa"/>
          </w:tcPr>
          <w:p w14:paraId="561A6078" w14:textId="77777777" w:rsidR="00DD5791" w:rsidRPr="00A1117C" w:rsidRDefault="00DD5791" w:rsidP="000C3E6A">
            <w:pPr>
              <w:jc w:val="center"/>
              <w:rPr>
                <w:rFonts w:cs="Times New Roman"/>
                <w:sz w:val="20"/>
                <w:szCs w:val="20"/>
                <w:lang w:val="en-US"/>
              </w:rPr>
            </w:pPr>
            <w:r>
              <w:rPr>
                <w:rFonts w:cs="Times New Roman"/>
                <w:sz w:val="20"/>
                <w:szCs w:val="20"/>
                <w:lang w:val="en-US"/>
              </w:rPr>
              <w:t>8</w:t>
            </w:r>
          </w:p>
        </w:tc>
        <w:tc>
          <w:tcPr>
            <w:tcW w:w="1276" w:type="dxa"/>
          </w:tcPr>
          <w:p w14:paraId="4CF3CBD6" w14:textId="77777777" w:rsidR="00DD5791" w:rsidRPr="00A1117C" w:rsidRDefault="00DD5791" w:rsidP="000C3E6A">
            <w:pPr>
              <w:jc w:val="center"/>
              <w:rPr>
                <w:rFonts w:cs="Times New Roman"/>
                <w:sz w:val="20"/>
                <w:szCs w:val="20"/>
                <w:lang w:val="en-US"/>
              </w:rPr>
            </w:pPr>
          </w:p>
        </w:tc>
        <w:tc>
          <w:tcPr>
            <w:tcW w:w="850" w:type="dxa"/>
          </w:tcPr>
          <w:p w14:paraId="3FDFAE54" w14:textId="77777777" w:rsidR="00DD5791" w:rsidRPr="00A1117C" w:rsidRDefault="00DD5791" w:rsidP="000C3E6A">
            <w:pPr>
              <w:jc w:val="center"/>
              <w:rPr>
                <w:rFonts w:cs="Times New Roman"/>
                <w:sz w:val="20"/>
                <w:szCs w:val="20"/>
                <w:lang w:val="en-US"/>
              </w:rPr>
            </w:pPr>
          </w:p>
        </w:tc>
        <w:tc>
          <w:tcPr>
            <w:tcW w:w="567" w:type="dxa"/>
          </w:tcPr>
          <w:p w14:paraId="032FA157" w14:textId="77777777" w:rsidR="00DD5791" w:rsidRPr="00A1117C" w:rsidRDefault="00DD5791" w:rsidP="000C3E6A">
            <w:pPr>
              <w:jc w:val="center"/>
              <w:rPr>
                <w:rFonts w:cs="Times New Roman"/>
                <w:sz w:val="20"/>
                <w:szCs w:val="20"/>
                <w:lang w:val="en-US"/>
              </w:rPr>
            </w:pPr>
          </w:p>
        </w:tc>
        <w:tc>
          <w:tcPr>
            <w:tcW w:w="1418" w:type="dxa"/>
          </w:tcPr>
          <w:p w14:paraId="554D2B65" w14:textId="6D4F4ED8" w:rsidR="00DD5791" w:rsidRPr="00A1117C" w:rsidRDefault="00DD5791" w:rsidP="000C3E6A">
            <w:pPr>
              <w:jc w:val="center"/>
              <w:rPr>
                <w:rFonts w:cs="Times New Roman"/>
                <w:sz w:val="20"/>
                <w:szCs w:val="20"/>
                <w:lang w:val="en-US"/>
              </w:rPr>
            </w:pPr>
            <w:r>
              <w:rPr>
                <w:rFonts w:cs="Times New Roman"/>
                <w:sz w:val="20"/>
                <w:szCs w:val="20"/>
                <w:lang w:val="en-US"/>
              </w:rPr>
              <w:t>3</w:t>
            </w:r>
            <w:r w:rsidR="0099587D">
              <w:rPr>
                <w:rFonts w:cs="Times New Roman"/>
                <w:sz w:val="20"/>
                <w:szCs w:val="20"/>
                <w:lang w:val="en-US"/>
              </w:rPr>
              <w:t>2</w:t>
            </w:r>
          </w:p>
        </w:tc>
        <w:tc>
          <w:tcPr>
            <w:tcW w:w="1417" w:type="dxa"/>
          </w:tcPr>
          <w:p w14:paraId="0C86A2A8" w14:textId="77777777" w:rsidR="00DD5791" w:rsidRPr="00A1117C" w:rsidRDefault="00DD5791" w:rsidP="000C3E6A">
            <w:pPr>
              <w:jc w:val="center"/>
              <w:rPr>
                <w:rFonts w:cs="Times New Roman"/>
                <w:sz w:val="20"/>
                <w:szCs w:val="20"/>
                <w:lang w:val="en-US"/>
              </w:rPr>
            </w:pPr>
          </w:p>
        </w:tc>
        <w:tc>
          <w:tcPr>
            <w:tcW w:w="992" w:type="dxa"/>
          </w:tcPr>
          <w:p w14:paraId="241AACCC" w14:textId="77777777" w:rsidR="00DD5791" w:rsidRPr="00A1117C" w:rsidRDefault="00DD5791" w:rsidP="000C3E6A">
            <w:pPr>
              <w:jc w:val="center"/>
              <w:rPr>
                <w:rFonts w:cs="Times New Roman"/>
                <w:sz w:val="20"/>
                <w:szCs w:val="20"/>
                <w:lang w:val="en-US"/>
              </w:rPr>
            </w:pPr>
          </w:p>
        </w:tc>
        <w:tc>
          <w:tcPr>
            <w:tcW w:w="567" w:type="dxa"/>
          </w:tcPr>
          <w:p w14:paraId="2E63D691" w14:textId="77777777" w:rsidR="00DD5791" w:rsidRPr="00A1117C" w:rsidRDefault="00DD5791" w:rsidP="000C3E6A">
            <w:pPr>
              <w:jc w:val="center"/>
              <w:rPr>
                <w:rFonts w:cs="Times New Roman"/>
                <w:sz w:val="20"/>
                <w:szCs w:val="20"/>
                <w:lang w:val="en-US"/>
              </w:rPr>
            </w:pPr>
          </w:p>
        </w:tc>
        <w:tc>
          <w:tcPr>
            <w:tcW w:w="1560" w:type="dxa"/>
          </w:tcPr>
          <w:p w14:paraId="472B44F4" w14:textId="237182CB" w:rsidR="00DD5791" w:rsidRPr="00A1117C" w:rsidRDefault="00DD5791" w:rsidP="000C3E6A">
            <w:pPr>
              <w:jc w:val="center"/>
              <w:rPr>
                <w:rFonts w:cs="Times New Roman"/>
                <w:sz w:val="20"/>
                <w:szCs w:val="20"/>
                <w:lang w:val="en-US"/>
              </w:rPr>
            </w:pPr>
            <w:r>
              <w:rPr>
                <w:rFonts w:cs="Times New Roman"/>
                <w:sz w:val="20"/>
                <w:szCs w:val="20"/>
                <w:lang w:val="en-US"/>
              </w:rPr>
              <w:t>15</w:t>
            </w:r>
          </w:p>
        </w:tc>
      </w:tr>
    </w:tbl>
    <w:p w14:paraId="5F76EC4E" w14:textId="77777777" w:rsidR="00DD5791" w:rsidRPr="00B822E2" w:rsidRDefault="00DD5791" w:rsidP="00DD5791">
      <w:pPr>
        <w:rPr>
          <w:rFonts w:cs="Times New Roman"/>
          <w:lang w:val="en-US"/>
        </w:rPr>
      </w:pPr>
    </w:p>
    <w:p w14:paraId="7054437A" w14:textId="644B4F05" w:rsidR="00DD5791" w:rsidRPr="00E3622A" w:rsidRDefault="00DD5791" w:rsidP="00B16053">
      <w:pPr>
        <w:spacing w:line="480" w:lineRule="auto"/>
        <w:jc w:val="both"/>
        <w:rPr>
          <w:rFonts w:cs="Times New Roman"/>
          <w:lang w:val="en-US"/>
        </w:rPr>
      </w:pPr>
      <w:r w:rsidRPr="00E3622A">
        <w:rPr>
          <w:rFonts w:cs="Times New Roman"/>
          <w:lang w:val="en-US"/>
        </w:rPr>
        <w:t>Patient</w:t>
      </w:r>
      <w:r w:rsidR="00975B2F" w:rsidRPr="00E3622A">
        <w:rPr>
          <w:rFonts w:cs="Times New Roman"/>
          <w:lang w:val="en-US"/>
        </w:rPr>
        <w:t>-</w:t>
      </w:r>
      <w:r w:rsidRPr="00E3622A">
        <w:rPr>
          <w:rFonts w:cs="Times New Roman"/>
          <w:lang w:val="en-US"/>
        </w:rPr>
        <w:t xml:space="preserve">specific data from continuous glucose monitoring (CGM) on mean glucose, coefficient of variation (CV) and hypoglycemia. A hypoglycemic episode is defined as a </w:t>
      </w:r>
      <w:r w:rsidR="001B4072" w:rsidRPr="00E3622A">
        <w:rPr>
          <w:rFonts w:cs="Times New Roman"/>
          <w:lang w:val="en-US"/>
        </w:rPr>
        <w:t xml:space="preserve">plasma glucose </w:t>
      </w:r>
      <w:r w:rsidRPr="00E3622A">
        <w:rPr>
          <w:rFonts w:cs="Times New Roman"/>
          <w:lang w:val="en-US"/>
        </w:rPr>
        <w:t xml:space="preserve">&lt; 4.0 mM in at least 20 consecutive minutes </w:t>
      </w:r>
      <w:r w:rsidR="00282A0B" w:rsidRPr="00E3622A">
        <w:rPr>
          <w:rFonts w:cs="Times New Roman"/>
          <w:lang w:val="en-US"/>
        </w:rPr>
        <w:t xml:space="preserve">and time % shows percentage of total wear time in hypoglycemia during </w:t>
      </w:r>
      <w:r w:rsidRPr="00E3622A">
        <w:rPr>
          <w:rFonts w:cs="Times New Roman"/>
          <w:lang w:val="en-US"/>
        </w:rPr>
        <w:t>CGM.</w:t>
      </w:r>
      <w:r w:rsidR="00282A0B" w:rsidRPr="00E3622A">
        <w:rPr>
          <w:rFonts w:cs="Times New Roman"/>
          <w:lang w:val="en-US"/>
        </w:rPr>
        <w:t xml:space="preserve"> </w:t>
      </w:r>
    </w:p>
    <w:p w14:paraId="5D44E8FA" w14:textId="77777777" w:rsidR="00DD5791" w:rsidRDefault="00DD5791" w:rsidP="00DD5791">
      <w:pPr>
        <w:spacing w:line="480" w:lineRule="auto"/>
        <w:rPr>
          <w:rFonts w:cs="Times New Roman"/>
          <w:lang w:val="en-US"/>
        </w:rPr>
      </w:pPr>
    </w:p>
    <w:p w14:paraId="04A27C6B" w14:textId="77777777" w:rsidR="00DD5791" w:rsidRDefault="00DD5791" w:rsidP="007275EE">
      <w:pPr>
        <w:rPr>
          <w:lang w:val="en-US"/>
        </w:rPr>
        <w:sectPr w:rsidR="00DD5791" w:rsidSect="00DD5791">
          <w:pgSz w:w="16838" w:h="11906" w:orient="landscape" w:code="9"/>
          <w:pgMar w:top="1440" w:right="1440" w:bottom="1440" w:left="1440" w:header="709" w:footer="709" w:gutter="0"/>
          <w:cols w:space="708"/>
          <w:docGrid w:linePitch="360"/>
        </w:sectPr>
      </w:pPr>
    </w:p>
    <w:p w14:paraId="697AE892" w14:textId="79987DED" w:rsidR="00B92197" w:rsidRPr="00777042" w:rsidRDefault="00B92197" w:rsidP="00B92197">
      <w:pPr>
        <w:pStyle w:val="Teskt"/>
        <w:rPr>
          <w:b/>
        </w:rPr>
      </w:pPr>
      <w:r w:rsidRPr="00777042">
        <w:rPr>
          <w:b/>
        </w:rPr>
        <w:lastRenderedPageBreak/>
        <w:t xml:space="preserve">Supplementary </w:t>
      </w:r>
      <w:r>
        <w:rPr>
          <w:b/>
        </w:rPr>
        <w:t>T</w:t>
      </w:r>
      <w:r w:rsidRPr="00777042">
        <w:rPr>
          <w:b/>
        </w:rPr>
        <w:t xml:space="preserve">able </w:t>
      </w:r>
      <w:r>
        <w:rPr>
          <w:b/>
        </w:rPr>
        <w:t>S4</w:t>
      </w:r>
      <w:r w:rsidRPr="00777042">
        <w:rPr>
          <w:b/>
        </w:rPr>
        <w:t xml:space="preserve">: </w:t>
      </w:r>
      <w:r w:rsidRPr="007079B9">
        <w:t>Non-hypoglycemic Adverse Events</w:t>
      </w:r>
    </w:p>
    <w:tbl>
      <w:tblPr>
        <w:tblStyle w:val="Tabel-Gitter"/>
        <w:tblW w:w="0" w:type="auto"/>
        <w:tblInd w:w="0" w:type="dxa"/>
        <w:tblLook w:val="04A0" w:firstRow="1" w:lastRow="0" w:firstColumn="1" w:lastColumn="0" w:noHBand="0" w:noVBand="1"/>
      </w:tblPr>
      <w:tblGrid>
        <w:gridCol w:w="3107"/>
        <w:gridCol w:w="3161"/>
        <w:gridCol w:w="2748"/>
      </w:tblGrid>
      <w:tr w:rsidR="00B92197" w14:paraId="4F5223E0" w14:textId="77777777" w:rsidTr="00632357">
        <w:tc>
          <w:tcPr>
            <w:tcW w:w="3107" w:type="dxa"/>
            <w:tcBorders>
              <w:top w:val="single" w:sz="4" w:space="0" w:color="auto"/>
              <w:left w:val="single" w:sz="4" w:space="0" w:color="auto"/>
              <w:bottom w:val="single" w:sz="4" w:space="0" w:color="auto"/>
              <w:right w:val="single" w:sz="4" w:space="0" w:color="auto"/>
            </w:tcBorders>
          </w:tcPr>
          <w:p w14:paraId="2B391550" w14:textId="77777777" w:rsidR="00B92197" w:rsidRDefault="00B92197" w:rsidP="00632357">
            <w:pPr>
              <w:rPr>
                <w:rFonts w:cs="Times New Roman"/>
                <w:b/>
                <w:sz w:val="20"/>
                <w:szCs w:val="20"/>
                <w:lang w:val="en-US"/>
              </w:rPr>
            </w:pPr>
            <w:r>
              <w:rPr>
                <w:rFonts w:cs="Times New Roman"/>
                <w:b/>
                <w:sz w:val="20"/>
                <w:szCs w:val="20"/>
                <w:lang w:val="en-US"/>
              </w:rPr>
              <w:t>Adverse events</w:t>
            </w:r>
          </w:p>
        </w:tc>
        <w:tc>
          <w:tcPr>
            <w:tcW w:w="3161" w:type="dxa"/>
            <w:tcBorders>
              <w:top w:val="single" w:sz="4" w:space="0" w:color="auto"/>
              <w:left w:val="single" w:sz="4" w:space="0" w:color="auto"/>
              <w:bottom w:val="single" w:sz="4" w:space="0" w:color="auto"/>
              <w:right w:val="single" w:sz="4" w:space="0" w:color="auto"/>
            </w:tcBorders>
            <w:hideMark/>
          </w:tcPr>
          <w:p w14:paraId="47F36399" w14:textId="77777777" w:rsidR="00B92197" w:rsidRPr="001E1E1E" w:rsidRDefault="00B92197" w:rsidP="00632357">
            <w:pPr>
              <w:jc w:val="center"/>
              <w:rPr>
                <w:rFonts w:cs="Times New Roman"/>
                <w:b/>
                <w:sz w:val="20"/>
                <w:szCs w:val="20"/>
                <w:lang w:val="en-US"/>
              </w:rPr>
            </w:pPr>
            <w:r w:rsidRPr="001E1E1E">
              <w:rPr>
                <w:rFonts w:cs="Times New Roman"/>
                <w:b/>
                <w:sz w:val="20"/>
                <w:szCs w:val="20"/>
                <w:lang w:val="en-US"/>
              </w:rPr>
              <w:t>Glimepiride + placebo</w:t>
            </w:r>
          </w:p>
        </w:tc>
        <w:tc>
          <w:tcPr>
            <w:tcW w:w="2748" w:type="dxa"/>
            <w:tcBorders>
              <w:top w:val="single" w:sz="4" w:space="0" w:color="auto"/>
              <w:left w:val="single" w:sz="4" w:space="0" w:color="auto"/>
              <w:bottom w:val="single" w:sz="4" w:space="0" w:color="auto"/>
              <w:right w:val="single" w:sz="4" w:space="0" w:color="auto"/>
            </w:tcBorders>
          </w:tcPr>
          <w:p w14:paraId="5F40ADA3" w14:textId="77777777" w:rsidR="00B92197" w:rsidRPr="001E1E1E" w:rsidRDefault="00B92197" w:rsidP="00632357">
            <w:pPr>
              <w:jc w:val="center"/>
              <w:rPr>
                <w:rFonts w:cs="Times New Roman"/>
                <w:b/>
                <w:sz w:val="20"/>
                <w:szCs w:val="20"/>
                <w:lang w:val="en-US"/>
              </w:rPr>
            </w:pPr>
            <w:r w:rsidRPr="001E1E1E">
              <w:rPr>
                <w:rFonts w:cs="Times New Roman"/>
                <w:b/>
                <w:sz w:val="20"/>
                <w:szCs w:val="20"/>
                <w:lang w:val="en-US"/>
              </w:rPr>
              <w:t>Glimepiride + linagliptin</w:t>
            </w:r>
          </w:p>
        </w:tc>
      </w:tr>
      <w:tr w:rsidR="00B92197" w14:paraId="181103F3"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1D37242A" w14:textId="77777777" w:rsidR="00B92197" w:rsidRDefault="00B92197" w:rsidP="00632357">
            <w:pPr>
              <w:rPr>
                <w:rFonts w:cs="Times New Roman"/>
                <w:sz w:val="20"/>
                <w:szCs w:val="20"/>
                <w:lang w:val="en-US"/>
              </w:rPr>
            </w:pPr>
            <w:r>
              <w:rPr>
                <w:rFonts w:cs="Times New Roman"/>
                <w:sz w:val="20"/>
                <w:szCs w:val="20"/>
                <w:lang w:val="en-US"/>
              </w:rPr>
              <w:t>Acute otitis media</w:t>
            </w:r>
          </w:p>
        </w:tc>
        <w:tc>
          <w:tcPr>
            <w:tcW w:w="3161" w:type="dxa"/>
            <w:tcBorders>
              <w:top w:val="single" w:sz="4" w:space="0" w:color="auto"/>
              <w:left w:val="single" w:sz="4" w:space="0" w:color="auto"/>
              <w:bottom w:val="single" w:sz="4" w:space="0" w:color="auto"/>
              <w:right w:val="single" w:sz="4" w:space="0" w:color="auto"/>
            </w:tcBorders>
            <w:hideMark/>
          </w:tcPr>
          <w:p w14:paraId="6773264A" w14:textId="77777777" w:rsidR="00B92197" w:rsidRDefault="00B92197" w:rsidP="00632357">
            <w:pPr>
              <w:jc w:val="center"/>
              <w:rPr>
                <w:rFonts w:cs="Times New Roman"/>
                <w:sz w:val="20"/>
                <w:szCs w:val="20"/>
                <w:lang w:val="en-US"/>
              </w:rPr>
            </w:pPr>
            <w:r>
              <w:rPr>
                <w:rFonts w:cs="Times New Roman"/>
                <w:sz w:val="20"/>
                <w:szCs w:val="20"/>
                <w:lang w:val="en-US"/>
              </w:rPr>
              <w:t>1</w:t>
            </w:r>
          </w:p>
        </w:tc>
        <w:tc>
          <w:tcPr>
            <w:tcW w:w="2748" w:type="dxa"/>
            <w:tcBorders>
              <w:top w:val="single" w:sz="4" w:space="0" w:color="auto"/>
              <w:left w:val="single" w:sz="4" w:space="0" w:color="auto"/>
              <w:bottom w:val="single" w:sz="4" w:space="0" w:color="auto"/>
              <w:right w:val="single" w:sz="4" w:space="0" w:color="auto"/>
            </w:tcBorders>
          </w:tcPr>
          <w:p w14:paraId="4790C637" w14:textId="77777777" w:rsidR="00B92197" w:rsidRDefault="00B92197" w:rsidP="00632357">
            <w:pPr>
              <w:jc w:val="center"/>
              <w:rPr>
                <w:rFonts w:cs="Times New Roman"/>
                <w:sz w:val="20"/>
                <w:szCs w:val="20"/>
                <w:lang w:val="en-US"/>
              </w:rPr>
            </w:pPr>
            <w:r>
              <w:rPr>
                <w:rFonts w:cs="Times New Roman"/>
                <w:sz w:val="20"/>
                <w:szCs w:val="20"/>
                <w:lang w:val="en-US"/>
              </w:rPr>
              <w:t>0</w:t>
            </w:r>
          </w:p>
        </w:tc>
      </w:tr>
      <w:tr w:rsidR="00B92197" w14:paraId="4D1C84FE"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5FD13E31" w14:textId="77777777" w:rsidR="00B92197" w:rsidRDefault="00B92197" w:rsidP="00632357">
            <w:pPr>
              <w:rPr>
                <w:rFonts w:cs="Times New Roman"/>
                <w:sz w:val="20"/>
                <w:szCs w:val="20"/>
                <w:lang w:val="en-US"/>
              </w:rPr>
            </w:pPr>
            <w:r>
              <w:rPr>
                <w:rFonts w:cs="Times New Roman"/>
                <w:sz w:val="20"/>
                <w:szCs w:val="20"/>
                <w:lang w:val="en-US"/>
              </w:rPr>
              <w:t>Gastroenteritis</w:t>
            </w:r>
          </w:p>
        </w:tc>
        <w:tc>
          <w:tcPr>
            <w:tcW w:w="3161" w:type="dxa"/>
            <w:tcBorders>
              <w:top w:val="single" w:sz="4" w:space="0" w:color="auto"/>
              <w:left w:val="single" w:sz="4" w:space="0" w:color="auto"/>
              <w:bottom w:val="single" w:sz="4" w:space="0" w:color="auto"/>
              <w:right w:val="single" w:sz="4" w:space="0" w:color="auto"/>
            </w:tcBorders>
            <w:hideMark/>
          </w:tcPr>
          <w:p w14:paraId="794BD17D" w14:textId="77777777" w:rsidR="00B92197" w:rsidRDefault="00B92197" w:rsidP="00632357">
            <w:pPr>
              <w:jc w:val="center"/>
              <w:rPr>
                <w:rFonts w:cs="Times New Roman"/>
                <w:sz w:val="20"/>
                <w:szCs w:val="20"/>
                <w:lang w:val="en-US"/>
              </w:rPr>
            </w:pPr>
            <w:r>
              <w:rPr>
                <w:rFonts w:cs="Times New Roman"/>
                <w:sz w:val="20"/>
                <w:szCs w:val="20"/>
                <w:lang w:val="en-US"/>
              </w:rPr>
              <w:t>4</w:t>
            </w:r>
          </w:p>
        </w:tc>
        <w:tc>
          <w:tcPr>
            <w:tcW w:w="2748" w:type="dxa"/>
            <w:tcBorders>
              <w:top w:val="single" w:sz="4" w:space="0" w:color="auto"/>
              <w:left w:val="single" w:sz="4" w:space="0" w:color="auto"/>
              <w:bottom w:val="single" w:sz="4" w:space="0" w:color="auto"/>
              <w:right w:val="single" w:sz="4" w:space="0" w:color="auto"/>
            </w:tcBorders>
          </w:tcPr>
          <w:p w14:paraId="6CB093A1" w14:textId="77777777" w:rsidR="00B92197" w:rsidRDefault="00B92197" w:rsidP="00632357">
            <w:pPr>
              <w:jc w:val="center"/>
              <w:rPr>
                <w:rFonts w:cs="Times New Roman"/>
                <w:sz w:val="20"/>
                <w:szCs w:val="20"/>
                <w:lang w:val="en-US"/>
              </w:rPr>
            </w:pPr>
            <w:r>
              <w:rPr>
                <w:rFonts w:cs="Times New Roman"/>
                <w:sz w:val="20"/>
                <w:szCs w:val="20"/>
                <w:lang w:val="en-US"/>
              </w:rPr>
              <w:t>2</w:t>
            </w:r>
          </w:p>
        </w:tc>
      </w:tr>
      <w:tr w:rsidR="00B92197" w14:paraId="0A855420"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5A26E7B4" w14:textId="77777777" w:rsidR="00B92197" w:rsidRDefault="00B92197" w:rsidP="00632357">
            <w:pPr>
              <w:rPr>
                <w:rFonts w:cs="Times New Roman"/>
                <w:sz w:val="20"/>
                <w:szCs w:val="20"/>
                <w:lang w:val="en-US"/>
              </w:rPr>
            </w:pPr>
            <w:r>
              <w:rPr>
                <w:rFonts w:cs="Times New Roman"/>
                <w:sz w:val="20"/>
                <w:szCs w:val="20"/>
                <w:lang w:val="en-US"/>
              </w:rPr>
              <w:t>Plantar fasciitis</w:t>
            </w:r>
          </w:p>
        </w:tc>
        <w:tc>
          <w:tcPr>
            <w:tcW w:w="3161" w:type="dxa"/>
            <w:tcBorders>
              <w:top w:val="single" w:sz="4" w:space="0" w:color="auto"/>
              <w:left w:val="single" w:sz="4" w:space="0" w:color="auto"/>
              <w:bottom w:val="single" w:sz="4" w:space="0" w:color="auto"/>
              <w:right w:val="single" w:sz="4" w:space="0" w:color="auto"/>
            </w:tcBorders>
          </w:tcPr>
          <w:p w14:paraId="2193BFA8" w14:textId="77777777" w:rsidR="00B92197" w:rsidRDefault="00B92197" w:rsidP="00632357">
            <w:pPr>
              <w:jc w:val="center"/>
              <w:rPr>
                <w:rFonts w:cs="Times New Roman"/>
                <w:sz w:val="20"/>
                <w:szCs w:val="20"/>
                <w:lang w:val="en-US"/>
              </w:rPr>
            </w:pPr>
            <w:r>
              <w:rPr>
                <w:rFonts w:cs="Times New Roman"/>
                <w:sz w:val="20"/>
                <w:szCs w:val="20"/>
                <w:lang w:val="en-US"/>
              </w:rPr>
              <w:t>0</w:t>
            </w:r>
          </w:p>
        </w:tc>
        <w:tc>
          <w:tcPr>
            <w:tcW w:w="2748" w:type="dxa"/>
            <w:tcBorders>
              <w:top w:val="single" w:sz="4" w:space="0" w:color="auto"/>
              <w:left w:val="single" w:sz="4" w:space="0" w:color="auto"/>
              <w:bottom w:val="single" w:sz="4" w:space="0" w:color="auto"/>
              <w:right w:val="single" w:sz="4" w:space="0" w:color="auto"/>
            </w:tcBorders>
          </w:tcPr>
          <w:p w14:paraId="3C2C4CA6" w14:textId="77777777" w:rsidR="00B92197" w:rsidRDefault="00B92197" w:rsidP="00632357">
            <w:pPr>
              <w:jc w:val="center"/>
              <w:rPr>
                <w:rFonts w:cs="Times New Roman"/>
                <w:sz w:val="20"/>
                <w:szCs w:val="20"/>
                <w:lang w:val="en-US"/>
              </w:rPr>
            </w:pPr>
            <w:r>
              <w:rPr>
                <w:rFonts w:cs="Times New Roman"/>
                <w:sz w:val="20"/>
                <w:szCs w:val="20"/>
                <w:lang w:val="en-US"/>
              </w:rPr>
              <w:t>1</w:t>
            </w:r>
          </w:p>
        </w:tc>
      </w:tr>
      <w:tr w:rsidR="00B92197" w14:paraId="7901CEF0"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37F8FE9B" w14:textId="77777777" w:rsidR="00B92197" w:rsidRDefault="00B92197" w:rsidP="00632357">
            <w:pPr>
              <w:rPr>
                <w:rFonts w:cs="Times New Roman"/>
                <w:sz w:val="20"/>
                <w:szCs w:val="20"/>
                <w:lang w:val="en-US"/>
              </w:rPr>
            </w:pPr>
            <w:r>
              <w:rPr>
                <w:rFonts w:cs="Times New Roman"/>
                <w:sz w:val="20"/>
                <w:szCs w:val="20"/>
                <w:lang w:val="en-US"/>
              </w:rPr>
              <w:t xml:space="preserve">Rhinitis </w:t>
            </w:r>
          </w:p>
        </w:tc>
        <w:tc>
          <w:tcPr>
            <w:tcW w:w="3161" w:type="dxa"/>
            <w:tcBorders>
              <w:top w:val="single" w:sz="4" w:space="0" w:color="auto"/>
              <w:left w:val="single" w:sz="4" w:space="0" w:color="auto"/>
              <w:bottom w:val="single" w:sz="4" w:space="0" w:color="auto"/>
              <w:right w:val="single" w:sz="4" w:space="0" w:color="auto"/>
            </w:tcBorders>
            <w:hideMark/>
          </w:tcPr>
          <w:p w14:paraId="664C55E0" w14:textId="77777777" w:rsidR="00B92197" w:rsidRDefault="00B92197" w:rsidP="00632357">
            <w:pPr>
              <w:jc w:val="center"/>
              <w:rPr>
                <w:rFonts w:cs="Times New Roman"/>
                <w:sz w:val="20"/>
                <w:szCs w:val="20"/>
                <w:lang w:val="en-US"/>
              </w:rPr>
            </w:pPr>
            <w:r>
              <w:rPr>
                <w:rFonts w:cs="Times New Roman"/>
                <w:sz w:val="20"/>
                <w:szCs w:val="20"/>
                <w:lang w:val="en-US"/>
              </w:rPr>
              <w:t>1</w:t>
            </w:r>
          </w:p>
        </w:tc>
        <w:tc>
          <w:tcPr>
            <w:tcW w:w="2748" w:type="dxa"/>
            <w:tcBorders>
              <w:top w:val="single" w:sz="4" w:space="0" w:color="auto"/>
              <w:left w:val="single" w:sz="4" w:space="0" w:color="auto"/>
              <w:bottom w:val="single" w:sz="4" w:space="0" w:color="auto"/>
              <w:right w:val="single" w:sz="4" w:space="0" w:color="auto"/>
            </w:tcBorders>
          </w:tcPr>
          <w:p w14:paraId="19875CDA" w14:textId="77777777" w:rsidR="00B92197" w:rsidRDefault="00B92197" w:rsidP="00632357">
            <w:pPr>
              <w:jc w:val="center"/>
              <w:rPr>
                <w:rFonts w:cs="Times New Roman"/>
                <w:sz w:val="20"/>
                <w:szCs w:val="20"/>
                <w:lang w:val="en-US"/>
              </w:rPr>
            </w:pPr>
            <w:r>
              <w:rPr>
                <w:rFonts w:cs="Times New Roman"/>
                <w:sz w:val="20"/>
                <w:szCs w:val="20"/>
                <w:lang w:val="en-US"/>
              </w:rPr>
              <w:t>2</w:t>
            </w:r>
          </w:p>
        </w:tc>
      </w:tr>
      <w:tr w:rsidR="00B92197" w14:paraId="56EC570B"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556CD2C9" w14:textId="77777777" w:rsidR="00B92197" w:rsidRDefault="00B92197" w:rsidP="00632357">
            <w:pPr>
              <w:rPr>
                <w:rFonts w:cs="Times New Roman"/>
                <w:sz w:val="20"/>
                <w:szCs w:val="20"/>
                <w:lang w:val="en-US"/>
              </w:rPr>
            </w:pPr>
            <w:r>
              <w:rPr>
                <w:rFonts w:cs="Times New Roman"/>
                <w:sz w:val="20"/>
                <w:szCs w:val="20"/>
                <w:lang w:val="en-US"/>
              </w:rPr>
              <w:t>Stress</w:t>
            </w:r>
          </w:p>
        </w:tc>
        <w:tc>
          <w:tcPr>
            <w:tcW w:w="3161" w:type="dxa"/>
            <w:tcBorders>
              <w:top w:val="single" w:sz="4" w:space="0" w:color="auto"/>
              <w:left w:val="single" w:sz="4" w:space="0" w:color="auto"/>
              <w:bottom w:val="single" w:sz="4" w:space="0" w:color="auto"/>
              <w:right w:val="single" w:sz="4" w:space="0" w:color="auto"/>
            </w:tcBorders>
            <w:hideMark/>
          </w:tcPr>
          <w:p w14:paraId="4ADF3DC3" w14:textId="77777777" w:rsidR="00B92197" w:rsidRDefault="00B92197" w:rsidP="00632357">
            <w:pPr>
              <w:jc w:val="center"/>
              <w:rPr>
                <w:rFonts w:cs="Times New Roman"/>
                <w:sz w:val="20"/>
                <w:szCs w:val="20"/>
                <w:lang w:val="en-US"/>
              </w:rPr>
            </w:pPr>
            <w:r>
              <w:rPr>
                <w:rFonts w:cs="Times New Roman"/>
                <w:sz w:val="20"/>
                <w:szCs w:val="20"/>
                <w:lang w:val="en-US"/>
              </w:rPr>
              <w:t>1</w:t>
            </w:r>
          </w:p>
        </w:tc>
        <w:tc>
          <w:tcPr>
            <w:tcW w:w="2748" w:type="dxa"/>
            <w:tcBorders>
              <w:top w:val="single" w:sz="4" w:space="0" w:color="auto"/>
              <w:left w:val="single" w:sz="4" w:space="0" w:color="auto"/>
              <w:bottom w:val="single" w:sz="4" w:space="0" w:color="auto"/>
              <w:right w:val="single" w:sz="4" w:space="0" w:color="auto"/>
            </w:tcBorders>
          </w:tcPr>
          <w:p w14:paraId="71514C63" w14:textId="77777777" w:rsidR="00B92197" w:rsidRDefault="00B92197" w:rsidP="00632357">
            <w:pPr>
              <w:jc w:val="center"/>
              <w:rPr>
                <w:rFonts w:cs="Times New Roman"/>
                <w:sz w:val="20"/>
                <w:szCs w:val="20"/>
                <w:lang w:val="en-US"/>
              </w:rPr>
            </w:pPr>
            <w:r>
              <w:rPr>
                <w:rFonts w:cs="Times New Roman"/>
                <w:sz w:val="20"/>
                <w:szCs w:val="20"/>
                <w:lang w:val="en-US"/>
              </w:rPr>
              <w:t>0</w:t>
            </w:r>
          </w:p>
        </w:tc>
      </w:tr>
      <w:tr w:rsidR="00B92197" w14:paraId="4008956E"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43D41C2F" w14:textId="77777777" w:rsidR="00B92197" w:rsidRDefault="00B92197" w:rsidP="00632357">
            <w:pPr>
              <w:rPr>
                <w:rFonts w:cs="Times New Roman"/>
                <w:sz w:val="20"/>
                <w:szCs w:val="20"/>
                <w:lang w:val="en-US"/>
              </w:rPr>
            </w:pPr>
            <w:r>
              <w:rPr>
                <w:rFonts w:cs="Times New Roman"/>
                <w:sz w:val="20"/>
                <w:szCs w:val="20"/>
                <w:lang w:val="en-US"/>
              </w:rPr>
              <w:t>Upper airway infection</w:t>
            </w:r>
          </w:p>
        </w:tc>
        <w:tc>
          <w:tcPr>
            <w:tcW w:w="3161" w:type="dxa"/>
            <w:tcBorders>
              <w:top w:val="single" w:sz="4" w:space="0" w:color="auto"/>
              <w:left w:val="single" w:sz="4" w:space="0" w:color="auto"/>
              <w:bottom w:val="single" w:sz="4" w:space="0" w:color="auto"/>
              <w:right w:val="single" w:sz="4" w:space="0" w:color="auto"/>
            </w:tcBorders>
            <w:hideMark/>
          </w:tcPr>
          <w:p w14:paraId="3B4A1316" w14:textId="77777777" w:rsidR="00B92197" w:rsidRDefault="00B92197" w:rsidP="00632357">
            <w:pPr>
              <w:jc w:val="center"/>
              <w:rPr>
                <w:rFonts w:cs="Times New Roman"/>
                <w:sz w:val="20"/>
                <w:szCs w:val="20"/>
                <w:lang w:val="en-US"/>
              </w:rPr>
            </w:pPr>
            <w:r>
              <w:rPr>
                <w:rFonts w:cs="Times New Roman"/>
                <w:sz w:val="20"/>
                <w:szCs w:val="20"/>
                <w:lang w:val="en-US"/>
              </w:rPr>
              <w:t>3</w:t>
            </w:r>
          </w:p>
        </w:tc>
        <w:tc>
          <w:tcPr>
            <w:tcW w:w="2748" w:type="dxa"/>
            <w:tcBorders>
              <w:top w:val="single" w:sz="4" w:space="0" w:color="auto"/>
              <w:left w:val="single" w:sz="4" w:space="0" w:color="auto"/>
              <w:bottom w:val="single" w:sz="4" w:space="0" w:color="auto"/>
              <w:right w:val="single" w:sz="4" w:space="0" w:color="auto"/>
            </w:tcBorders>
          </w:tcPr>
          <w:p w14:paraId="23CB0EEE" w14:textId="77777777" w:rsidR="00B92197" w:rsidRDefault="00B92197" w:rsidP="00632357">
            <w:pPr>
              <w:jc w:val="center"/>
              <w:rPr>
                <w:rFonts w:cs="Times New Roman"/>
                <w:sz w:val="20"/>
                <w:szCs w:val="20"/>
                <w:lang w:val="en-US"/>
              </w:rPr>
            </w:pPr>
            <w:r>
              <w:rPr>
                <w:rFonts w:cs="Times New Roman"/>
                <w:sz w:val="20"/>
                <w:szCs w:val="20"/>
                <w:lang w:val="en-US"/>
              </w:rPr>
              <w:t>2</w:t>
            </w:r>
          </w:p>
        </w:tc>
      </w:tr>
      <w:tr w:rsidR="00B92197" w14:paraId="56B89393"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2459760D" w14:textId="77777777" w:rsidR="00B92197" w:rsidRDefault="00B92197" w:rsidP="00632357">
            <w:pPr>
              <w:rPr>
                <w:rFonts w:cs="Times New Roman"/>
                <w:sz w:val="20"/>
                <w:szCs w:val="20"/>
                <w:lang w:val="en-US"/>
              </w:rPr>
            </w:pPr>
            <w:r>
              <w:rPr>
                <w:rFonts w:cs="Times New Roman"/>
                <w:sz w:val="20"/>
                <w:szCs w:val="20"/>
                <w:lang w:val="en-US"/>
              </w:rPr>
              <w:t>Urinary tract infection</w:t>
            </w:r>
          </w:p>
        </w:tc>
        <w:tc>
          <w:tcPr>
            <w:tcW w:w="3161" w:type="dxa"/>
            <w:tcBorders>
              <w:top w:val="single" w:sz="4" w:space="0" w:color="auto"/>
              <w:left w:val="single" w:sz="4" w:space="0" w:color="auto"/>
              <w:bottom w:val="single" w:sz="4" w:space="0" w:color="auto"/>
              <w:right w:val="single" w:sz="4" w:space="0" w:color="auto"/>
            </w:tcBorders>
            <w:hideMark/>
          </w:tcPr>
          <w:p w14:paraId="1712A971" w14:textId="77777777" w:rsidR="00B92197" w:rsidRDefault="00B92197" w:rsidP="00632357">
            <w:pPr>
              <w:jc w:val="center"/>
              <w:rPr>
                <w:rFonts w:cs="Times New Roman"/>
                <w:sz w:val="20"/>
                <w:szCs w:val="20"/>
                <w:lang w:val="en-US"/>
              </w:rPr>
            </w:pPr>
            <w:r>
              <w:rPr>
                <w:rFonts w:cs="Times New Roman"/>
                <w:sz w:val="20"/>
                <w:szCs w:val="20"/>
                <w:lang w:val="en-US"/>
              </w:rPr>
              <w:t>0</w:t>
            </w:r>
          </w:p>
        </w:tc>
        <w:tc>
          <w:tcPr>
            <w:tcW w:w="2748" w:type="dxa"/>
            <w:tcBorders>
              <w:top w:val="single" w:sz="4" w:space="0" w:color="auto"/>
              <w:left w:val="single" w:sz="4" w:space="0" w:color="auto"/>
              <w:bottom w:val="single" w:sz="4" w:space="0" w:color="auto"/>
              <w:right w:val="single" w:sz="4" w:space="0" w:color="auto"/>
            </w:tcBorders>
          </w:tcPr>
          <w:p w14:paraId="41FB09ED" w14:textId="77777777" w:rsidR="00B92197" w:rsidRDefault="00B92197" w:rsidP="00632357">
            <w:pPr>
              <w:jc w:val="center"/>
              <w:rPr>
                <w:rFonts w:cs="Times New Roman"/>
                <w:sz w:val="20"/>
                <w:szCs w:val="20"/>
                <w:lang w:val="en-US"/>
              </w:rPr>
            </w:pPr>
            <w:r>
              <w:rPr>
                <w:rFonts w:cs="Times New Roman"/>
                <w:sz w:val="20"/>
                <w:szCs w:val="20"/>
                <w:lang w:val="en-US"/>
              </w:rPr>
              <w:t>1</w:t>
            </w:r>
          </w:p>
        </w:tc>
      </w:tr>
      <w:tr w:rsidR="00B92197" w14:paraId="3DD384FF"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02025D60" w14:textId="77777777" w:rsidR="00B92197" w:rsidRDefault="00B92197" w:rsidP="00632357">
            <w:pPr>
              <w:rPr>
                <w:rFonts w:cs="Times New Roman"/>
                <w:sz w:val="20"/>
                <w:szCs w:val="20"/>
                <w:lang w:val="en-US"/>
              </w:rPr>
            </w:pPr>
            <w:r>
              <w:rPr>
                <w:rFonts w:cs="Times New Roman"/>
                <w:sz w:val="20"/>
                <w:szCs w:val="20"/>
                <w:lang w:val="en-US"/>
              </w:rPr>
              <w:t>Vaginitis</w:t>
            </w:r>
          </w:p>
        </w:tc>
        <w:tc>
          <w:tcPr>
            <w:tcW w:w="3161" w:type="dxa"/>
            <w:tcBorders>
              <w:top w:val="single" w:sz="4" w:space="0" w:color="auto"/>
              <w:left w:val="single" w:sz="4" w:space="0" w:color="auto"/>
              <w:bottom w:val="single" w:sz="4" w:space="0" w:color="auto"/>
              <w:right w:val="single" w:sz="4" w:space="0" w:color="auto"/>
            </w:tcBorders>
            <w:hideMark/>
          </w:tcPr>
          <w:p w14:paraId="2FC4DFBA" w14:textId="77777777" w:rsidR="00B92197" w:rsidRDefault="00B92197" w:rsidP="00632357">
            <w:pPr>
              <w:jc w:val="center"/>
              <w:rPr>
                <w:rFonts w:cs="Times New Roman"/>
                <w:sz w:val="20"/>
                <w:szCs w:val="20"/>
                <w:lang w:val="en-US"/>
              </w:rPr>
            </w:pPr>
            <w:r>
              <w:rPr>
                <w:rFonts w:cs="Times New Roman"/>
                <w:sz w:val="20"/>
                <w:szCs w:val="20"/>
                <w:lang w:val="en-US"/>
              </w:rPr>
              <w:t>0</w:t>
            </w:r>
          </w:p>
        </w:tc>
        <w:tc>
          <w:tcPr>
            <w:tcW w:w="2748" w:type="dxa"/>
            <w:tcBorders>
              <w:top w:val="single" w:sz="4" w:space="0" w:color="auto"/>
              <w:left w:val="single" w:sz="4" w:space="0" w:color="auto"/>
              <w:bottom w:val="single" w:sz="4" w:space="0" w:color="auto"/>
              <w:right w:val="single" w:sz="4" w:space="0" w:color="auto"/>
            </w:tcBorders>
          </w:tcPr>
          <w:p w14:paraId="2EC7B0B9" w14:textId="77777777" w:rsidR="00B92197" w:rsidRDefault="00B92197" w:rsidP="00632357">
            <w:pPr>
              <w:jc w:val="center"/>
              <w:rPr>
                <w:rFonts w:cs="Times New Roman"/>
                <w:sz w:val="20"/>
                <w:szCs w:val="20"/>
                <w:lang w:val="en-US"/>
              </w:rPr>
            </w:pPr>
            <w:r>
              <w:rPr>
                <w:rFonts w:cs="Times New Roman"/>
                <w:sz w:val="20"/>
                <w:szCs w:val="20"/>
                <w:lang w:val="en-US"/>
              </w:rPr>
              <w:t>1</w:t>
            </w:r>
          </w:p>
        </w:tc>
      </w:tr>
      <w:tr w:rsidR="00B92197" w14:paraId="6794DEF5"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76A1F1AA" w14:textId="77777777" w:rsidR="00B92197" w:rsidRDefault="00B92197" w:rsidP="00632357">
            <w:pPr>
              <w:rPr>
                <w:rFonts w:cs="Times New Roman"/>
                <w:sz w:val="20"/>
                <w:szCs w:val="20"/>
                <w:lang w:val="en-US"/>
              </w:rPr>
            </w:pPr>
            <w:r>
              <w:rPr>
                <w:rFonts w:cs="Times New Roman"/>
                <w:sz w:val="20"/>
                <w:szCs w:val="20"/>
                <w:lang w:val="en-US"/>
              </w:rPr>
              <w:t>Vasovagal syncope</w:t>
            </w:r>
          </w:p>
        </w:tc>
        <w:tc>
          <w:tcPr>
            <w:tcW w:w="3161" w:type="dxa"/>
            <w:tcBorders>
              <w:top w:val="single" w:sz="4" w:space="0" w:color="auto"/>
              <w:left w:val="single" w:sz="4" w:space="0" w:color="auto"/>
              <w:bottom w:val="single" w:sz="4" w:space="0" w:color="auto"/>
              <w:right w:val="single" w:sz="4" w:space="0" w:color="auto"/>
            </w:tcBorders>
          </w:tcPr>
          <w:p w14:paraId="3DC10E74" w14:textId="77777777" w:rsidR="00B92197" w:rsidRDefault="00B92197" w:rsidP="00632357">
            <w:pPr>
              <w:jc w:val="center"/>
              <w:rPr>
                <w:rFonts w:cs="Times New Roman"/>
                <w:sz w:val="20"/>
                <w:szCs w:val="20"/>
                <w:lang w:val="en-US"/>
              </w:rPr>
            </w:pPr>
            <w:r>
              <w:rPr>
                <w:rFonts w:cs="Times New Roman"/>
                <w:sz w:val="20"/>
                <w:szCs w:val="20"/>
                <w:lang w:val="en-US"/>
              </w:rPr>
              <w:t>1</w:t>
            </w:r>
          </w:p>
        </w:tc>
        <w:tc>
          <w:tcPr>
            <w:tcW w:w="2748" w:type="dxa"/>
            <w:tcBorders>
              <w:top w:val="single" w:sz="4" w:space="0" w:color="auto"/>
              <w:left w:val="single" w:sz="4" w:space="0" w:color="auto"/>
              <w:bottom w:val="single" w:sz="4" w:space="0" w:color="auto"/>
              <w:right w:val="single" w:sz="4" w:space="0" w:color="auto"/>
            </w:tcBorders>
          </w:tcPr>
          <w:p w14:paraId="3254502F" w14:textId="77777777" w:rsidR="00B92197" w:rsidRDefault="00B92197" w:rsidP="00632357">
            <w:pPr>
              <w:jc w:val="center"/>
              <w:rPr>
                <w:rFonts w:cs="Times New Roman"/>
                <w:sz w:val="20"/>
                <w:szCs w:val="20"/>
                <w:lang w:val="en-US"/>
              </w:rPr>
            </w:pPr>
            <w:r>
              <w:rPr>
                <w:rFonts w:cs="Times New Roman"/>
                <w:sz w:val="20"/>
                <w:szCs w:val="20"/>
                <w:lang w:val="en-US"/>
              </w:rPr>
              <w:t>0</w:t>
            </w:r>
          </w:p>
        </w:tc>
      </w:tr>
      <w:tr w:rsidR="00B92197" w14:paraId="0BA3E8A0"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553A4C92" w14:textId="77777777" w:rsidR="00B92197" w:rsidRDefault="00B92197" w:rsidP="00632357">
            <w:pPr>
              <w:rPr>
                <w:rFonts w:cs="Times New Roman"/>
                <w:sz w:val="20"/>
                <w:szCs w:val="20"/>
                <w:lang w:val="en-US"/>
              </w:rPr>
            </w:pPr>
            <w:r>
              <w:rPr>
                <w:rFonts w:cs="Times New Roman"/>
                <w:sz w:val="20"/>
                <w:szCs w:val="20"/>
                <w:lang w:val="en-US"/>
              </w:rPr>
              <w:t>Vertigo</w:t>
            </w:r>
          </w:p>
        </w:tc>
        <w:tc>
          <w:tcPr>
            <w:tcW w:w="3161" w:type="dxa"/>
            <w:tcBorders>
              <w:top w:val="single" w:sz="4" w:space="0" w:color="auto"/>
              <w:left w:val="single" w:sz="4" w:space="0" w:color="auto"/>
              <w:bottom w:val="single" w:sz="4" w:space="0" w:color="auto"/>
              <w:right w:val="single" w:sz="4" w:space="0" w:color="auto"/>
            </w:tcBorders>
            <w:hideMark/>
          </w:tcPr>
          <w:p w14:paraId="389868A3" w14:textId="77777777" w:rsidR="00B92197" w:rsidRDefault="00B92197" w:rsidP="00632357">
            <w:pPr>
              <w:jc w:val="center"/>
              <w:rPr>
                <w:rFonts w:cs="Times New Roman"/>
                <w:sz w:val="20"/>
                <w:szCs w:val="20"/>
                <w:lang w:val="en-US"/>
              </w:rPr>
            </w:pPr>
            <w:r>
              <w:rPr>
                <w:rFonts w:cs="Times New Roman"/>
                <w:sz w:val="20"/>
                <w:szCs w:val="20"/>
                <w:lang w:val="en-US"/>
              </w:rPr>
              <w:t>1</w:t>
            </w:r>
          </w:p>
        </w:tc>
        <w:tc>
          <w:tcPr>
            <w:tcW w:w="2748" w:type="dxa"/>
            <w:tcBorders>
              <w:top w:val="single" w:sz="4" w:space="0" w:color="auto"/>
              <w:left w:val="single" w:sz="4" w:space="0" w:color="auto"/>
              <w:bottom w:val="single" w:sz="4" w:space="0" w:color="auto"/>
              <w:right w:val="single" w:sz="4" w:space="0" w:color="auto"/>
            </w:tcBorders>
          </w:tcPr>
          <w:p w14:paraId="49F308C2" w14:textId="77777777" w:rsidR="00B92197" w:rsidRDefault="00B92197" w:rsidP="00632357">
            <w:pPr>
              <w:jc w:val="center"/>
              <w:rPr>
                <w:rFonts w:cs="Times New Roman"/>
                <w:sz w:val="20"/>
                <w:szCs w:val="20"/>
                <w:lang w:val="en-US"/>
              </w:rPr>
            </w:pPr>
            <w:r>
              <w:rPr>
                <w:rFonts w:cs="Times New Roman"/>
                <w:sz w:val="20"/>
                <w:szCs w:val="20"/>
                <w:lang w:val="en-US"/>
              </w:rPr>
              <w:t>0</w:t>
            </w:r>
          </w:p>
        </w:tc>
      </w:tr>
      <w:tr w:rsidR="00B92197" w14:paraId="5A6538D3" w14:textId="77777777" w:rsidTr="00632357">
        <w:tc>
          <w:tcPr>
            <w:tcW w:w="3107" w:type="dxa"/>
            <w:tcBorders>
              <w:top w:val="single" w:sz="4" w:space="0" w:color="auto"/>
              <w:left w:val="single" w:sz="4" w:space="0" w:color="auto"/>
              <w:bottom w:val="single" w:sz="4" w:space="0" w:color="auto"/>
              <w:right w:val="single" w:sz="4" w:space="0" w:color="auto"/>
            </w:tcBorders>
            <w:hideMark/>
          </w:tcPr>
          <w:p w14:paraId="2A1FF60D" w14:textId="77777777" w:rsidR="00B92197" w:rsidRDefault="00B92197" w:rsidP="00632357">
            <w:pPr>
              <w:rPr>
                <w:rFonts w:cs="Times New Roman"/>
                <w:sz w:val="20"/>
                <w:szCs w:val="20"/>
                <w:lang w:val="en-US"/>
              </w:rPr>
            </w:pPr>
            <w:r>
              <w:rPr>
                <w:rFonts w:cs="Times New Roman"/>
                <w:sz w:val="20"/>
                <w:szCs w:val="20"/>
                <w:lang w:val="en-US"/>
              </w:rPr>
              <w:t>Total adverse events</w:t>
            </w:r>
          </w:p>
        </w:tc>
        <w:tc>
          <w:tcPr>
            <w:tcW w:w="3161" w:type="dxa"/>
            <w:tcBorders>
              <w:top w:val="single" w:sz="4" w:space="0" w:color="auto"/>
              <w:left w:val="single" w:sz="4" w:space="0" w:color="auto"/>
              <w:bottom w:val="single" w:sz="4" w:space="0" w:color="auto"/>
              <w:right w:val="single" w:sz="4" w:space="0" w:color="auto"/>
            </w:tcBorders>
            <w:hideMark/>
          </w:tcPr>
          <w:p w14:paraId="272F25D8" w14:textId="77777777" w:rsidR="00B92197" w:rsidRDefault="00B92197" w:rsidP="00632357">
            <w:pPr>
              <w:jc w:val="center"/>
              <w:rPr>
                <w:rFonts w:cs="Times New Roman"/>
                <w:sz w:val="20"/>
                <w:szCs w:val="20"/>
                <w:lang w:val="en-US"/>
              </w:rPr>
            </w:pPr>
            <w:r>
              <w:rPr>
                <w:rFonts w:cs="Times New Roman"/>
                <w:sz w:val="20"/>
                <w:szCs w:val="20"/>
                <w:lang w:val="en-US"/>
              </w:rPr>
              <w:t>12</w:t>
            </w:r>
          </w:p>
        </w:tc>
        <w:tc>
          <w:tcPr>
            <w:tcW w:w="2748" w:type="dxa"/>
            <w:tcBorders>
              <w:top w:val="single" w:sz="4" w:space="0" w:color="auto"/>
              <w:left w:val="single" w:sz="4" w:space="0" w:color="auto"/>
              <w:bottom w:val="single" w:sz="4" w:space="0" w:color="auto"/>
              <w:right w:val="single" w:sz="4" w:space="0" w:color="auto"/>
            </w:tcBorders>
          </w:tcPr>
          <w:p w14:paraId="56CB9021" w14:textId="77777777" w:rsidR="00B92197" w:rsidRDefault="00B92197" w:rsidP="00632357">
            <w:pPr>
              <w:jc w:val="center"/>
              <w:rPr>
                <w:rFonts w:cs="Times New Roman"/>
                <w:sz w:val="20"/>
                <w:szCs w:val="20"/>
                <w:lang w:val="en-US"/>
              </w:rPr>
            </w:pPr>
            <w:r>
              <w:rPr>
                <w:rFonts w:cs="Times New Roman"/>
                <w:sz w:val="20"/>
                <w:szCs w:val="20"/>
                <w:lang w:val="en-US"/>
              </w:rPr>
              <w:t>9</w:t>
            </w:r>
          </w:p>
        </w:tc>
      </w:tr>
    </w:tbl>
    <w:p w14:paraId="7841D3A3" w14:textId="77777777" w:rsidR="00B92197" w:rsidRDefault="00B92197" w:rsidP="00B92197">
      <w:pPr>
        <w:rPr>
          <w:lang w:val="en-US"/>
        </w:rPr>
      </w:pPr>
    </w:p>
    <w:p w14:paraId="1060FE04" w14:textId="77777777" w:rsidR="00B92197" w:rsidRPr="00E3622A" w:rsidRDefault="00B92197" w:rsidP="00B92197">
      <w:pPr>
        <w:rPr>
          <w:lang w:val="en-US"/>
        </w:rPr>
      </w:pPr>
      <w:r>
        <w:rPr>
          <w:lang w:val="en-US"/>
        </w:rPr>
        <w:t>Data are counts.</w:t>
      </w:r>
    </w:p>
    <w:p w14:paraId="764D2269" w14:textId="77777777" w:rsidR="00B92197" w:rsidRDefault="00B92197">
      <w:pPr>
        <w:spacing w:after="160" w:line="259" w:lineRule="auto"/>
        <w:rPr>
          <w:b/>
          <w:lang w:val="en-US"/>
        </w:rPr>
      </w:pPr>
      <w:r>
        <w:rPr>
          <w:b/>
          <w:lang w:val="en-US"/>
        </w:rPr>
        <w:br w:type="page"/>
      </w:r>
    </w:p>
    <w:p w14:paraId="0F489158" w14:textId="100A4D88" w:rsidR="007275EE" w:rsidRPr="00A22F31" w:rsidRDefault="007275EE" w:rsidP="007275EE">
      <w:pPr>
        <w:rPr>
          <w:lang w:val="en-US"/>
        </w:rPr>
      </w:pPr>
      <w:r w:rsidRPr="00A22F31">
        <w:rPr>
          <w:b/>
          <w:lang w:val="en-US"/>
        </w:rPr>
        <w:lastRenderedPageBreak/>
        <w:t xml:space="preserve">Supplementary </w:t>
      </w:r>
      <w:r w:rsidR="004975E1" w:rsidRPr="00A22F31">
        <w:rPr>
          <w:b/>
          <w:lang w:val="en-US"/>
        </w:rPr>
        <w:t>F</w:t>
      </w:r>
      <w:r w:rsidRPr="00A22F31">
        <w:rPr>
          <w:b/>
          <w:lang w:val="en-US"/>
        </w:rPr>
        <w:t xml:space="preserve">igure </w:t>
      </w:r>
      <w:r w:rsidR="004975E1" w:rsidRPr="00A22F31">
        <w:rPr>
          <w:b/>
          <w:lang w:val="en-US"/>
        </w:rPr>
        <w:t>S1</w:t>
      </w:r>
      <w:r w:rsidR="00975B2F">
        <w:rPr>
          <w:b/>
          <w:lang w:val="en-US"/>
        </w:rPr>
        <w:t>.</w:t>
      </w:r>
      <w:r w:rsidRPr="00A22F31">
        <w:rPr>
          <w:lang w:val="en-US"/>
        </w:rPr>
        <w:t xml:space="preserve"> </w:t>
      </w:r>
      <w:r w:rsidR="004975E1" w:rsidRPr="00A22F31">
        <w:rPr>
          <w:lang w:val="en-US"/>
        </w:rPr>
        <w:t xml:space="preserve">Study </w:t>
      </w:r>
      <w:r w:rsidR="00BC5190" w:rsidRPr="00A22F31">
        <w:rPr>
          <w:lang w:val="en-US"/>
        </w:rPr>
        <w:t>D</w:t>
      </w:r>
      <w:r w:rsidR="004975E1" w:rsidRPr="00A22F31">
        <w:rPr>
          <w:lang w:val="en-US"/>
        </w:rPr>
        <w:t>esign</w:t>
      </w:r>
    </w:p>
    <w:p w14:paraId="1492A6DA" w14:textId="76F723E8" w:rsidR="004975E1" w:rsidRPr="00A22F31" w:rsidRDefault="00A76A8B" w:rsidP="007275EE">
      <w:pPr>
        <w:rPr>
          <w:lang w:val="en-US"/>
        </w:rPr>
      </w:pPr>
      <w:r w:rsidRPr="00A22F31">
        <w:rPr>
          <w:noProof/>
          <w:lang w:eastAsia="da-DK"/>
        </w:rPr>
        <w:drawing>
          <wp:inline distT="0" distB="0" distL="0" distR="0" wp14:anchorId="02296310" wp14:editId="7462AB15">
            <wp:extent cx="6095302" cy="2091193"/>
            <wp:effectExtent l="0" t="0" r="1270" b="444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5768" b="23240"/>
                    <a:stretch/>
                  </pic:blipFill>
                  <pic:spPr bwMode="auto">
                    <a:xfrm>
                      <a:off x="0" y="0"/>
                      <a:ext cx="6096528" cy="2091614"/>
                    </a:xfrm>
                    <a:prstGeom prst="rect">
                      <a:avLst/>
                    </a:prstGeom>
                    <a:ln>
                      <a:noFill/>
                    </a:ln>
                    <a:extLst>
                      <a:ext uri="{53640926-AAD7-44D8-BBD7-CCE9431645EC}">
                        <a14:shadowObscured xmlns:a14="http://schemas.microsoft.com/office/drawing/2010/main"/>
                      </a:ext>
                    </a:extLst>
                  </pic:spPr>
                </pic:pic>
              </a:graphicData>
            </a:graphic>
          </wp:inline>
        </w:drawing>
      </w:r>
    </w:p>
    <w:p w14:paraId="409186BA" w14:textId="31DA8331" w:rsidR="00BC5190" w:rsidRPr="00E3622A" w:rsidRDefault="00B16053" w:rsidP="007275EE">
      <w:pPr>
        <w:rPr>
          <w:lang w:val="en-US"/>
        </w:rPr>
      </w:pPr>
      <w:r w:rsidRPr="00E3622A">
        <w:rPr>
          <w:lang w:val="en-US"/>
        </w:rPr>
        <w:t xml:space="preserve">CGM, continuous glucose monitoring, </w:t>
      </w:r>
      <w:r w:rsidR="00BC5190" w:rsidRPr="00E3622A">
        <w:rPr>
          <w:lang w:val="en-US"/>
        </w:rPr>
        <w:t>FPG</w:t>
      </w:r>
      <w:r w:rsidR="00975B2F" w:rsidRPr="00E3622A">
        <w:rPr>
          <w:lang w:val="en-US"/>
        </w:rPr>
        <w:t>,</w:t>
      </w:r>
      <w:r w:rsidR="00BC5190" w:rsidRPr="00E3622A">
        <w:rPr>
          <w:lang w:val="en-US"/>
        </w:rPr>
        <w:t xml:space="preserve"> fasting plasma glucose</w:t>
      </w:r>
    </w:p>
    <w:p w14:paraId="03302936" w14:textId="77777777" w:rsidR="00975B2F" w:rsidRDefault="00975B2F">
      <w:pPr>
        <w:spacing w:after="160" w:line="259" w:lineRule="auto"/>
        <w:rPr>
          <w:b/>
          <w:lang w:val="en-US"/>
        </w:rPr>
      </w:pPr>
      <w:r>
        <w:rPr>
          <w:b/>
          <w:lang w:val="en-US"/>
        </w:rPr>
        <w:br w:type="page"/>
      </w:r>
    </w:p>
    <w:p w14:paraId="605955FB" w14:textId="3700C0CE" w:rsidR="00A76A8B" w:rsidRDefault="00A76A8B" w:rsidP="00A76A8B">
      <w:pPr>
        <w:rPr>
          <w:lang w:val="en-US"/>
        </w:rPr>
      </w:pPr>
      <w:r w:rsidRPr="00A22F31">
        <w:rPr>
          <w:b/>
          <w:lang w:val="en-US"/>
        </w:rPr>
        <w:lastRenderedPageBreak/>
        <w:t xml:space="preserve">Supplementary </w:t>
      </w:r>
      <w:r w:rsidR="00AC03EA" w:rsidRPr="00A22F31">
        <w:rPr>
          <w:b/>
          <w:lang w:val="en-US"/>
        </w:rPr>
        <w:t>F</w:t>
      </w:r>
      <w:r w:rsidRPr="00A22F31">
        <w:rPr>
          <w:b/>
          <w:lang w:val="en-US"/>
        </w:rPr>
        <w:t>igure S2</w:t>
      </w:r>
      <w:r w:rsidRPr="00A22F31">
        <w:rPr>
          <w:lang w:val="en-US"/>
        </w:rPr>
        <w:t xml:space="preserve">. </w:t>
      </w:r>
      <w:r w:rsidRPr="00DD5791">
        <w:rPr>
          <w:lang w:val="en-US"/>
        </w:rPr>
        <w:t xml:space="preserve">Patient </w:t>
      </w:r>
      <w:r w:rsidR="00AC03EA" w:rsidRPr="00DD5791">
        <w:rPr>
          <w:lang w:val="en-US"/>
        </w:rPr>
        <w:t>D</w:t>
      </w:r>
      <w:r w:rsidRPr="00DD5791">
        <w:rPr>
          <w:lang w:val="en-US"/>
        </w:rPr>
        <w:t>isposition</w:t>
      </w:r>
      <w:r w:rsidRPr="00A22F31">
        <w:rPr>
          <w:lang w:val="en-US"/>
        </w:rPr>
        <w:t xml:space="preserve">   </w:t>
      </w:r>
    </w:p>
    <w:p w14:paraId="32F17288" w14:textId="49F814FF" w:rsidR="00EF7527" w:rsidRDefault="00EF7527" w:rsidP="00A76A8B">
      <w:pPr>
        <w:rPr>
          <w:noProof/>
          <w:lang w:eastAsia="da-DK"/>
        </w:rPr>
      </w:pPr>
    </w:p>
    <w:p w14:paraId="4D4A4F88" w14:textId="6CB21662" w:rsidR="00020D09" w:rsidRDefault="00020D09" w:rsidP="00A76A8B">
      <w:pPr>
        <w:rPr>
          <w:lang w:val="en-US"/>
        </w:rPr>
      </w:pPr>
      <w:r w:rsidRPr="00020D09">
        <w:rPr>
          <w:noProof/>
          <w:lang w:val="en-US"/>
        </w:rPr>
        <w:drawing>
          <wp:inline distT="0" distB="0" distL="0" distR="0" wp14:anchorId="0711A86A" wp14:editId="1980D384">
            <wp:extent cx="5731510" cy="3223895"/>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220CE1B1" w14:textId="03EA74DC" w:rsidR="00DC2045" w:rsidRPr="00A22F31" w:rsidRDefault="00DC2045" w:rsidP="00A76A8B">
      <w:pPr>
        <w:rPr>
          <w:b/>
          <w:lang w:val="en-US"/>
        </w:rPr>
      </w:pPr>
    </w:p>
    <w:p w14:paraId="5E44558C" w14:textId="163F14B5" w:rsidR="00A76A8B" w:rsidRPr="00A22F31" w:rsidRDefault="00A76A8B" w:rsidP="00A76A8B">
      <w:pPr>
        <w:rPr>
          <w:b/>
          <w:lang w:val="en-US"/>
        </w:rPr>
      </w:pPr>
    </w:p>
    <w:p w14:paraId="1580D6CB" w14:textId="77777777" w:rsidR="00DD5791" w:rsidRDefault="00DD5791">
      <w:pPr>
        <w:spacing w:after="160" w:line="259" w:lineRule="auto"/>
        <w:rPr>
          <w:lang w:val="en-US"/>
        </w:rPr>
      </w:pPr>
      <w:r>
        <w:rPr>
          <w:lang w:val="en-US"/>
        </w:rPr>
        <w:br w:type="page"/>
      </w:r>
    </w:p>
    <w:p w14:paraId="165626D5" w14:textId="13FE1539" w:rsidR="00A22F31" w:rsidRPr="00A22F31" w:rsidRDefault="00A22F31" w:rsidP="00A22F31">
      <w:pPr>
        <w:rPr>
          <w:lang w:val="en-US"/>
        </w:rPr>
      </w:pPr>
      <w:r w:rsidRPr="00A22F31">
        <w:rPr>
          <w:b/>
          <w:lang w:val="en-US"/>
        </w:rPr>
        <w:lastRenderedPageBreak/>
        <w:t>Supplementary Figure S</w:t>
      </w:r>
      <w:r w:rsidR="00541D66">
        <w:rPr>
          <w:b/>
          <w:lang w:val="en-US"/>
        </w:rPr>
        <w:t>3</w:t>
      </w:r>
      <w:r w:rsidRPr="00A22F31">
        <w:rPr>
          <w:lang w:val="en-US"/>
        </w:rPr>
        <w:t xml:space="preserve">. </w:t>
      </w:r>
      <w:r w:rsidRPr="00DD5791">
        <w:rPr>
          <w:lang w:val="en-US"/>
        </w:rPr>
        <w:t>Meal and Bicycle Test</w:t>
      </w:r>
      <w:r w:rsidRPr="00A22F31">
        <w:rPr>
          <w:lang w:val="en-US"/>
        </w:rPr>
        <w:t xml:space="preserve">   </w:t>
      </w:r>
    </w:p>
    <w:p w14:paraId="6B575C1B" w14:textId="77777777" w:rsidR="00A76A8B" w:rsidRPr="00A22F31" w:rsidRDefault="00A76A8B" w:rsidP="007275EE">
      <w:pPr>
        <w:rPr>
          <w:lang w:val="en-US"/>
        </w:rPr>
      </w:pPr>
    </w:p>
    <w:p w14:paraId="7478F3B7" w14:textId="5DB0BF37" w:rsidR="00A76A8B" w:rsidRPr="00A22F31" w:rsidRDefault="00A22F31" w:rsidP="007275EE">
      <w:pPr>
        <w:spacing w:line="480" w:lineRule="auto"/>
        <w:rPr>
          <w:lang w:val="en-US"/>
        </w:rPr>
      </w:pPr>
      <w:r w:rsidRPr="00A22F31">
        <w:rPr>
          <w:noProof/>
          <w:lang w:eastAsia="da-DK"/>
        </w:rPr>
        <w:drawing>
          <wp:inline distT="0" distB="0" distL="0" distR="0" wp14:anchorId="60A481DC" wp14:editId="07D6A487">
            <wp:extent cx="6096000" cy="145508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8000" b="9565"/>
                    <a:stretch/>
                  </pic:blipFill>
                  <pic:spPr bwMode="auto">
                    <a:xfrm>
                      <a:off x="0" y="0"/>
                      <a:ext cx="6096528" cy="1455214"/>
                    </a:xfrm>
                    <a:prstGeom prst="rect">
                      <a:avLst/>
                    </a:prstGeom>
                    <a:ln>
                      <a:noFill/>
                    </a:ln>
                    <a:extLst>
                      <a:ext uri="{53640926-AAD7-44D8-BBD7-CCE9431645EC}">
                        <a14:shadowObscured xmlns:a14="http://schemas.microsoft.com/office/drawing/2010/main"/>
                      </a:ext>
                    </a:extLst>
                  </pic:spPr>
                </pic:pic>
              </a:graphicData>
            </a:graphic>
          </wp:inline>
        </w:drawing>
      </w:r>
    </w:p>
    <w:p w14:paraId="1736956D" w14:textId="77777777" w:rsidR="007079B9" w:rsidRDefault="00A22F31" w:rsidP="007079B9">
      <w:pPr>
        <w:pStyle w:val="Teskt"/>
      </w:pPr>
      <w:r w:rsidRPr="00C305D7">
        <w:t xml:space="preserve">Patients </w:t>
      </w:r>
      <w:r w:rsidR="00215F53">
        <w:t>arrived in the clinical research facility</w:t>
      </w:r>
      <w:r w:rsidRPr="00C305D7">
        <w:t xml:space="preserve"> after 10h</w:t>
      </w:r>
      <w:r w:rsidR="00471D08">
        <w:t xml:space="preserve"> of </w:t>
      </w:r>
      <w:r w:rsidRPr="00C305D7">
        <w:t>fast</w:t>
      </w:r>
      <w:r w:rsidR="00471D08">
        <w:t>ing</w:t>
      </w:r>
      <w:r w:rsidRPr="00C305D7">
        <w:t xml:space="preserve"> for a combined meal and bicycle test at baseline and at end of treatments. Study medicine was taken at time -60 minute and </w:t>
      </w:r>
      <w:r w:rsidR="00176F1E">
        <w:t xml:space="preserve">liquid </w:t>
      </w:r>
      <w:r w:rsidRPr="00C305D7">
        <w:t xml:space="preserve">mixed meal with 1.5 g of acetaminophen served at time 0 min.  </w:t>
      </w:r>
      <w:r w:rsidR="00541D66" w:rsidRPr="00C305D7">
        <w:rPr>
          <w:lang w:val="en-GB"/>
        </w:rPr>
        <w:t>At time 60 min to 90 min patients cycled with a target heart rate of 90 to 110 beats per minute</w:t>
      </w:r>
      <w:r w:rsidRPr="00C305D7">
        <w:t>. Blood was analyzed for plasma glucose, C-peptide</w:t>
      </w:r>
      <w:r w:rsidR="00541D66" w:rsidRPr="00C305D7">
        <w:t xml:space="preserve"> and </w:t>
      </w:r>
      <w:r w:rsidRPr="00C305D7">
        <w:t xml:space="preserve">glucagon </w:t>
      </w:r>
      <w:r w:rsidR="00541D66" w:rsidRPr="00C305D7">
        <w:t>at all time points. A</w:t>
      </w:r>
      <w:r w:rsidRPr="00C305D7">
        <w:t>cetaminophen</w:t>
      </w:r>
      <w:r w:rsidR="00541D66" w:rsidRPr="00C305D7">
        <w:t xml:space="preserve"> was not analyzed for time 120 minutes and 180 minutes, but on all other time points. </w:t>
      </w:r>
      <w:r w:rsidR="002C7AC1" w:rsidRPr="00C563AF">
        <w:t xml:space="preserve">For bedside measurement of plasma glucose, blood was collected into fluoride tubes and centrifuged immediately </w:t>
      </w:r>
      <w:r w:rsidR="003317B0">
        <w:t>for</w:t>
      </w:r>
      <w:r w:rsidR="003317B0" w:rsidRPr="00C563AF">
        <w:t xml:space="preserve"> </w:t>
      </w:r>
      <w:r w:rsidR="002C7AC1" w:rsidRPr="00C563AF">
        <w:t xml:space="preserve">30 sec (room temperature, 7,500 </w:t>
      </w:r>
      <w:r w:rsidR="002C7AC1" w:rsidRPr="00176F1E">
        <w:rPr>
          <w:i/>
        </w:rPr>
        <w:t>g</w:t>
      </w:r>
      <w:r w:rsidR="002C7AC1" w:rsidRPr="00C563AF">
        <w:t>). For the analyses of glucagon</w:t>
      </w:r>
      <w:r w:rsidR="003317B0">
        <w:t>,</w:t>
      </w:r>
      <w:r w:rsidR="002C7AC1" w:rsidRPr="00C563AF">
        <w:t xml:space="preserve"> blood </w:t>
      </w:r>
      <w:r w:rsidR="003317B0" w:rsidRPr="00C563AF">
        <w:t>w</w:t>
      </w:r>
      <w:r w:rsidR="003317B0">
        <w:t>as</w:t>
      </w:r>
      <w:r w:rsidR="003317B0" w:rsidRPr="00C563AF">
        <w:t xml:space="preserve"> </w:t>
      </w:r>
      <w:r w:rsidR="002C7AC1" w:rsidRPr="00C563AF">
        <w:t xml:space="preserve">collected in </w:t>
      </w:r>
      <w:r w:rsidR="003317B0">
        <w:t>pre-</w:t>
      </w:r>
      <w:r w:rsidR="002C7AC1" w:rsidRPr="00C563AF">
        <w:t>chilled tubes (on ice) containing EDTA and a specific DPP</w:t>
      </w:r>
      <w:r w:rsidR="002C7AC1">
        <w:t>-</w:t>
      </w:r>
      <w:r w:rsidR="002C7AC1" w:rsidRPr="00C563AF">
        <w:t>4</w:t>
      </w:r>
      <w:r w:rsidR="003317B0">
        <w:t xml:space="preserve"> </w:t>
      </w:r>
      <w:r w:rsidR="002C7AC1" w:rsidRPr="00C563AF">
        <w:t>i</w:t>
      </w:r>
      <w:r w:rsidR="003317B0">
        <w:t>nhibitor</w:t>
      </w:r>
      <w:r w:rsidR="002C7AC1" w:rsidRPr="00C563AF">
        <w:t xml:space="preserve"> (valine pyrrolidine, 0.01 mM, a gift from Novo Nordisk, </w:t>
      </w:r>
      <w:proofErr w:type="spellStart"/>
      <w:r w:rsidR="002C7AC1" w:rsidRPr="00C563AF">
        <w:t>Måløv</w:t>
      </w:r>
      <w:proofErr w:type="spellEnd"/>
      <w:r w:rsidR="002C7AC1" w:rsidRPr="00C563AF">
        <w:t xml:space="preserve">, Denmark). For </w:t>
      </w:r>
      <w:r w:rsidR="003317B0">
        <w:t xml:space="preserve">the </w:t>
      </w:r>
      <w:r w:rsidR="002C7AC1" w:rsidRPr="00C563AF">
        <w:t>analyses of C-peptide</w:t>
      </w:r>
      <w:r w:rsidR="003317B0">
        <w:t>,</w:t>
      </w:r>
      <w:r w:rsidR="002C7AC1" w:rsidRPr="00C563AF">
        <w:t xml:space="preserve"> blood was sampled in plain tubes for coagulation (20 min at room temperature). To analyze acetaminophen, blood was collected in </w:t>
      </w:r>
      <w:r w:rsidR="003317B0">
        <w:t>pre-</w:t>
      </w:r>
      <w:r w:rsidR="002C7AC1" w:rsidRPr="00C563AF">
        <w:t xml:space="preserve">chilled tubes </w:t>
      </w:r>
      <w:r w:rsidR="003317B0">
        <w:t>with</w:t>
      </w:r>
      <w:r w:rsidR="002C7AC1" w:rsidRPr="00C563AF">
        <w:t xml:space="preserve"> heparin. All tubes were centrifuged for 15 min at 2,900 </w:t>
      </w:r>
      <w:r w:rsidR="002C7AC1" w:rsidRPr="00176F1E">
        <w:rPr>
          <w:i/>
        </w:rPr>
        <w:t>g</w:t>
      </w:r>
      <w:r w:rsidR="002C7AC1" w:rsidRPr="00C563AF">
        <w:t xml:space="preserve"> and 4°C. Until analysis plasma samples for glucagon was stored at −20°C and serum samples for C-peptide and paracetamol at −80°C.</w:t>
      </w:r>
    </w:p>
    <w:p w14:paraId="7674798F" w14:textId="77777777" w:rsidR="007079B9" w:rsidRDefault="007079B9">
      <w:pPr>
        <w:spacing w:after="160" w:line="259" w:lineRule="auto"/>
        <w:rPr>
          <w:rFonts w:cs="Times New Roman"/>
          <w:lang w:val="en-US"/>
        </w:rPr>
      </w:pPr>
      <w:r w:rsidRPr="007079B9">
        <w:rPr>
          <w:lang w:val="en-GB"/>
        </w:rPr>
        <w:br w:type="page"/>
      </w:r>
    </w:p>
    <w:p w14:paraId="14869638" w14:textId="240F3517" w:rsidR="00DC2045" w:rsidRDefault="00DC2045" w:rsidP="007079B9">
      <w:pPr>
        <w:pStyle w:val="Teskt"/>
        <w:rPr>
          <w:b/>
        </w:rPr>
      </w:pPr>
      <w:r>
        <w:rPr>
          <w:b/>
        </w:rPr>
        <w:lastRenderedPageBreak/>
        <w:t>References Supplementary</w:t>
      </w:r>
    </w:p>
    <w:p w14:paraId="0F24BAFD" w14:textId="0F262580" w:rsidR="00DC2045" w:rsidRDefault="00DC2045" w:rsidP="005029A9">
      <w:pPr>
        <w:jc w:val="both"/>
        <w:rPr>
          <w:b/>
          <w:lang w:val="en-US"/>
        </w:rPr>
      </w:pPr>
    </w:p>
    <w:p w14:paraId="7FEE370D" w14:textId="77777777" w:rsidR="00674999" w:rsidRPr="00674999" w:rsidRDefault="00DC2045" w:rsidP="00674999">
      <w:pPr>
        <w:pStyle w:val="Bibliografi"/>
        <w:rPr>
          <w:rFonts w:cs="Times New Roman"/>
        </w:rPr>
      </w:pPr>
      <w:r>
        <w:rPr>
          <w:lang w:val="en-US"/>
        </w:rPr>
        <w:fldChar w:fldCharType="begin"/>
      </w:r>
      <w:r w:rsidR="00674999" w:rsidRPr="0079621B">
        <w:instrText xml:space="preserve"> ADDIN ZOTERO_BIBL {"uncited":[],"omitted":[],"custom":[]} CSL_BIBLIOGRAPHY </w:instrText>
      </w:r>
      <w:r>
        <w:rPr>
          <w:lang w:val="en-US"/>
        </w:rPr>
        <w:fldChar w:fldCharType="separate"/>
      </w:r>
      <w:r w:rsidR="00674999" w:rsidRPr="0079621B">
        <w:rPr>
          <w:rFonts w:cs="Times New Roman"/>
        </w:rPr>
        <w:t xml:space="preserve">1. </w:t>
      </w:r>
      <w:r w:rsidR="00674999" w:rsidRPr="0079621B">
        <w:rPr>
          <w:rFonts w:cs="Times New Roman"/>
        </w:rPr>
        <w:tab/>
      </w:r>
      <w:proofErr w:type="spellStart"/>
      <w:r w:rsidR="00674999" w:rsidRPr="0079621B">
        <w:rPr>
          <w:rFonts w:cs="Times New Roman"/>
        </w:rPr>
        <w:t>Orskov</w:t>
      </w:r>
      <w:proofErr w:type="spellEnd"/>
      <w:r w:rsidR="00674999" w:rsidRPr="0079621B">
        <w:rPr>
          <w:rFonts w:cs="Times New Roman"/>
        </w:rPr>
        <w:t xml:space="preserve"> C, Jeppesen J, Madsbad S, Holst JJ. </w:t>
      </w:r>
      <w:r w:rsidR="00674999" w:rsidRPr="00674999">
        <w:rPr>
          <w:rFonts w:cs="Times New Roman"/>
          <w:lang w:val="en-GB"/>
        </w:rPr>
        <w:t xml:space="preserve">Proglucagon products in plasma of noninsulin-dependent diabetics and nondiabetic controls in the fasting state and after oral glucose and intravenous arginine. </w:t>
      </w:r>
      <w:r w:rsidR="00674999" w:rsidRPr="00674999">
        <w:rPr>
          <w:rFonts w:cs="Times New Roman"/>
        </w:rPr>
        <w:t xml:space="preserve">J Clin Invest. 1991 Feb 1;87(2):415–23. </w:t>
      </w:r>
    </w:p>
    <w:p w14:paraId="70C2ECB9" w14:textId="77777777" w:rsidR="00674999" w:rsidRPr="00674999" w:rsidRDefault="00674999" w:rsidP="00674999">
      <w:pPr>
        <w:pStyle w:val="Bibliografi"/>
        <w:rPr>
          <w:rFonts w:cs="Times New Roman"/>
          <w:lang w:val="en-GB"/>
        </w:rPr>
      </w:pPr>
      <w:r w:rsidRPr="00674999">
        <w:rPr>
          <w:rFonts w:cs="Times New Roman"/>
        </w:rPr>
        <w:t xml:space="preserve">2. </w:t>
      </w:r>
      <w:r w:rsidRPr="00674999">
        <w:rPr>
          <w:rFonts w:cs="Times New Roman"/>
        </w:rPr>
        <w:tab/>
        <w:t xml:space="preserve">Hansen T, Eiberg H, Rouard M, Vaxillaire M, Møller AM, Rasmussen SK, et al. </w:t>
      </w:r>
      <w:r w:rsidRPr="00674999">
        <w:rPr>
          <w:rFonts w:cs="Times New Roman"/>
          <w:lang w:val="en-GB"/>
        </w:rPr>
        <w:t>Novel MODY3 Mutations in the Hepatocyte Nuclear Factor-1</w:t>
      </w:r>
      <w:r w:rsidRPr="00674999">
        <w:rPr>
          <w:rFonts w:cs="Times New Roman"/>
        </w:rPr>
        <w:t>α</w:t>
      </w:r>
      <w:r w:rsidRPr="00674999">
        <w:rPr>
          <w:rFonts w:cs="Times New Roman"/>
          <w:lang w:val="en-GB"/>
        </w:rPr>
        <w:t xml:space="preserve"> Gene: Evidence for a Hyperexcitability of Pancreatic </w:t>
      </w:r>
      <w:r w:rsidRPr="00674999">
        <w:rPr>
          <w:rFonts w:cs="Times New Roman"/>
        </w:rPr>
        <w:t>β</w:t>
      </w:r>
      <w:r w:rsidRPr="00674999">
        <w:rPr>
          <w:rFonts w:cs="Times New Roman"/>
          <w:lang w:val="en-GB"/>
        </w:rPr>
        <w:t xml:space="preserve">-cells to Intravenous Secretagogues in a Glucose-Tolerant Carrier of a P447L Mutation. Diabetes. 1997 Apr 1;46(4):726–30. </w:t>
      </w:r>
    </w:p>
    <w:p w14:paraId="010070EB" w14:textId="77777777" w:rsidR="00674999" w:rsidRPr="00674999" w:rsidRDefault="00674999" w:rsidP="00674999">
      <w:pPr>
        <w:pStyle w:val="Bibliografi"/>
        <w:rPr>
          <w:rFonts w:cs="Times New Roman"/>
          <w:lang w:val="en-GB"/>
        </w:rPr>
      </w:pPr>
      <w:r w:rsidRPr="00674999">
        <w:rPr>
          <w:rFonts w:cs="Times New Roman"/>
          <w:lang w:val="en-GB"/>
        </w:rPr>
        <w:t xml:space="preserve">3. </w:t>
      </w:r>
      <w:r w:rsidRPr="00674999">
        <w:rPr>
          <w:rFonts w:cs="Times New Roman"/>
          <w:lang w:val="en-GB"/>
        </w:rPr>
        <w:tab/>
        <w:t xml:space="preserve">Vaxillaire M, Rouard M, Yamagata K, Oda N, Kaisaki PJ, Boriraj VV, et al. Identification of Nine Novel Mutations in the Hepatocyte Nuclear Factor 1 Alpha Gene Associated with Maturity-Onset Diabetes of the Young (MODY3). Hum Mol Genet. 1997 Apr 1;6(4):583–6. </w:t>
      </w:r>
    </w:p>
    <w:p w14:paraId="08F896A8" w14:textId="77777777" w:rsidR="00674999" w:rsidRPr="00674999" w:rsidRDefault="00674999" w:rsidP="00674999">
      <w:pPr>
        <w:pStyle w:val="Bibliografi"/>
        <w:rPr>
          <w:rFonts w:cs="Times New Roman"/>
          <w:lang w:val="en-GB"/>
        </w:rPr>
      </w:pPr>
      <w:r w:rsidRPr="00674999">
        <w:rPr>
          <w:rFonts w:cs="Times New Roman"/>
          <w:lang w:val="en-GB"/>
        </w:rPr>
        <w:t xml:space="preserve">4. </w:t>
      </w:r>
      <w:r w:rsidRPr="00674999">
        <w:rPr>
          <w:rFonts w:cs="Times New Roman"/>
          <w:lang w:val="en-GB"/>
        </w:rPr>
        <w:tab/>
        <w:t>Yamagata K, Oda N, Kaisaki PJ, Menzel S, Furuta H, Vaxillaire M, et al. Mutations in the hepatocyte nuclear factor-1</w:t>
      </w:r>
      <w:r w:rsidRPr="00674999">
        <w:rPr>
          <w:rFonts w:cs="Times New Roman"/>
        </w:rPr>
        <w:t>α</w:t>
      </w:r>
      <w:r w:rsidRPr="00674999">
        <w:rPr>
          <w:rFonts w:cs="Times New Roman"/>
          <w:lang w:val="en-GB"/>
        </w:rPr>
        <w:t xml:space="preserve"> gene in maturity-onset diabetes of the young (MODY3). Nature. 1996 Dec 5;384(6608):455–8. </w:t>
      </w:r>
    </w:p>
    <w:p w14:paraId="43B84FBF" w14:textId="77777777" w:rsidR="00674999" w:rsidRPr="00674999" w:rsidRDefault="00674999" w:rsidP="00674999">
      <w:pPr>
        <w:pStyle w:val="Bibliografi"/>
        <w:rPr>
          <w:rFonts w:cs="Times New Roman"/>
          <w:lang w:val="en-GB"/>
        </w:rPr>
      </w:pPr>
      <w:r w:rsidRPr="00674999">
        <w:rPr>
          <w:rFonts w:cs="Times New Roman"/>
          <w:lang w:val="en-GB"/>
        </w:rPr>
        <w:t xml:space="preserve">5. </w:t>
      </w:r>
      <w:r w:rsidRPr="00674999">
        <w:rPr>
          <w:rFonts w:cs="Times New Roman"/>
          <w:lang w:val="en-GB"/>
        </w:rPr>
        <w:tab/>
        <w:t xml:space="preserve">Johansen A, Ek J, Mortensen HB, Pedersen O, Hansen T. Half of Clinically Defined Maturity-Onset Diabetes of the Young Patients in Denmark Do Not Have Mutations in HNF4A, GCK, and TCF1. J Clin Endocrinol Metab. 2005 Aug 1;90(8):4607–14. </w:t>
      </w:r>
    </w:p>
    <w:p w14:paraId="10D837E1" w14:textId="77777777" w:rsidR="00674999" w:rsidRPr="00674999" w:rsidRDefault="00674999" w:rsidP="00674999">
      <w:pPr>
        <w:pStyle w:val="Bibliografi"/>
        <w:rPr>
          <w:rFonts w:cs="Times New Roman"/>
          <w:lang w:val="en-GB"/>
        </w:rPr>
      </w:pPr>
      <w:r w:rsidRPr="00674999">
        <w:rPr>
          <w:rFonts w:cs="Times New Roman"/>
          <w:lang w:val="en-GB"/>
        </w:rPr>
        <w:t xml:space="preserve">6. </w:t>
      </w:r>
      <w:r w:rsidRPr="00674999">
        <w:rPr>
          <w:rFonts w:cs="Times New Roman"/>
          <w:lang w:val="en-GB"/>
        </w:rPr>
        <w:tab/>
        <w:t xml:space="preserve">Ellard S, Thomas K, Edghill EL, Owens M, Ambye L, Cropper J, et al. Partial and whole gene deletion mutations of the GCK and HNF1A genes in maturity-onset diabetes of the young. Diabetologia. 2007 Nov 1;50(11):2313–7. </w:t>
      </w:r>
    </w:p>
    <w:p w14:paraId="51E47AAB" w14:textId="77777777" w:rsidR="00674999" w:rsidRPr="00674999" w:rsidRDefault="00674999" w:rsidP="00674999">
      <w:pPr>
        <w:pStyle w:val="Bibliografi"/>
        <w:rPr>
          <w:rFonts w:cs="Times New Roman"/>
          <w:lang w:val="en-GB"/>
        </w:rPr>
      </w:pPr>
      <w:r w:rsidRPr="00674999">
        <w:rPr>
          <w:rFonts w:cs="Times New Roman"/>
          <w:lang w:val="en-GB"/>
        </w:rPr>
        <w:t xml:space="preserve">7. </w:t>
      </w:r>
      <w:r w:rsidRPr="00674999">
        <w:rPr>
          <w:rFonts w:cs="Times New Roman"/>
          <w:lang w:val="en-GB"/>
        </w:rPr>
        <w:tab/>
        <w:t xml:space="preserve">Colclough K, Bellanne‐Chantelot C, Saint‐Martin C, Flanagan SE, Ellard S. Mutations in the Genes Encoding the Transcription Factors Hepatocyte Nuclear Factor 1 Alpha and 4 Alpha in Maturity-Onset Diabetes of the Young and Hyperinsulinemic Hypoglycemia. Human Mutation. 2013;34(5):669–85. </w:t>
      </w:r>
    </w:p>
    <w:p w14:paraId="4542DA59" w14:textId="77777777" w:rsidR="00674999" w:rsidRPr="00674999" w:rsidRDefault="00674999" w:rsidP="00674999">
      <w:pPr>
        <w:pStyle w:val="Bibliografi"/>
        <w:rPr>
          <w:rFonts w:cs="Times New Roman"/>
          <w:lang w:val="en-GB"/>
        </w:rPr>
      </w:pPr>
      <w:r w:rsidRPr="00674999">
        <w:rPr>
          <w:rFonts w:cs="Times New Roman"/>
          <w:lang w:val="en-GB"/>
        </w:rPr>
        <w:t xml:space="preserve">8. </w:t>
      </w:r>
      <w:r w:rsidRPr="00674999">
        <w:rPr>
          <w:rFonts w:cs="Times New Roman"/>
          <w:lang w:val="en-GB"/>
        </w:rPr>
        <w:tab/>
        <w:t>Tonooka N, Tomura H, Takahashi Y, Onigata K, Kikuchi N, Horikawa Y, et al. High frequency of mutations in the HNF-1</w:t>
      </w:r>
      <w:r w:rsidRPr="00674999">
        <w:rPr>
          <w:rFonts w:cs="Times New Roman"/>
        </w:rPr>
        <w:t>α</w:t>
      </w:r>
      <w:r w:rsidRPr="00674999">
        <w:rPr>
          <w:rFonts w:cs="Times New Roman"/>
          <w:lang w:val="en-GB"/>
        </w:rPr>
        <w:t xml:space="preserve"> gene in non-obese patients with diabetes of youth in Japanese and identification of a case of digenic inheritance. Diabetologia. 2002 Dec 1;45(12):1709–12. </w:t>
      </w:r>
    </w:p>
    <w:p w14:paraId="30BF5536" w14:textId="77777777" w:rsidR="00674999" w:rsidRPr="00674999" w:rsidRDefault="00674999" w:rsidP="00674999">
      <w:pPr>
        <w:pStyle w:val="Bibliografi"/>
        <w:rPr>
          <w:rFonts w:cs="Times New Roman"/>
          <w:lang w:val="es-ES"/>
        </w:rPr>
      </w:pPr>
      <w:r w:rsidRPr="00674999">
        <w:rPr>
          <w:rFonts w:cs="Times New Roman"/>
          <w:lang w:val="en-GB"/>
        </w:rPr>
        <w:t xml:space="preserve">9. </w:t>
      </w:r>
      <w:r w:rsidRPr="00674999">
        <w:rPr>
          <w:rFonts w:cs="Times New Roman"/>
          <w:lang w:val="en-GB"/>
        </w:rPr>
        <w:tab/>
        <w:t>Bjørkhaug L, Sagen JV, Thorsby P, Søvik O, Molven A, Njølstad PR. Hepatocyte Nuclear Factor-1</w:t>
      </w:r>
      <w:r w:rsidRPr="00674999">
        <w:rPr>
          <w:rFonts w:cs="Times New Roman"/>
        </w:rPr>
        <w:t>α</w:t>
      </w:r>
      <w:r w:rsidRPr="00674999">
        <w:rPr>
          <w:rFonts w:cs="Times New Roman"/>
          <w:lang w:val="en-GB"/>
        </w:rPr>
        <w:t xml:space="preserve"> Gene Mutations and Diabetes in Norway. </w:t>
      </w:r>
      <w:r w:rsidRPr="00674999">
        <w:rPr>
          <w:rFonts w:cs="Times New Roman"/>
          <w:lang w:val="es-ES"/>
        </w:rPr>
        <w:t xml:space="preserve">None. 2003 Feb 1;88(2):920–31. </w:t>
      </w:r>
    </w:p>
    <w:p w14:paraId="3734BA08" w14:textId="77777777" w:rsidR="00674999" w:rsidRPr="00674999" w:rsidRDefault="00674999" w:rsidP="00674999">
      <w:pPr>
        <w:pStyle w:val="Bibliografi"/>
        <w:rPr>
          <w:rFonts w:cs="Times New Roman"/>
          <w:lang w:val="en-GB"/>
        </w:rPr>
      </w:pPr>
      <w:r w:rsidRPr="00674999">
        <w:rPr>
          <w:rFonts w:cs="Times New Roman"/>
          <w:lang w:val="es-ES"/>
        </w:rPr>
        <w:t xml:space="preserve">10. </w:t>
      </w:r>
      <w:r w:rsidRPr="00674999">
        <w:rPr>
          <w:rFonts w:cs="Times New Roman"/>
          <w:lang w:val="es-ES"/>
        </w:rPr>
        <w:tab/>
        <w:t xml:space="preserve">Kawasaki E, Sera Y, Yamakawa K, Abe T, Ozaki M, Uotani S, et al. </w:t>
      </w:r>
      <w:r w:rsidRPr="00674999">
        <w:rPr>
          <w:rFonts w:cs="Times New Roman"/>
          <w:lang w:val="en-GB"/>
        </w:rPr>
        <w:t>Identification and Functional Analysis of Mutations in the Hepatocyte Nuclear Factor-1</w:t>
      </w:r>
      <w:r w:rsidRPr="00674999">
        <w:rPr>
          <w:rFonts w:cs="Times New Roman"/>
        </w:rPr>
        <w:t>α</w:t>
      </w:r>
      <w:r w:rsidRPr="00674999">
        <w:rPr>
          <w:rFonts w:cs="Times New Roman"/>
          <w:lang w:val="en-GB"/>
        </w:rPr>
        <w:t xml:space="preserve"> Gene in Anti-Islet Autoantibody-Negative Japanese Patients with Type 1 Diabetes. J Clin Endocrinol Metab. 2000 Jan 1;85(1):331–5. </w:t>
      </w:r>
    </w:p>
    <w:p w14:paraId="4584D906" w14:textId="6D686AB8" w:rsidR="00DC2045" w:rsidRPr="00A22F31" w:rsidRDefault="00674999" w:rsidP="007079B9">
      <w:pPr>
        <w:pStyle w:val="Bibliografi"/>
        <w:rPr>
          <w:lang w:val="en-US"/>
        </w:rPr>
      </w:pPr>
      <w:r w:rsidRPr="00674999">
        <w:rPr>
          <w:rFonts w:cs="Times New Roman"/>
          <w:lang w:val="en-GB"/>
        </w:rPr>
        <w:t xml:space="preserve">11. </w:t>
      </w:r>
      <w:r w:rsidRPr="00674999">
        <w:rPr>
          <w:rFonts w:cs="Times New Roman"/>
          <w:lang w:val="en-GB"/>
        </w:rPr>
        <w:tab/>
        <w:t xml:space="preserve">Chèvre J-C, Hani EH, Boutin P, Vaxillaire M, Blanché H, Vionnet N, et al. Mutation screening in 18 Caucasian families  suggest the existence of other MODY genes. </w:t>
      </w:r>
      <w:r w:rsidRPr="00674999">
        <w:rPr>
          <w:rFonts w:cs="Times New Roman"/>
        </w:rPr>
        <w:t xml:space="preserve">Diabetologia. 1998 Aug 1;41(9):1017–23. </w:t>
      </w:r>
      <w:r w:rsidR="00DC2045">
        <w:rPr>
          <w:lang w:val="en-US"/>
        </w:rPr>
        <w:fldChar w:fldCharType="end"/>
      </w:r>
    </w:p>
    <w:sectPr w:rsidR="00DC2045" w:rsidRPr="00A22F31" w:rsidSect="00DD57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6B39" w14:textId="77777777" w:rsidR="00F92FCA" w:rsidRDefault="00F92FCA" w:rsidP="00DD5791">
      <w:r>
        <w:separator/>
      </w:r>
    </w:p>
  </w:endnote>
  <w:endnote w:type="continuationSeparator" w:id="0">
    <w:p w14:paraId="54961226" w14:textId="77777777" w:rsidR="00F92FCA" w:rsidRDefault="00F92FCA" w:rsidP="00DD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2902" w14:textId="77777777" w:rsidR="0079621B" w:rsidRDefault="007962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BAE3" w14:textId="77777777" w:rsidR="0079621B" w:rsidRDefault="0079621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991B" w14:textId="77777777" w:rsidR="0079621B" w:rsidRDefault="007962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89B9" w14:textId="77777777" w:rsidR="00F92FCA" w:rsidRDefault="00F92FCA" w:rsidP="00DD5791">
      <w:r>
        <w:separator/>
      </w:r>
    </w:p>
  </w:footnote>
  <w:footnote w:type="continuationSeparator" w:id="0">
    <w:p w14:paraId="537E6E8C" w14:textId="77777777" w:rsidR="00F92FCA" w:rsidRDefault="00F92FCA" w:rsidP="00DD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FEEE" w14:textId="77777777" w:rsidR="0079621B" w:rsidRDefault="0079621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F39D" w14:textId="77777777" w:rsidR="0079621B" w:rsidRDefault="0079621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8906" w14:textId="77777777" w:rsidR="0079621B" w:rsidRDefault="007962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D8C3F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A60CE5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47C92F49"/>
    <w:multiLevelType w:val="multilevel"/>
    <w:tmpl w:val="86B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B1"/>
    <w:rsid w:val="00020D09"/>
    <w:rsid w:val="00024000"/>
    <w:rsid w:val="00075BBB"/>
    <w:rsid w:val="000A01E0"/>
    <w:rsid w:val="000C3E6A"/>
    <w:rsid w:val="000C4C62"/>
    <w:rsid w:val="000C5AB7"/>
    <w:rsid w:val="000F22B1"/>
    <w:rsid w:val="001546A2"/>
    <w:rsid w:val="00167A45"/>
    <w:rsid w:val="00176F1E"/>
    <w:rsid w:val="001B4072"/>
    <w:rsid w:val="001C62C7"/>
    <w:rsid w:val="001E1E1E"/>
    <w:rsid w:val="001E680D"/>
    <w:rsid w:val="001E769D"/>
    <w:rsid w:val="00215F53"/>
    <w:rsid w:val="00282A0B"/>
    <w:rsid w:val="002C4340"/>
    <w:rsid w:val="002C7AC1"/>
    <w:rsid w:val="002E1DB2"/>
    <w:rsid w:val="002F491E"/>
    <w:rsid w:val="003038B2"/>
    <w:rsid w:val="003317B0"/>
    <w:rsid w:val="00336521"/>
    <w:rsid w:val="00350761"/>
    <w:rsid w:val="003F430D"/>
    <w:rsid w:val="00404EB5"/>
    <w:rsid w:val="00466DE2"/>
    <w:rsid w:val="00471D08"/>
    <w:rsid w:val="004876A4"/>
    <w:rsid w:val="00494370"/>
    <w:rsid w:val="004975E1"/>
    <w:rsid w:val="004A3DF9"/>
    <w:rsid w:val="004D41E0"/>
    <w:rsid w:val="00500E4B"/>
    <w:rsid w:val="005029A9"/>
    <w:rsid w:val="00516816"/>
    <w:rsid w:val="00537D1F"/>
    <w:rsid w:val="00541D66"/>
    <w:rsid w:val="005C24F2"/>
    <w:rsid w:val="005C2D9D"/>
    <w:rsid w:val="00606398"/>
    <w:rsid w:val="00674999"/>
    <w:rsid w:val="006C55CE"/>
    <w:rsid w:val="0070620E"/>
    <w:rsid w:val="007079B9"/>
    <w:rsid w:val="007275EE"/>
    <w:rsid w:val="007429A5"/>
    <w:rsid w:val="00744B8C"/>
    <w:rsid w:val="007762A6"/>
    <w:rsid w:val="00777042"/>
    <w:rsid w:val="0079621B"/>
    <w:rsid w:val="007C0981"/>
    <w:rsid w:val="00804392"/>
    <w:rsid w:val="00814796"/>
    <w:rsid w:val="00820F39"/>
    <w:rsid w:val="00831905"/>
    <w:rsid w:val="008A448F"/>
    <w:rsid w:val="008F178C"/>
    <w:rsid w:val="00954CB2"/>
    <w:rsid w:val="00975B2F"/>
    <w:rsid w:val="0099587D"/>
    <w:rsid w:val="00997853"/>
    <w:rsid w:val="00A16841"/>
    <w:rsid w:val="00A22F31"/>
    <w:rsid w:val="00A76A8B"/>
    <w:rsid w:val="00AC03EA"/>
    <w:rsid w:val="00AC52AD"/>
    <w:rsid w:val="00B16053"/>
    <w:rsid w:val="00B71D20"/>
    <w:rsid w:val="00B80790"/>
    <w:rsid w:val="00B92197"/>
    <w:rsid w:val="00BC5190"/>
    <w:rsid w:val="00BD3E54"/>
    <w:rsid w:val="00BE7E55"/>
    <w:rsid w:val="00C305D7"/>
    <w:rsid w:val="00C36918"/>
    <w:rsid w:val="00C70FB1"/>
    <w:rsid w:val="00C95E5A"/>
    <w:rsid w:val="00CC3E57"/>
    <w:rsid w:val="00CD0247"/>
    <w:rsid w:val="00D070A6"/>
    <w:rsid w:val="00D254EE"/>
    <w:rsid w:val="00D46354"/>
    <w:rsid w:val="00D6512C"/>
    <w:rsid w:val="00DB7BDF"/>
    <w:rsid w:val="00DC2045"/>
    <w:rsid w:val="00DC70CE"/>
    <w:rsid w:val="00DD5791"/>
    <w:rsid w:val="00DF4886"/>
    <w:rsid w:val="00E3622A"/>
    <w:rsid w:val="00E844B0"/>
    <w:rsid w:val="00EA0F5B"/>
    <w:rsid w:val="00EB3005"/>
    <w:rsid w:val="00ED299C"/>
    <w:rsid w:val="00EE3433"/>
    <w:rsid w:val="00EF7527"/>
    <w:rsid w:val="00F23005"/>
    <w:rsid w:val="00F37D9C"/>
    <w:rsid w:val="00F45636"/>
    <w:rsid w:val="00F75867"/>
    <w:rsid w:val="00F92FCA"/>
    <w:rsid w:val="00FB386D"/>
    <w:rsid w:val="00FD1110"/>
    <w:rsid w:val="00FF654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6F86"/>
  <w15:docId w15:val="{31A2A9A9-144E-422B-98FD-E157E52F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791"/>
    <w:pPr>
      <w:spacing w:after="0" w:line="240" w:lineRule="auto"/>
    </w:pPr>
    <w:rPr>
      <w:rFonts w:ascii="Times New Roman" w:hAnsi="Times New Roman"/>
      <w:sz w:val="24"/>
      <w:szCs w:val="24"/>
      <w:lang w:val="da-DK"/>
    </w:rPr>
  </w:style>
  <w:style w:type="paragraph" w:styleId="Overskrift1">
    <w:name w:val="heading 1"/>
    <w:basedOn w:val="Normal"/>
    <w:next w:val="Normal"/>
    <w:link w:val="Overskrift1Tegn"/>
    <w:uiPriority w:val="9"/>
    <w:qFormat/>
    <w:rsid w:val="00DD57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D5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D579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23005"/>
    <w:pPr>
      <w:spacing w:after="0" w:line="240" w:lineRule="auto"/>
    </w:pPr>
    <w:rPr>
      <w:rFonts w:eastAsiaTheme="minorEastAsia"/>
      <w:sz w:val="24"/>
      <w:szCs w:val="24"/>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B386D"/>
    <w:rPr>
      <w:sz w:val="16"/>
      <w:szCs w:val="16"/>
    </w:rPr>
  </w:style>
  <w:style w:type="paragraph" w:styleId="Kommentartekst">
    <w:name w:val="annotation text"/>
    <w:basedOn w:val="Normal"/>
    <w:link w:val="KommentartekstTegn"/>
    <w:uiPriority w:val="99"/>
    <w:semiHidden/>
    <w:unhideWhenUsed/>
    <w:rsid w:val="00FB386D"/>
    <w:pPr>
      <w:spacing w:after="160"/>
    </w:pPr>
    <w:rPr>
      <w:sz w:val="20"/>
      <w:szCs w:val="20"/>
      <w:lang w:val="en-GB"/>
    </w:rPr>
  </w:style>
  <w:style w:type="character" w:customStyle="1" w:styleId="KommentartekstTegn">
    <w:name w:val="Kommentartekst Tegn"/>
    <w:basedOn w:val="Standardskrifttypeiafsnit"/>
    <w:link w:val="Kommentartekst"/>
    <w:uiPriority w:val="99"/>
    <w:semiHidden/>
    <w:rsid w:val="00FB386D"/>
    <w:rPr>
      <w:sz w:val="20"/>
      <w:szCs w:val="20"/>
    </w:rPr>
  </w:style>
  <w:style w:type="paragraph" w:styleId="Markeringsbobletekst">
    <w:name w:val="Balloon Text"/>
    <w:basedOn w:val="Normal"/>
    <w:link w:val="MarkeringsbobletekstTegn"/>
    <w:uiPriority w:val="99"/>
    <w:semiHidden/>
    <w:unhideWhenUsed/>
    <w:rsid w:val="00FB386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B386D"/>
    <w:rPr>
      <w:rFonts w:ascii="Segoe UI" w:hAnsi="Segoe UI" w:cs="Segoe UI"/>
      <w:sz w:val="18"/>
      <w:szCs w:val="18"/>
      <w:lang w:val="da-DK"/>
    </w:rPr>
  </w:style>
  <w:style w:type="paragraph" w:styleId="Kommentaremne">
    <w:name w:val="annotation subject"/>
    <w:basedOn w:val="Kommentartekst"/>
    <w:next w:val="Kommentartekst"/>
    <w:link w:val="KommentaremneTegn"/>
    <w:uiPriority w:val="99"/>
    <w:semiHidden/>
    <w:unhideWhenUsed/>
    <w:rsid w:val="007275EE"/>
    <w:pPr>
      <w:spacing w:after="0"/>
    </w:pPr>
    <w:rPr>
      <w:b/>
      <w:bCs/>
      <w:lang w:val="da-DK"/>
    </w:rPr>
  </w:style>
  <w:style w:type="character" w:customStyle="1" w:styleId="KommentaremneTegn">
    <w:name w:val="Kommentaremne Tegn"/>
    <w:basedOn w:val="KommentartekstTegn"/>
    <w:link w:val="Kommentaremne"/>
    <w:uiPriority w:val="99"/>
    <w:semiHidden/>
    <w:rsid w:val="007275EE"/>
    <w:rPr>
      <w:b/>
      <w:bCs/>
      <w:sz w:val="20"/>
      <w:szCs w:val="20"/>
      <w:lang w:val="da-DK"/>
    </w:rPr>
  </w:style>
  <w:style w:type="paragraph" w:customStyle="1" w:styleId="Teskt">
    <w:name w:val="Teskt"/>
    <w:basedOn w:val="Normal"/>
    <w:link w:val="TesktTegn"/>
    <w:qFormat/>
    <w:rsid w:val="002E1DB2"/>
    <w:pPr>
      <w:spacing w:line="480" w:lineRule="auto"/>
      <w:jc w:val="both"/>
    </w:pPr>
    <w:rPr>
      <w:rFonts w:cs="Times New Roman"/>
      <w:lang w:val="en-US"/>
    </w:rPr>
  </w:style>
  <w:style w:type="character" w:customStyle="1" w:styleId="TesktTegn">
    <w:name w:val="Teskt Tegn"/>
    <w:basedOn w:val="Standardskrifttypeiafsnit"/>
    <w:link w:val="Teskt"/>
    <w:rsid w:val="002E1DB2"/>
    <w:rPr>
      <w:rFonts w:ascii="Times New Roman" w:hAnsi="Times New Roman" w:cs="Times New Roman"/>
      <w:sz w:val="24"/>
      <w:szCs w:val="24"/>
      <w:lang w:val="en-US"/>
    </w:rPr>
  </w:style>
  <w:style w:type="paragraph" w:styleId="Ingenafstand">
    <w:name w:val="No Spacing"/>
    <w:aliases w:val="Fed overskrift"/>
    <w:uiPriority w:val="1"/>
    <w:qFormat/>
    <w:rsid w:val="002E1DB2"/>
    <w:pPr>
      <w:spacing w:after="240" w:line="240" w:lineRule="atLeast"/>
    </w:pPr>
    <w:rPr>
      <w:rFonts w:ascii="Times New Roman" w:hAnsi="Times New Roman"/>
      <w:b/>
      <w:sz w:val="24"/>
      <w:szCs w:val="24"/>
      <w:lang w:val="da-DK"/>
    </w:rPr>
  </w:style>
  <w:style w:type="paragraph" w:styleId="Opstilling-punkttegn">
    <w:name w:val="List Bullet"/>
    <w:basedOn w:val="Normal"/>
    <w:uiPriority w:val="99"/>
    <w:semiHidden/>
    <w:unhideWhenUsed/>
    <w:rsid w:val="00DD5791"/>
    <w:pPr>
      <w:numPr>
        <w:numId w:val="2"/>
      </w:numPr>
      <w:contextualSpacing/>
    </w:pPr>
  </w:style>
  <w:style w:type="paragraph" w:styleId="Opstilling-talellerbogst">
    <w:name w:val="List Number"/>
    <w:basedOn w:val="Normal"/>
    <w:uiPriority w:val="99"/>
    <w:semiHidden/>
    <w:unhideWhenUsed/>
    <w:rsid w:val="00DD5791"/>
    <w:pPr>
      <w:numPr>
        <w:numId w:val="3"/>
      </w:numPr>
      <w:contextualSpacing/>
    </w:pPr>
  </w:style>
  <w:style w:type="character" w:customStyle="1" w:styleId="Overskrift1Tegn">
    <w:name w:val="Overskrift 1 Tegn"/>
    <w:basedOn w:val="Standardskrifttypeiafsnit"/>
    <w:link w:val="Overskrift1"/>
    <w:uiPriority w:val="9"/>
    <w:rsid w:val="00DD5791"/>
    <w:rPr>
      <w:rFonts w:asciiTheme="majorHAnsi" w:eastAsiaTheme="majorEastAsia" w:hAnsiTheme="majorHAnsi" w:cstheme="majorBidi"/>
      <w:b/>
      <w:color w:val="2F5496" w:themeColor="accent1" w:themeShade="BF"/>
      <w:sz w:val="32"/>
      <w:szCs w:val="32"/>
      <w:lang w:val="da-DK"/>
    </w:rPr>
  </w:style>
  <w:style w:type="character" w:customStyle="1" w:styleId="Overskrift2Tegn">
    <w:name w:val="Overskrift 2 Tegn"/>
    <w:basedOn w:val="Standardskrifttypeiafsnit"/>
    <w:link w:val="Overskrift2"/>
    <w:uiPriority w:val="9"/>
    <w:semiHidden/>
    <w:rsid w:val="00DD5791"/>
    <w:rPr>
      <w:rFonts w:asciiTheme="majorHAnsi" w:eastAsiaTheme="majorEastAsia" w:hAnsiTheme="majorHAnsi" w:cstheme="majorBidi"/>
      <w:b/>
      <w:color w:val="2F5496" w:themeColor="accent1" w:themeShade="BF"/>
      <w:sz w:val="26"/>
      <w:szCs w:val="26"/>
      <w:lang w:val="da-DK"/>
    </w:rPr>
  </w:style>
  <w:style w:type="character" w:customStyle="1" w:styleId="Overskrift3Tegn">
    <w:name w:val="Overskrift 3 Tegn"/>
    <w:basedOn w:val="Standardskrifttypeiafsnit"/>
    <w:link w:val="Overskrift3"/>
    <w:uiPriority w:val="9"/>
    <w:semiHidden/>
    <w:rsid w:val="00DD5791"/>
    <w:rPr>
      <w:rFonts w:asciiTheme="majorHAnsi" w:eastAsiaTheme="majorEastAsia" w:hAnsiTheme="majorHAnsi" w:cstheme="majorBidi"/>
      <w:b/>
      <w:color w:val="1F3763" w:themeColor="accent1" w:themeShade="7F"/>
      <w:sz w:val="24"/>
      <w:szCs w:val="24"/>
      <w:lang w:val="da-DK"/>
    </w:rPr>
  </w:style>
  <w:style w:type="paragraph" w:styleId="Sidehoved">
    <w:name w:val="header"/>
    <w:basedOn w:val="Normal"/>
    <w:link w:val="SidehovedTegn"/>
    <w:uiPriority w:val="99"/>
    <w:unhideWhenUsed/>
    <w:rsid w:val="00DD5791"/>
    <w:pPr>
      <w:tabs>
        <w:tab w:val="center" w:pos="4819"/>
        <w:tab w:val="right" w:pos="9638"/>
      </w:tabs>
    </w:pPr>
  </w:style>
  <w:style w:type="character" w:customStyle="1" w:styleId="SidehovedTegn">
    <w:name w:val="Sidehoved Tegn"/>
    <w:basedOn w:val="Standardskrifttypeiafsnit"/>
    <w:link w:val="Sidehoved"/>
    <w:uiPriority w:val="99"/>
    <w:rsid w:val="00DD5791"/>
    <w:rPr>
      <w:rFonts w:ascii="Times New Roman" w:hAnsi="Times New Roman"/>
      <w:b/>
      <w:sz w:val="24"/>
      <w:szCs w:val="24"/>
      <w:lang w:val="da-DK"/>
    </w:rPr>
  </w:style>
  <w:style w:type="paragraph" w:styleId="Sidefod">
    <w:name w:val="footer"/>
    <w:basedOn w:val="Normal"/>
    <w:link w:val="SidefodTegn"/>
    <w:uiPriority w:val="99"/>
    <w:unhideWhenUsed/>
    <w:rsid w:val="00DD5791"/>
    <w:pPr>
      <w:tabs>
        <w:tab w:val="center" w:pos="4819"/>
        <w:tab w:val="right" w:pos="9638"/>
      </w:tabs>
    </w:pPr>
  </w:style>
  <w:style w:type="character" w:customStyle="1" w:styleId="SidefodTegn">
    <w:name w:val="Sidefod Tegn"/>
    <w:basedOn w:val="Standardskrifttypeiafsnit"/>
    <w:link w:val="Sidefod"/>
    <w:uiPriority w:val="99"/>
    <w:rsid w:val="00DD5791"/>
    <w:rPr>
      <w:rFonts w:ascii="Times New Roman" w:hAnsi="Times New Roman"/>
      <w:b/>
      <w:sz w:val="24"/>
      <w:szCs w:val="24"/>
      <w:lang w:val="da-DK"/>
    </w:rPr>
  </w:style>
  <w:style w:type="paragraph" w:styleId="Bibliografi">
    <w:name w:val="Bibliography"/>
    <w:basedOn w:val="Normal"/>
    <w:next w:val="Normal"/>
    <w:uiPriority w:val="37"/>
    <w:unhideWhenUsed/>
    <w:rsid w:val="00DC2045"/>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2396">
      <w:bodyDiv w:val="1"/>
      <w:marLeft w:val="0"/>
      <w:marRight w:val="0"/>
      <w:marTop w:val="0"/>
      <w:marBottom w:val="0"/>
      <w:divBdr>
        <w:top w:val="none" w:sz="0" w:space="0" w:color="auto"/>
        <w:left w:val="none" w:sz="0" w:space="0" w:color="auto"/>
        <w:bottom w:val="none" w:sz="0" w:space="0" w:color="auto"/>
        <w:right w:val="none" w:sz="0" w:space="0" w:color="auto"/>
      </w:divBdr>
    </w:div>
    <w:div w:id="155808824">
      <w:bodyDiv w:val="1"/>
      <w:marLeft w:val="0"/>
      <w:marRight w:val="0"/>
      <w:marTop w:val="0"/>
      <w:marBottom w:val="0"/>
      <w:divBdr>
        <w:top w:val="none" w:sz="0" w:space="0" w:color="auto"/>
        <w:left w:val="none" w:sz="0" w:space="0" w:color="auto"/>
        <w:bottom w:val="none" w:sz="0" w:space="0" w:color="auto"/>
        <w:right w:val="none" w:sz="0" w:space="0" w:color="auto"/>
      </w:divBdr>
    </w:div>
    <w:div w:id="808013729">
      <w:bodyDiv w:val="1"/>
      <w:marLeft w:val="0"/>
      <w:marRight w:val="0"/>
      <w:marTop w:val="0"/>
      <w:marBottom w:val="0"/>
      <w:divBdr>
        <w:top w:val="none" w:sz="0" w:space="0" w:color="auto"/>
        <w:left w:val="none" w:sz="0" w:space="0" w:color="auto"/>
        <w:bottom w:val="none" w:sz="0" w:space="0" w:color="auto"/>
        <w:right w:val="none" w:sz="0" w:space="0" w:color="auto"/>
      </w:divBdr>
      <w:divsChild>
        <w:div w:id="1489859106">
          <w:marLeft w:val="274"/>
          <w:marRight w:val="0"/>
          <w:marTop w:val="0"/>
          <w:marBottom w:val="0"/>
          <w:divBdr>
            <w:top w:val="none" w:sz="0" w:space="0" w:color="auto"/>
            <w:left w:val="none" w:sz="0" w:space="0" w:color="auto"/>
            <w:bottom w:val="none" w:sz="0" w:space="0" w:color="auto"/>
            <w:right w:val="none" w:sz="0" w:space="0" w:color="auto"/>
          </w:divBdr>
        </w:div>
      </w:divsChild>
    </w:div>
    <w:div w:id="15735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7148-BD67-4F2A-B18A-D8BCEE49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7601</Words>
  <Characters>43330</Characters>
  <Application>Microsoft Office Word</Application>
  <DocSecurity>0</DocSecurity>
  <Lines>361</Lines>
  <Paragraphs>101</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Sidelmann Christensen</dc:creator>
  <cp:lastModifiedBy>Alexander Sidelmann Christensen</cp:lastModifiedBy>
  <cp:revision>3</cp:revision>
  <dcterms:created xsi:type="dcterms:W3CDTF">2020-02-24T12:52:00Z</dcterms:created>
  <dcterms:modified xsi:type="dcterms:W3CDTF">2020-04-23T18:13:00Z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id="h6e1uZ3J"/&gt;&lt;style id="http://www.zotero.org/styles/diabetes-care" hasBibliography="1" bibliographyStyleHasBeenSet="1"/&gt;&lt;prefs&gt;&lt;pref name="fieldType" value="Field"/&gt;&lt;/prefs&gt;&lt;/data&gt;</vt:lpwstr>
  </property>
</Properties>
</file>