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1957B5" w14:textId="77777777" w:rsidR="00610AC8" w:rsidRPr="00C72887" w:rsidRDefault="00610AC8" w:rsidP="00B71BA6">
      <w:pPr>
        <w:rPr>
          <w:rFonts w:ascii="Arial" w:hAnsi="Arial" w:cs="Arial"/>
        </w:rPr>
      </w:pPr>
      <w:bookmarkStart w:id="0" w:name="_Hlk39074179"/>
      <w:bookmarkEnd w:id="0"/>
      <w:r w:rsidRPr="004B0743">
        <w:rPr>
          <w:rFonts w:ascii="Arial" w:hAnsi="Arial" w:cs="Arial"/>
        </w:rPr>
        <w:t>Supplementary Table</w:t>
      </w:r>
      <w:r w:rsidR="00C72887" w:rsidRPr="004B0743">
        <w:rPr>
          <w:rFonts w:ascii="Arial" w:hAnsi="Arial" w:cs="Arial"/>
        </w:rPr>
        <w:t xml:space="preserve"> 1.</w:t>
      </w:r>
      <w:r w:rsidRPr="004B0743">
        <w:rPr>
          <w:rFonts w:ascii="Arial" w:hAnsi="Arial" w:cs="Arial"/>
        </w:rPr>
        <w:t xml:space="preserve"> Study termination times and reasons</w:t>
      </w:r>
      <w:r w:rsidR="00C72887" w:rsidRPr="004B0743">
        <w:rPr>
          <w:rFonts w:ascii="Arial" w:hAnsi="Arial" w:cs="Arial"/>
        </w:rPr>
        <w:t xml:space="preserve">. </w:t>
      </w:r>
      <w:r w:rsidR="004B0743">
        <w:rPr>
          <w:rFonts w:ascii="Arial" w:hAnsi="Arial" w:cs="Arial"/>
        </w:rPr>
        <w:t>U</w:t>
      </w:r>
      <w:r w:rsidR="00C72887" w:rsidRPr="004B0743">
        <w:rPr>
          <w:rFonts w:ascii="Arial" w:hAnsi="Arial" w:cs="Arial"/>
        </w:rPr>
        <w:t>nwell</w:t>
      </w:r>
      <w:r w:rsidR="00C72887">
        <w:rPr>
          <w:rFonts w:ascii="Arial" w:hAnsi="Arial" w:cs="Arial"/>
        </w:rPr>
        <w:t xml:space="preserve"> </w:t>
      </w:r>
      <w:r w:rsidR="004B0743">
        <w:rPr>
          <w:rFonts w:ascii="Arial" w:hAnsi="Arial" w:cs="Arial"/>
        </w:rPr>
        <w:t xml:space="preserve">defined as nausea, </w:t>
      </w:r>
      <w:r w:rsidR="00C72887">
        <w:rPr>
          <w:rFonts w:ascii="Arial" w:hAnsi="Arial" w:cs="Arial"/>
        </w:rPr>
        <w:t xml:space="preserve">headache </w:t>
      </w:r>
      <w:r w:rsidR="004B0743">
        <w:rPr>
          <w:rFonts w:ascii="Arial" w:hAnsi="Arial" w:cs="Arial"/>
        </w:rPr>
        <w:t>or</w:t>
      </w:r>
      <w:r w:rsidR="00C72887">
        <w:rPr>
          <w:rFonts w:ascii="Arial" w:hAnsi="Arial" w:cs="Arial"/>
        </w:rPr>
        <w:t xml:space="preserve"> </w:t>
      </w:r>
      <w:r w:rsidR="004B0743">
        <w:rPr>
          <w:rFonts w:ascii="Arial" w:hAnsi="Arial" w:cs="Arial"/>
        </w:rPr>
        <w:t>vomiting</w:t>
      </w:r>
      <w:r w:rsidR="00C72887">
        <w:rPr>
          <w:rFonts w:ascii="Arial" w:hAnsi="Arial" w:cs="Arial"/>
        </w:rPr>
        <w:t>.</w:t>
      </w:r>
    </w:p>
    <w:p w14:paraId="434675B9" w14:textId="77777777" w:rsidR="00C72887" w:rsidRPr="00610AC8" w:rsidRDefault="00C72887" w:rsidP="00610AC8">
      <w:pPr>
        <w:rPr>
          <w:rFonts w:asciiTheme="minorBidi" w:hAnsiTheme="minorBidi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03"/>
        <w:gridCol w:w="1476"/>
        <w:gridCol w:w="2153"/>
        <w:gridCol w:w="1532"/>
        <w:gridCol w:w="2075"/>
      </w:tblGrid>
      <w:tr w:rsidR="00610AC8" w14:paraId="733E49A1" w14:textId="77777777" w:rsidTr="0018725B">
        <w:trPr>
          <w:jc w:val="center"/>
        </w:trPr>
        <w:tc>
          <w:tcPr>
            <w:tcW w:w="1803" w:type="dxa"/>
          </w:tcPr>
          <w:p w14:paraId="011F122D" w14:textId="77777777" w:rsidR="00610AC8" w:rsidRDefault="00610AC8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Participant</w:t>
            </w:r>
          </w:p>
        </w:tc>
        <w:tc>
          <w:tcPr>
            <w:tcW w:w="1453" w:type="dxa"/>
          </w:tcPr>
          <w:p w14:paraId="20090544" w14:textId="77777777" w:rsidR="00610AC8" w:rsidRDefault="00610AC8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Dapagliflozin visit duration minutes</w:t>
            </w:r>
          </w:p>
        </w:tc>
        <w:tc>
          <w:tcPr>
            <w:tcW w:w="2153" w:type="dxa"/>
          </w:tcPr>
          <w:p w14:paraId="151BCF09" w14:textId="77777777" w:rsidR="00610AC8" w:rsidRDefault="00610AC8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Reason for termination</w:t>
            </w:r>
          </w:p>
        </w:tc>
        <w:tc>
          <w:tcPr>
            <w:tcW w:w="1532" w:type="dxa"/>
          </w:tcPr>
          <w:p w14:paraId="66E23644" w14:textId="77777777" w:rsidR="00610AC8" w:rsidRDefault="00610AC8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Placebo visit duration minutes</w:t>
            </w:r>
          </w:p>
        </w:tc>
        <w:tc>
          <w:tcPr>
            <w:tcW w:w="2075" w:type="dxa"/>
          </w:tcPr>
          <w:p w14:paraId="0F48B46C" w14:textId="77777777" w:rsidR="00610AC8" w:rsidRDefault="00610AC8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Reason for termination </w:t>
            </w:r>
          </w:p>
        </w:tc>
      </w:tr>
      <w:tr w:rsidR="00610AC8" w14:paraId="11B3ED91" w14:textId="77777777" w:rsidTr="0018725B">
        <w:trPr>
          <w:jc w:val="center"/>
        </w:trPr>
        <w:tc>
          <w:tcPr>
            <w:tcW w:w="1803" w:type="dxa"/>
          </w:tcPr>
          <w:p w14:paraId="379BA0BF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453" w:type="dxa"/>
          </w:tcPr>
          <w:p w14:paraId="68729195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  <w:tc>
          <w:tcPr>
            <w:tcW w:w="2153" w:type="dxa"/>
          </w:tcPr>
          <w:p w14:paraId="0E47E4F0" w14:textId="77777777" w:rsidR="002D13F7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Midnight</w:t>
            </w:r>
          </w:p>
        </w:tc>
        <w:tc>
          <w:tcPr>
            <w:tcW w:w="1532" w:type="dxa"/>
          </w:tcPr>
          <w:p w14:paraId="77267C90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</w:t>
            </w:r>
          </w:p>
        </w:tc>
        <w:tc>
          <w:tcPr>
            <w:tcW w:w="2075" w:type="dxa"/>
          </w:tcPr>
          <w:p w14:paraId="1A85950E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Patient’s choice</w:t>
            </w:r>
          </w:p>
        </w:tc>
      </w:tr>
      <w:tr w:rsidR="00610AC8" w14:paraId="433A3B75" w14:textId="77777777" w:rsidTr="0018725B">
        <w:trPr>
          <w:jc w:val="center"/>
        </w:trPr>
        <w:tc>
          <w:tcPr>
            <w:tcW w:w="1803" w:type="dxa"/>
          </w:tcPr>
          <w:p w14:paraId="3EAD7EFC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453" w:type="dxa"/>
          </w:tcPr>
          <w:p w14:paraId="20ED62F0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</w:t>
            </w:r>
          </w:p>
        </w:tc>
        <w:tc>
          <w:tcPr>
            <w:tcW w:w="2153" w:type="dxa"/>
          </w:tcPr>
          <w:p w14:paraId="4DF95F6A" w14:textId="77777777" w:rsidR="002D13F7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Decreased pH</w:t>
            </w:r>
          </w:p>
        </w:tc>
        <w:tc>
          <w:tcPr>
            <w:tcW w:w="1532" w:type="dxa"/>
          </w:tcPr>
          <w:p w14:paraId="72CE3142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</w:t>
            </w:r>
          </w:p>
        </w:tc>
        <w:tc>
          <w:tcPr>
            <w:tcW w:w="2075" w:type="dxa"/>
          </w:tcPr>
          <w:p w14:paraId="6B44A351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</w:tr>
      <w:tr w:rsidR="00610AC8" w14:paraId="4E7BB4B2" w14:textId="77777777" w:rsidTr="0018725B">
        <w:trPr>
          <w:jc w:val="center"/>
        </w:trPr>
        <w:tc>
          <w:tcPr>
            <w:tcW w:w="1803" w:type="dxa"/>
          </w:tcPr>
          <w:p w14:paraId="2C07DA09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1453" w:type="dxa"/>
          </w:tcPr>
          <w:p w14:paraId="44445FA4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</w:t>
            </w:r>
          </w:p>
        </w:tc>
        <w:tc>
          <w:tcPr>
            <w:tcW w:w="2153" w:type="dxa"/>
          </w:tcPr>
          <w:p w14:paraId="0E15DE4A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  <w:tc>
          <w:tcPr>
            <w:tcW w:w="1532" w:type="dxa"/>
          </w:tcPr>
          <w:p w14:paraId="77FD69D6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</w:t>
            </w:r>
          </w:p>
        </w:tc>
        <w:tc>
          <w:tcPr>
            <w:tcW w:w="2075" w:type="dxa"/>
          </w:tcPr>
          <w:p w14:paraId="4FD23658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</w:tr>
      <w:tr w:rsidR="00610AC8" w14:paraId="2607063B" w14:textId="77777777" w:rsidTr="0018725B">
        <w:trPr>
          <w:jc w:val="center"/>
        </w:trPr>
        <w:tc>
          <w:tcPr>
            <w:tcW w:w="1803" w:type="dxa"/>
          </w:tcPr>
          <w:p w14:paraId="7ACFEBA0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1453" w:type="dxa"/>
          </w:tcPr>
          <w:p w14:paraId="158F4699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  <w:tc>
          <w:tcPr>
            <w:tcW w:w="2153" w:type="dxa"/>
          </w:tcPr>
          <w:p w14:paraId="34941D98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Patient’s choice</w:t>
            </w:r>
          </w:p>
        </w:tc>
        <w:tc>
          <w:tcPr>
            <w:tcW w:w="1532" w:type="dxa"/>
          </w:tcPr>
          <w:p w14:paraId="31402B08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</w:t>
            </w:r>
          </w:p>
        </w:tc>
        <w:tc>
          <w:tcPr>
            <w:tcW w:w="2075" w:type="dxa"/>
          </w:tcPr>
          <w:p w14:paraId="05BFB172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Increased glucose</w:t>
            </w:r>
          </w:p>
        </w:tc>
      </w:tr>
      <w:tr w:rsidR="00610AC8" w14:paraId="37D08B3B" w14:textId="77777777" w:rsidTr="0018725B">
        <w:trPr>
          <w:jc w:val="center"/>
        </w:trPr>
        <w:tc>
          <w:tcPr>
            <w:tcW w:w="1803" w:type="dxa"/>
          </w:tcPr>
          <w:p w14:paraId="7686D887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1453" w:type="dxa"/>
          </w:tcPr>
          <w:p w14:paraId="2E2D9DBE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</w:t>
            </w:r>
          </w:p>
        </w:tc>
        <w:tc>
          <w:tcPr>
            <w:tcW w:w="2153" w:type="dxa"/>
          </w:tcPr>
          <w:p w14:paraId="27094EAD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Patient’s choice</w:t>
            </w:r>
          </w:p>
        </w:tc>
        <w:tc>
          <w:tcPr>
            <w:tcW w:w="1532" w:type="dxa"/>
          </w:tcPr>
          <w:p w14:paraId="2B1C15B8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  <w:tc>
          <w:tcPr>
            <w:tcW w:w="2075" w:type="dxa"/>
          </w:tcPr>
          <w:p w14:paraId="6F7A09A2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Patient’s choice</w:t>
            </w:r>
          </w:p>
        </w:tc>
      </w:tr>
      <w:tr w:rsidR="00610AC8" w14:paraId="325DD3EA" w14:textId="77777777" w:rsidTr="0018725B">
        <w:trPr>
          <w:jc w:val="center"/>
        </w:trPr>
        <w:tc>
          <w:tcPr>
            <w:tcW w:w="1803" w:type="dxa"/>
          </w:tcPr>
          <w:p w14:paraId="567A282E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1453" w:type="dxa"/>
          </w:tcPr>
          <w:p w14:paraId="27644D12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</w:t>
            </w:r>
          </w:p>
        </w:tc>
        <w:tc>
          <w:tcPr>
            <w:tcW w:w="2153" w:type="dxa"/>
          </w:tcPr>
          <w:p w14:paraId="4DED75A5" w14:textId="77777777" w:rsidR="002D13F7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  <w:tc>
          <w:tcPr>
            <w:tcW w:w="1532" w:type="dxa"/>
          </w:tcPr>
          <w:p w14:paraId="29C70712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</w:t>
            </w:r>
          </w:p>
        </w:tc>
        <w:tc>
          <w:tcPr>
            <w:tcW w:w="2075" w:type="dxa"/>
          </w:tcPr>
          <w:p w14:paraId="536705FE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</w:tr>
      <w:tr w:rsidR="00610AC8" w14:paraId="34E75134" w14:textId="77777777" w:rsidTr="0018725B">
        <w:trPr>
          <w:jc w:val="center"/>
        </w:trPr>
        <w:tc>
          <w:tcPr>
            <w:tcW w:w="1803" w:type="dxa"/>
          </w:tcPr>
          <w:p w14:paraId="54978E66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1453" w:type="dxa"/>
          </w:tcPr>
          <w:p w14:paraId="553EC974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</w:t>
            </w:r>
          </w:p>
        </w:tc>
        <w:tc>
          <w:tcPr>
            <w:tcW w:w="2153" w:type="dxa"/>
          </w:tcPr>
          <w:p w14:paraId="64C33E48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Decreased pH</w:t>
            </w:r>
          </w:p>
        </w:tc>
        <w:tc>
          <w:tcPr>
            <w:tcW w:w="1532" w:type="dxa"/>
          </w:tcPr>
          <w:p w14:paraId="31393383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</w:t>
            </w:r>
          </w:p>
        </w:tc>
        <w:tc>
          <w:tcPr>
            <w:tcW w:w="2075" w:type="dxa"/>
          </w:tcPr>
          <w:p w14:paraId="7A79FCE2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Increased glucose</w:t>
            </w:r>
          </w:p>
        </w:tc>
      </w:tr>
      <w:tr w:rsidR="00610AC8" w14:paraId="2F2A561F" w14:textId="77777777" w:rsidTr="0018725B">
        <w:trPr>
          <w:jc w:val="center"/>
        </w:trPr>
        <w:tc>
          <w:tcPr>
            <w:tcW w:w="1803" w:type="dxa"/>
          </w:tcPr>
          <w:p w14:paraId="29230F55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1453" w:type="dxa"/>
          </w:tcPr>
          <w:p w14:paraId="411008BE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  <w:tc>
          <w:tcPr>
            <w:tcW w:w="2153" w:type="dxa"/>
          </w:tcPr>
          <w:p w14:paraId="1F2C4B33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Increased BOHB</w:t>
            </w:r>
          </w:p>
        </w:tc>
        <w:tc>
          <w:tcPr>
            <w:tcW w:w="1532" w:type="dxa"/>
          </w:tcPr>
          <w:p w14:paraId="014DA5C5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  <w:tc>
          <w:tcPr>
            <w:tcW w:w="2075" w:type="dxa"/>
          </w:tcPr>
          <w:p w14:paraId="1ADD198F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</w:tr>
      <w:tr w:rsidR="00610AC8" w14:paraId="23D02734" w14:textId="77777777" w:rsidTr="0018725B">
        <w:trPr>
          <w:jc w:val="center"/>
        </w:trPr>
        <w:tc>
          <w:tcPr>
            <w:tcW w:w="1803" w:type="dxa"/>
          </w:tcPr>
          <w:p w14:paraId="0636BA12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1453" w:type="dxa"/>
          </w:tcPr>
          <w:p w14:paraId="7C8CF55A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</w:t>
            </w:r>
          </w:p>
        </w:tc>
        <w:tc>
          <w:tcPr>
            <w:tcW w:w="2153" w:type="dxa"/>
          </w:tcPr>
          <w:p w14:paraId="46AD77B7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Decreased pH</w:t>
            </w:r>
          </w:p>
        </w:tc>
        <w:tc>
          <w:tcPr>
            <w:tcW w:w="1532" w:type="dxa"/>
          </w:tcPr>
          <w:p w14:paraId="07D68D03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</w:t>
            </w:r>
          </w:p>
        </w:tc>
        <w:tc>
          <w:tcPr>
            <w:tcW w:w="2075" w:type="dxa"/>
          </w:tcPr>
          <w:p w14:paraId="4CEC6449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End</w:t>
            </w:r>
          </w:p>
        </w:tc>
      </w:tr>
      <w:tr w:rsidR="00610AC8" w14:paraId="15303154" w14:textId="77777777" w:rsidTr="0018725B">
        <w:trPr>
          <w:jc w:val="center"/>
        </w:trPr>
        <w:tc>
          <w:tcPr>
            <w:tcW w:w="1803" w:type="dxa"/>
          </w:tcPr>
          <w:p w14:paraId="037CB1D6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1453" w:type="dxa"/>
          </w:tcPr>
          <w:p w14:paraId="61BF1E34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</w:t>
            </w:r>
          </w:p>
        </w:tc>
        <w:tc>
          <w:tcPr>
            <w:tcW w:w="2153" w:type="dxa"/>
          </w:tcPr>
          <w:p w14:paraId="7BF6AB52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Decreased pH</w:t>
            </w:r>
          </w:p>
        </w:tc>
        <w:tc>
          <w:tcPr>
            <w:tcW w:w="1532" w:type="dxa"/>
          </w:tcPr>
          <w:p w14:paraId="41176159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</w:t>
            </w:r>
          </w:p>
        </w:tc>
        <w:tc>
          <w:tcPr>
            <w:tcW w:w="2075" w:type="dxa"/>
          </w:tcPr>
          <w:p w14:paraId="38FE7736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End</w:t>
            </w:r>
          </w:p>
        </w:tc>
      </w:tr>
      <w:tr w:rsidR="00610AC8" w14:paraId="6B934401" w14:textId="77777777" w:rsidTr="0018725B">
        <w:trPr>
          <w:jc w:val="center"/>
        </w:trPr>
        <w:tc>
          <w:tcPr>
            <w:tcW w:w="1803" w:type="dxa"/>
          </w:tcPr>
          <w:p w14:paraId="74E12DC4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1453" w:type="dxa"/>
          </w:tcPr>
          <w:p w14:paraId="7DA5B8A0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</w:t>
            </w:r>
          </w:p>
        </w:tc>
        <w:tc>
          <w:tcPr>
            <w:tcW w:w="2153" w:type="dxa"/>
          </w:tcPr>
          <w:p w14:paraId="59A8DF37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  <w:tc>
          <w:tcPr>
            <w:tcW w:w="1532" w:type="dxa"/>
          </w:tcPr>
          <w:p w14:paraId="3E881C05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</w:t>
            </w:r>
          </w:p>
        </w:tc>
        <w:tc>
          <w:tcPr>
            <w:tcW w:w="2075" w:type="dxa"/>
          </w:tcPr>
          <w:p w14:paraId="06A7B9E5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</w:tr>
      <w:tr w:rsidR="00610AC8" w14:paraId="5F152F42" w14:textId="77777777" w:rsidTr="0018725B">
        <w:trPr>
          <w:jc w:val="center"/>
        </w:trPr>
        <w:tc>
          <w:tcPr>
            <w:tcW w:w="1803" w:type="dxa"/>
          </w:tcPr>
          <w:p w14:paraId="0BA4D4F3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  <w:tc>
          <w:tcPr>
            <w:tcW w:w="1453" w:type="dxa"/>
          </w:tcPr>
          <w:p w14:paraId="4D8A280C" w14:textId="77777777" w:rsidR="00610AC8" w:rsidRDefault="00610AC8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</w:t>
            </w:r>
          </w:p>
        </w:tc>
        <w:tc>
          <w:tcPr>
            <w:tcW w:w="2153" w:type="dxa"/>
          </w:tcPr>
          <w:p w14:paraId="482F2FEC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END</w:t>
            </w:r>
          </w:p>
        </w:tc>
        <w:tc>
          <w:tcPr>
            <w:tcW w:w="1532" w:type="dxa"/>
          </w:tcPr>
          <w:p w14:paraId="554E4939" w14:textId="77777777" w:rsidR="00610AC8" w:rsidRDefault="002D13F7" w:rsidP="0018725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</w:t>
            </w:r>
          </w:p>
        </w:tc>
        <w:tc>
          <w:tcPr>
            <w:tcW w:w="2075" w:type="dxa"/>
          </w:tcPr>
          <w:p w14:paraId="375BFD67" w14:textId="77777777" w:rsidR="00610AC8" w:rsidRDefault="002D13F7" w:rsidP="0018725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Unwell</w:t>
            </w:r>
          </w:p>
        </w:tc>
      </w:tr>
    </w:tbl>
    <w:p w14:paraId="4AC2E4D2" w14:textId="77777777" w:rsidR="00610AC8" w:rsidRDefault="00610AC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1D13112" w14:textId="77777777" w:rsidR="00610AC8" w:rsidRDefault="009325A6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Supplemental </w:t>
      </w:r>
      <w:r w:rsidR="00C72887">
        <w:rPr>
          <w:rFonts w:ascii="Arial" w:hAnsi="Arial" w:cs="Arial"/>
        </w:rPr>
        <w:t xml:space="preserve">Table 2- Patient </w:t>
      </w:r>
      <w:r w:rsidR="0096632F">
        <w:rPr>
          <w:rFonts w:ascii="Arial" w:hAnsi="Arial" w:cs="Arial"/>
        </w:rPr>
        <w:t>characteristics with BMI grouping.</w:t>
      </w:r>
      <w:r w:rsidR="00C72887">
        <w:rPr>
          <w:rFonts w:ascii="Arial" w:hAnsi="Arial" w:cs="Arial"/>
        </w:rPr>
        <w:t xml:space="preserve"> </w:t>
      </w:r>
    </w:p>
    <w:p w14:paraId="41543EC7" w14:textId="77777777" w:rsidR="00610AC8" w:rsidRDefault="00610AC8">
      <w:pPr>
        <w:rPr>
          <w:rFonts w:ascii="Arial" w:hAnsi="Arial" w:cs="Arial"/>
        </w:rPr>
      </w:pPr>
    </w:p>
    <w:tbl>
      <w:tblPr>
        <w:tblStyle w:val="TableGrid"/>
        <w:tblW w:w="9251" w:type="dxa"/>
        <w:tblLayout w:type="fixed"/>
        <w:tblLook w:val="04A0" w:firstRow="1" w:lastRow="0" w:firstColumn="1" w:lastColumn="0" w:noHBand="0" w:noVBand="1"/>
      </w:tblPr>
      <w:tblGrid>
        <w:gridCol w:w="1980"/>
        <w:gridCol w:w="1559"/>
        <w:gridCol w:w="1418"/>
        <w:gridCol w:w="1275"/>
        <w:gridCol w:w="1418"/>
        <w:gridCol w:w="781"/>
        <w:gridCol w:w="820"/>
      </w:tblGrid>
      <w:tr w:rsidR="00647AF8" w:rsidRPr="00F966DE" w14:paraId="38672833" w14:textId="77777777" w:rsidTr="002A1BDF">
        <w:trPr>
          <w:trHeight w:val="1608"/>
        </w:trPr>
        <w:tc>
          <w:tcPr>
            <w:tcW w:w="1980" w:type="dxa"/>
          </w:tcPr>
          <w:p w14:paraId="57F93DD2" w14:textId="77777777" w:rsidR="00E812E3" w:rsidRDefault="00E812E3" w:rsidP="007D78FC">
            <w:pPr>
              <w:rPr>
                <w:rFonts w:ascii="Arial" w:hAnsi="Arial" w:cs="Arial"/>
              </w:rPr>
            </w:pPr>
          </w:p>
        </w:tc>
        <w:tc>
          <w:tcPr>
            <w:tcW w:w="1559" w:type="dxa"/>
          </w:tcPr>
          <w:p w14:paraId="0FC57FDA" w14:textId="77777777" w:rsidR="00E812E3" w:rsidRPr="00F966DE" w:rsidRDefault="00E812E3" w:rsidP="007D78FC">
            <w:pPr>
              <w:rPr>
                <w:rFonts w:ascii="Arial" w:hAnsi="Arial" w:cs="Arial"/>
                <w:sz w:val="20"/>
                <w:szCs w:val="20"/>
              </w:rPr>
            </w:pPr>
            <w:r w:rsidRPr="00F966DE">
              <w:rPr>
                <w:rFonts w:ascii="Arial" w:hAnsi="Arial" w:cs="Arial"/>
                <w:sz w:val="20"/>
                <w:szCs w:val="20"/>
              </w:rPr>
              <w:t>Dapagliflozin BMI &lt;27 kg/m</w:t>
            </w:r>
            <w:r w:rsidRPr="00F966DE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</w:tcPr>
          <w:p w14:paraId="26C68A84" w14:textId="77777777" w:rsidR="00E812E3" w:rsidRPr="00F966DE" w:rsidRDefault="00E812E3" w:rsidP="007D78FC">
            <w:pPr>
              <w:rPr>
                <w:rFonts w:ascii="Arial" w:hAnsi="Arial" w:cs="Arial"/>
                <w:sz w:val="20"/>
                <w:szCs w:val="20"/>
              </w:rPr>
            </w:pPr>
            <w:r w:rsidRPr="00F966DE">
              <w:rPr>
                <w:rFonts w:ascii="Arial" w:hAnsi="Arial" w:cs="Arial"/>
                <w:sz w:val="20"/>
                <w:szCs w:val="20"/>
              </w:rPr>
              <w:t>Dapagliflozin BMI &gt;27 kg/m</w:t>
            </w:r>
            <w:r w:rsidRPr="00F966DE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275" w:type="dxa"/>
          </w:tcPr>
          <w:p w14:paraId="29BCA5E6" w14:textId="77777777" w:rsidR="00E812E3" w:rsidRPr="00F966DE" w:rsidRDefault="00E812E3" w:rsidP="007D78FC">
            <w:pPr>
              <w:rPr>
                <w:rFonts w:ascii="Arial" w:hAnsi="Arial" w:cs="Arial"/>
                <w:sz w:val="20"/>
                <w:szCs w:val="20"/>
              </w:rPr>
            </w:pPr>
            <w:r w:rsidRPr="00F966DE">
              <w:rPr>
                <w:rFonts w:ascii="Arial" w:hAnsi="Arial" w:cs="Arial"/>
                <w:sz w:val="20"/>
                <w:szCs w:val="20"/>
              </w:rPr>
              <w:t>Placebo BMI &lt;27 kg/m</w:t>
            </w:r>
            <w:r w:rsidRPr="00F966DE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</w:tcPr>
          <w:p w14:paraId="45352805" w14:textId="77777777" w:rsidR="00E812E3" w:rsidRPr="00F966DE" w:rsidRDefault="00E812E3" w:rsidP="007D78FC">
            <w:pPr>
              <w:rPr>
                <w:rFonts w:ascii="Arial" w:hAnsi="Arial" w:cs="Arial"/>
                <w:sz w:val="20"/>
                <w:szCs w:val="20"/>
              </w:rPr>
            </w:pPr>
            <w:r w:rsidRPr="00F966DE">
              <w:rPr>
                <w:rFonts w:ascii="Arial" w:hAnsi="Arial" w:cs="Arial"/>
                <w:sz w:val="20"/>
                <w:szCs w:val="20"/>
              </w:rPr>
              <w:t>placebo BMI &gt;27 kg/m</w:t>
            </w:r>
            <w:r w:rsidRPr="00F966DE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81" w:type="dxa"/>
          </w:tcPr>
          <w:p w14:paraId="234D1BE3" w14:textId="77777777" w:rsidR="00E812E3" w:rsidRPr="00F966DE" w:rsidRDefault="00E812E3" w:rsidP="007D78FC">
            <w:pPr>
              <w:rPr>
                <w:rFonts w:ascii="Arial" w:hAnsi="Arial" w:cs="Arial"/>
                <w:sz w:val="20"/>
                <w:szCs w:val="20"/>
              </w:rPr>
            </w:pPr>
            <w:r w:rsidRPr="00F966DE">
              <w:rPr>
                <w:rFonts w:ascii="Arial" w:hAnsi="Arial" w:cs="Arial"/>
                <w:sz w:val="20"/>
                <w:szCs w:val="20"/>
              </w:rPr>
              <w:t xml:space="preserve">BMI &lt;27 </w:t>
            </w:r>
            <w:proofErr w:type="spellStart"/>
            <w:r w:rsidRPr="00F966DE">
              <w:rPr>
                <w:rFonts w:ascii="Arial" w:hAnsi="Arial" w:cs="Arial"/>
                <w:sz w:val="20"/>
                <w:szCs w:val="20"/>
              </w:rPr>
              <w:t>Dapa</w:t>
            </w:r>
            <w:proofErr w:type="spellEnd"/>
            <w:r w:rsidRPr="00F966DE">
              <w:rPr>
                <w:rFonts w:ascii="Arial" w:hAnsi="Arial" w:cs="Arial"/>
                <w:sz w:val="20"/>
                <w:szCs w:val="20"/>
              </w:rPr>
              <w:t xml:space="preserve"> vs Placebo P Value</w:t>
            </w:r>
          </w:p>
        </w:tc>
        <w:tc>
          <w:tcPr>
            <w:tcW w:w="820" w:type="dxa"/>
          </w:tcPr>
          <w:p w14:paraId="6033A5A9" w14:textId="77777777" w:rsidR="00E812E3" w:rsidRPr="00F966DE" w:rsidRDefault="00E812E3" w:rsidP="007D78FC">
            <w:pPr>
              <w:rPr>
                <w:rFonts w:ascii="Arial" w:hAnsi="Arial" w:cs="Arial"/>
                <w:sz w:val="20"/>
                <w:szCs w:val="20"/>
              </w:rPr>
            </w:pPr>
            <w:r w:rsidRPr="00F966DE">
              <w:rPr>
                <w:rFonts w:ascii="Arial" w:hAnsi="Arial" w:cs="Arial"/>
                <w:sz w:val="20"/>
                <w:szCs w:val="20"/>
              </w:rPr>
              <w:t xml:space="preserve">BMI &gt;27 </w:t>
            </w:r>
            <w:proofErr w:type="spellStart"/>
            <w:r w:rsidRPr="00F966DE">
              <w:rPr>
                <w:rFonts w:ascii="Arial" w:hAnsi="Arial" w:cs="Arial"/>
                <w:sz w:val="20"/>
                <w:szCs w:val="20"/>
              </w:rPr>
              <w:t>Dapa</w:t>
            </w:r>
            <w:proofErr w:type="spellEnd"/>
            <w:r w:rsidRPr="00F966DE">
              <w:rPr>
                <w:rFonts w:ascii="Arial" w:hAnsi="Arial" w:cs="Arial"/>
                <w:sz w:val="20"/>
                <w:szCs w:val="20"/>
              </w:rPr>
              <w:t xml:space="preserve"> vs Placebo P Value</w:t>
            </w:r>
          </w:p>
        </w:tc>
      </w:tr>
      <w:tr w:rsidR="00647AF8" w:rsidRPr="00A22CD5" w14:paraId="5786CB58" w14:textId="77777777" w:rsidTr="002A1BDF">
        <w:trPr>
          <w:trHeight w:val="255"/>
        </w:trPr>
        <w:tc>
          <w:tcPr>
            <w:tcW w:w="1980" w:type="dxa"/>
          </w:tcPr>
          <w:p w14:paraId="687E0444" w14:textId="77777777" w:rsidR="00E812E3" w:rsidRPr="00A22CD5" w:rsidRDefault="00E812E3" w:rsidP="007D78FC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Age (y)</w:t>
            </w:r>
          </w:p>
        </w:tc>
        <w:tc>
          <w:tcPr>
            <w:tcW w:w="1559" w:type="dxa"/>
          </w:tcPr>
          <w:p w14:paraId="45769971" w14:textId="77777777" w:rsidR="00E812E3" w:rsidRPr="00A22CD5" w:rsidRDefault="00E812E3" w:rsidP="007D78FC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34.4±1.9</w:t>
            </w:r>
          </w:p>
        </w:tc>
        <w:tc>
          <w:tcPr>
            <w:tcW w:w="1418" w:type="dxa"/>
          </w:tcPr>
          <w:p w14:paraId="71E95DBD" w14:textId="77777777" w:rsidR="00E812E3" w:rsidRPr="00A22CD5" w:rsidRDefault="00E812E3" w:rsidP="007D78FC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49.4±1.5*</w:t>
            </w:r>
          </w:p>
        </w:tc>
        <w:tc>
          <w:tcPr>
            <w:tcW w:w="1275" w:type="dxa"/>
          </w:tcPr>
          <w:p w14:paraId="20BE05C3" w14:textId="77777777" w:rsidR="00E812E3" w:rsidRPr="00A22CD5" w:rsidRDefault="00E812E3" w:rsidP="007D78FC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34.6±1.9</w:t>
            </w:r>
          </w:p>
        </w:tc>
        <w:tc>
          <w:tcPr>
            <w:tcW w:w="1418" w:type="dxa"/>
          </w:tcPr>
          <w:p w14:paraId="34EFC51C" w14:textId="77777777" w:rsidR="00E812E3" w:rsidRPr="00A22CD5" w:rsidRDefault="00E812E3" w:rsidP="007D78FC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49.4±1.5*</w:t>
            </w:r>
          </w:p>
        </w:tc>
        <w:tc>
          <w:tcPr>
            <w:tcW w:w="781" w:type="dxa"/>
          </w:tcPr>
          <w:p w14:paraId="6D6990A5" w14:textId="77777777" w:rsidR="00E812E3" w:rsidRPr="00A22CD5" w:rsidRDefault="00E812E3" w:rsidP="007D78FC">
            <w:pPr>
              <w:rPr>
                <w:rFonts w:ascii="Arial" w:hAnsi="Arial" w:cs="Arial"/>
              </w:rPr>
            </w:pPr>
          </w:p>
        </w:tc>
        <w:tc>
          <w:tcPr>
            <w:tcW w:w="820" w:type="dxa"/>
          </w:tcPr>
          <w:p w14:paraId="05DF031B" w14:textId="77777777" w:rsidR="00E812E3" w:rsidRPr="00A22CD5" w:rsidRDefault="00E812E3" w:rsidP="007D78FC">
            <w:pPr>
              <w:rPr>
                <w:rFonts w:ascii="Arial" w:hAnsi="Arial" w:cs="Arial"/>
              </w:rPr>
            </w:pPr>
          </w:p>
        </w:tc>
      </w:tr>
      <w:tr w:rsidR="00610AC8" w:rsidRPr="00A22CD5" w14:paraId="300B11DA" w14:textId="77777777" w:rsidTr="002A1BDF">
        <w:trPr>
          <w:trHeight w:val="240"/>
        </w:trPr>
        <w:tc>
          <w:tcPr>
            <w:tcW w:w="1980" w:type="dxa"/>
          </w:tcPr>
          <w:p w14:paraId="6933D312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BMI (kg/m</w:t>
            </w:r>
            <w:r w:rsidRPr="00A22CD5">
              <w:rPr>
                <w:rFonts w:ascii="Arial" w:hAnsi="Arial" w:cs="Arial"/>
                <w:vertAlign w:val="superscript"/>
              </w:rPr>
              <w:t>2</w:t>
            </w:r>
            <w:r w:rsidRPr="00A22CD5">
              <w:rPr>
                <w:rFonts w:ascii="Arial" w:hAnsi="Arial" w:cs="Arial"/>
              </w:rPr>
              <w:t>)</w:t>
            </w:r>
          </w:p>
        </w:tc>
        <w:tc>
          <w:tcPr>
            <w:tcW w:w="1559" w:type="dxa"/>
          </w:tcPr>
          <w:p w14:paraId="04354D28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22.5±0.4</w:t>
            </w:r>
          </w:p>
        </w:tc>
        <w:tc>
          <w:tcPr>
            <w:tcW w:w="1418" w:type="dxa"/>
          </w:tcPr>
          <w:p w14:paraId="0BDDB56D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31.4±0.3**</w:t>
            </w:r>
          </w:p>
        </w:tc>
        <w:tc>
          <w:tcPr>
            <w:tcW w:w="1275" w:type="dxa"/>
          </w:tcPr>
          <w:p w14:paraId="5385CB6C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22.9±0.4</w:t>
            </w:r>
          </w:p>
        </w:tc>
        <w:tc>
          <w:tcPr>
            <w:tcW w:w="1418" w:type="dxa"/>
          </w:tcPr>
          <w:p w14:paraId="4ED9CA3F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 w:rsidRPr="00A22CD5">
              <w:rPr>
                <w:rFonts w:ascii="Arial" w:hAnsi="Arial" w:cs="Arial"/>
              </w:rPr>
              <w:t>31.4±0.4**</w:t>
            </w:r>
          </w:p>
        </w:tc>
        <w:tc>
          <w:tcPr>
            <w:tcW w:w="781" w:type="dxa"/>
          </w:tcPr>
          <w:p w14:paraId="1430AED4" w14:textId="77777777" w:rsidR="00610AC8" w:rsidRPr="00A22CD5" w:rsidRDefault="00610AC8" w:rsidP="00610AC8">
            <w:pPr>
              <w:rPr>
                <w:rFonts w:ascii="Arial" w:hAnsi="Arial" w:cs="Arial"/>
              </w:rPr>
            </w:pPr>
          </w:p>
        </w:tc>
        <w:tc>
          <w:tcPr>
            <w:tcW w:w="820" w:type="dxa"/>
          </w:tcPr>
          <w:p w14:paraId="2AAFA99F" w14:textId="77777777" w:rsidR="00610AC8" w:rsidRPr="00A22CD5" w:rsidRDefault="00610AC8" w:rsidP="00610AC8">
            <w:pPr>
              <w:rPr>
                <w:rFonts w:ascii="Arial" w:hAnsi="Arial" w:cs="Arial"/>
              </w:rPr>
            </w:pPr>
          </w:p>
        </w:tc>
      </w:tr>
      <w:tr w:rsidR="00610AC8" w:rsidRPr="00A22CD5" w14:paraId="269C6D73" w14:textId="77777777" w:rsidTr="002A1BDF">
        <w:trPr>
          <w:trHeight w:val="240"/>
        </w:trPr>
        <w:tc>
          <w:tcPr>
            <w:tcW w:w="1980" w:type="dxa"/>
          </w:tcPr>
          <w:p w14:paraId="33B8B0E9" w14:textId="77777777" w:rsidR="00610AC8" w:rsidRPr="00E74FBD" w:rsidRDefault="00610AC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Hb</w:t>
            </w:r>
            <w:r w:rsidRPr="00E74FBD">
              <w:rPr>
                <w:rFonts w:ascii="Arial" w:hAnsi="Arial" w:cs="Arial"/>
                <w:vertAlign w:val="subscript"/>
              </w:rPr>
              <w:t>A1c</w:t>
            </w:r>
            <w:r>
              <w:rPr>
                <w:rFonts w:ascii="Arial" w:hAnsi="Arial" w:cs="Arial"/>
              </w:rPr>
              <w:t xml:space="preserve"> (mmol/mol)</w:t>
            </w:r>
          </w:p>
        </w:tc>
        <w:tc>
          <w:tcPr>
            <w:tcW w:w="1559" w:type="dxa"/>
          </w:tcPr>
          <w:p w14:paraId="4F67B6E1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61±1.2</w:t>
            </w:r>
          </w:p>
        </w:tc>
        <w:tc>
          <w:tcPr>
            <w:tcW w:w="1418" w:type="dxa"/>
          </w:tcPr>
          <w:p w14:paraId="58DFC694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59±1.6</w:t>
            </w:r>
          </w:p>
        </w:tc>
        <w:tc>
          <w:tcPr>
            <w:tcW w:w="1275" w:type="dxa"/>
          </w:tcPr>
          <w:p w14:paraId="1BD20ABD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61±1.2</w:t>
            </w:r>
          </w:p>
        </w:tc>
        <w:tc>
          <w:tcPr>
            <w:tcW w:w="1418" w:type="dxa"/>
          </w:tcPr>
          <w:p w14:paraId="63F2A882" w14:textId="77777777" w:rsidR="00610AC8" w:rsidRPr="00A22CD5" w:rsidRDefault="00610AC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59±1.6</w:t>
            </w:r>
          </w:p>
        </w:tc>
        <w:tc>
          <w:tcPr>
            <w:tcW w:w="781" w:type="dxa"/>
          </w:tcPr>
          <w:p w14:paraId="6F3777BD" w14:textId="77777777" w:rsidR="00610AC8" w:rsidRPr="00A22CD5" w:rsidRDefault="00610AC8" w:rsidP="00610AC8">
            <w:pPr>
              <w:rPr>
                <w:rFonts w:ascii="Arial" w:hAnsi="Arial" w:cs="Arial"/>
              </w:rPr>
            </w:pPr>
          </w:p>
        </w:tc>
        <w:tc>
          <w:tcPr>
            <w:tcW w:w="820" w:type="dxa"/>
          </w:tcPr>
          <w:p w14:paraId="3DF978CF" w14:textId="77777777" w:rsidR="00610AC8" w:rsidRPr="00A22CD5" w:rsidRDefault="00610AC8" w:rsidP="00610AC8">
            <w:pPr>
              <w:rPr>
                <w:rFonts w:ascii="Arial" w:hAnsi="Arial" w:cs="Arial"/>
              </w:rPr>
            </w:pPr>
          </w:p>
        </w:tc>
      </w:tr>
      <w:tr w:rsidR="00647AF8" w:rsidRPr="00A22CD5" w14:paraId="24E92B98" w14:textId="77777777" w:rsidTr="002A1BDF">
        <w:trPr>
          <w:trHeight w:val="240"/>
        </w:trPr>
        <w:tc>
          <w:tcPr>
            <w:tcW w:w="1980" w:type="dxa"/>
          </w:tcPr>
          <w:p w14:paraId="5A1F9CDB" w14:textId="77777777" w:rsidR="00647AF8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Duration of diabetes</w:t>
            </w:r>
          </w:p>
        </w:tc>
        <w:tc>
          <w:tcPr>
            <w:tcW w:w="1559" w:type="dxa"/>
          </w:tcPr>
          <w:p w14:paraId="09D173B9" w14:textId="77777777" w:rsidR="00647AF8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18.7±5.4</w:t>
            </w:r>
          </w:p>
        </w:tc>
        <w:tc>
          <w:tcPr>
            <w:tcW w:w="1418" w:type="dxa"/>
          </w:tcPr>
          <w:p w14:paraId="435144D7" w14:textId="77777777" w:rsidR="00647AF8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29.8±5.6</w:t>
            </w:r>
          </w:p>
        </w:tc>
        <w:tc>
          <w:tcPr>
            <w:tcW w:w="1275" w:type="dxa"/>
          </w:tcPr>
          <w:p w14:paraId="1FCAD4A2" w14:textId="77777777" w:rsidR="00647AF8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18.7±5.4</w:t>
            </w:r>
          </w:p>
        </w:tc>
        <w:tc>
          <w:tcPr>
            <w:tcW w:w="1418" w:type="dxa"/>
          </w:tcPr>
          <w:p w14:paraId="434C0D3D" w14:textId="77777777" w:rsidR="00647AF8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29.8±5.6</w:t>
            </w:r>
          </w:p>
        </w:tc>
        <w:tc>
          <w:tcPr>
            <w:tcW w:w="781" w:type="dxa"/>
          </w:tcPr>
          <w:p w14:paraId="57A4B473" w14:textId="77777777" w:rsidR="00647AF8" w:rsidRPr="00A22CD5" w:rsidRDefault="00647AF8" w:rsidP="00610AC8">
            <w:pPr>
              <w:rPr>
                <w:rFonts w:ascii="Arial" w:hAnsi="Arial" w:cs="Arial"/>
              </w:rPr>
            </w:pPr>
          </w:p>
        </w:tc>
        <w:tc>
          <w:tcPr>
            <w:tcW w:w="820" w:type="dxa"/>
          </w:tcPr>
          <w:p w14:paraId="64AB9111" w14:textId="77777777" w:rsidR="00647AF8" w:rsidRPr="00A22CD5" w:rsidRDefault="00647AF8" w:rsidP="00610AC8">
            <w:pPr>
              <w:rPr>
                <w:rFonts w:ascii="Arial" w:hAnsi="Arial" w:cs="Arial"/>
              </w:rPr>
            </w:pPr>
          </w:p>
        </w:tc>
      </w:tr>
      <w:tr w:rsidR="00647AF8" w:rsidRPr="00A22CD5" w14:paraId="1C1587A1" w14:textId="77777777" w:rsidTr="002A1BDF">
        <w:trPr>
          <w:trHeight w:val="240"/>
        </w:trPr>
        <w:tc>
          <w:tcPr>
            <w:tcW w:w="1980" w:type="dxa"/>
          </w:tcPr>
          <w:p w14:paraId="203A27B5" w14:textId="77777777" w:rsidR="00647AF8" w:rsidRPr="0018725B" w:rsidRDefault="00647AF8" w:rsidP="00610AC8">
            <w:pPr>
              <w:rPr>
                <w:rFonts w:ascii="Arial" w:hAnsi="Arial" w:cs="Arial"/>
                <w:lang w:val="fr-FR"/>
              </w:rPr>
            </w:pPr>
            <w:r w:rsidRPr="0018725B">
              <w:rPr>
                <w:rFonts w:ascii="Arial" w:hAnsi="Arial" w:cs="Arial"/>
                <w:lang w:val="fr-FR"/>
              </w:rPr>
              <w:t>C peptide concentration (nmol/L)</w:t>
            </w:r>
          </w:p>
        </w:tc>
        <w:tc>
          <w:tcPr>
            <w:tcW w:w="1559" w:type="dxa"/>
          </w:tcPr>
          <w:p w14:paraId="72121B26" w14:textId="77777777" w:rsidR="00647AF8" w:rsidRPr="00A22CD5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0.08±0.01</w:t>
            </w:r>
          </w:p>
        </w:tc>
        <w:tc>
          <w:tcPr>
            <w:tcW w:w="1418" w:type="dxa"/>
          </w:tcPr>
          <w:p w14:paraId="3BA87D30" w14:textId="77777777" w:rsidR="00647AF8" w:rsidRPr="00A22CD5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0.12±0.02</w:t>
            </w:r>
          </w:p>
        </w:tc>
        <w:tc>
          <w:tcPr>
            <w:tcW w:w="1275" w:type="dxa"/>
          </w:tcPr>
          <w:p w14:paraId="49D761FE" w14:textId="77777777" w:rsidR="00647AF8" w:rsidRPr="00A22CD5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0.08±0.01</w:t>
            </w:r>
          </w:p>
        </w:tc>
        <w:tc>
          <w:tcPr>
            <w:tcW w:w="1418" w:type="dxa"/>
          </w:tcPr>
          <w:p w14:paraId="66D73905" w14:textId="77777777" w:rsidR="00647AF8" w:rsidRPr="00A22CD5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0.12±0.03</w:t>
            </w:r>
          </w:p>
        </w:tc>
        <w:tc>
          <w:tcPr>
            <w:tcW w:w="781" w:type="dxa"/>
          </w:tcPr>
          <w:p w14:paraId="69B3564C" w14:textId="77777777" w:rsidR="00647AF8" w:rsidRPr="00A22CD5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0.628</w:t>
            </w:r>
          </w:p>
        </w:tc>
        <w:tc>
          <w:tcPr>
            <w:tcW w:w="820" w:type="dxa"/>
          </w:tcPr>
          <w:p w14:paraId="20028784" w14:textId="77777777" w:rsidR="00647AF8" w:rsidRPr="00A22CD5" w:rsidRDefault="00647AF8" w:rsidP="00610AC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0.268</w:t>
            </w:r>
          </w:p>
        </w:tc>
      </w:tr>
      <w:tr w:rsidR="00B25A37" w:rsidRPr="00A22CD5" w14:paraId="65C41F86" w14:textId="77777777" w:rsidTr="002A1BDF">
        <w:trPr>
          <w:trHeight w:val="240"/>
        </w:trPr>
        <w:tc>
          <w:tcPr>
            <w:tcW w:w="1980" w:type="dxa"/>
          </w:tcPr>
          <w:p w14:paraId="3B49554D" w14:textId="4771E831" w:rsidR="00B25A37" w:rsidRPr="006501E1" w:rsidRDefault="00B25A37" w:rsidP="00647AF8">
            <w:pPr>
              <w:rPr>
                <w:rFonts w:ascii="Arial" w:hAnsi="Arial" w:cs="Arial"/>
              </w:rPr>
            </w:pPr>
            <w:bookmarkStart w:id="1" w:name="_GoBack" w:colFirst="0" w:colLast="6"/>
            <w:r w:rsidRPr="006501E1">
              <w:rPr>
                <w:rFonts w:ascii="Arial" w:hAnsi="Arial" w:cs="Arial"/>
              </w:rPr>
              <w:t>NEFA concentration (mmol/L) at arrival (-120 min)</w:t>
            </w:r>
          </w:p>
        </w:tc>
        <w:tc>
          <w:tcPr>
            <w:tcW w:w="1559" w:type="dxa"/>
          </w:tcPr>
          <w:p w14:paraId="075A3887" w14:textId="02ABF871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0.61±0.05</w:t>
            </w:r>
          </w:p>
        </w:tc>
        <w:tc>
          <w:tcPr>
            <w:tcW w:w="1418" w:type="dxa"/>
          </w:tcPr>
          <w:p w14:paraId="2B374672" w14:textId="29D3B922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0.28±0.04</w:t>
            </w:r>
          </w:p>
        </w:tc>
        <w:tc>
          <w:tcPr>
            <w:tcW w:w="1275" w:type="dxa"/>
          </w:tcPr>
          <w:p w14:paraId="02964E1F" w14:textId="1D96F059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0.45±0.03</w:t>
            </w:r>
          </w:p>
        </w:tc>
        <w:tc>
          <w:tcPr>
            <w:tcW w:w="1418" w:type="dxa"/>
          </w:tcPr>
          <w:p w14:paraId="5B3FB268" w14:textId="6BC3659F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0.26±0.03</w:t>
            </w:r>
          </w:p>
        </w:tc>
        <w:tc>
          <w:tcPr>
            <w:tcW w:w="781" w:type="dxa"/>
          </w:tcPr>
          <w:p w14:paraId="35AC3400" w14:textId="4CC0B267" w:rsidR="00B25A37" w:rsidRPr="006501E1" w:rsidRDefault="006530A8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0.328</w:t>
            </w:r>
          </w:p>
        </w:tc>
        <w:tc>
          <w:tcPr>
            <w:tcW w:w="820" w:type="dxa"/>
          </w:tcPr>
          <w:p w14:paraId="2A53A3EA" w14:textId="7BE251BC" w:rsidR="00B25A37" w:rsidRPr="006501E1" w:rsidRDefault="006530A8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0.693</w:t>
            </w:r>
          </w:p>
        </w:tc>
      </w:tr>
      <w:tr w:rsidR="00B25A37" w:rsidRPr="00A22CD5" w14:paraId="3C4A9EA4" w14:textId="77777777" w:rsidTr="002A1BDF">
        <w:trPr>
          <w:trHeight w:val="240"/>
        </w:trPr>
        <w:tc>
          <w:tcPr>
            <w:tcW w:w="1980" w:type="dxa"/>
          </w:tcPr>
          <w:p w14:paraId="032A11E9" w14:textId="509B33C7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 xml:space="preserve">NEFA Concentration (mmol/L) at baseline </w:t>
            </w:r>
            <w:r w:rsidR="006530A8" w:rsidRPr="006501E1">
              <w:rPr>
                <w:rFonts w:ascii="Arial" w:hAnsi="Arial" w:cs="Arial"/>
              </w:rPr>
              <w:t>(0 min)</w:t>
            </w:r>
          </w:p>
        </w:tc>
        <w:tc>
          <w:tcPr>
            <w:tcW w:w="1559" w:type="dxa"/>
          </w:tcPr>
          <w:p w14:paraId="7FFDC4AC" w14:textId="6B233B63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0.77±0.04</w:t>
            </w:r>
          </w:p>
        </w:tc>
        <w:tc>
          <w:tcPr>
            <w:tcW w:w="1418" w:type="dxa"/>
          </w:tcPr>
          <w:p w14:paraId="456F010F" w14:textId="66773DC6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0.39±0.04</w:t>
            </w:r>
            <w:r w:rsidR="006530A8" w:rsidRPr="006501E1">
              <w:rPr>
                <w:rFonts w:ascii="Arial" w:hAnsi="Arial" w:cs="Arial"/>
              </w:rPr>
              <w:t>*</w:t>
            </w:r>
          </w:p>
        </w:tc>
        <w:tc>
          <w:tcPr>
            <w:tcW w:w="1275" w:type="dxa"/>
          </w:tcPr>
          <w:p w14:paraId="4E886FB2" w14:textId="456450BC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0.60±0.04</w:t>
            </w:r>
          </w:p>
        </w:tc>
        <w:tc>
          <w:tcPr>
            <w:tcW w:w="1418" w:type="dxa"/>
          </w:tcPr>
          <w:p w14:paraId="6331D1EF" w14:textId="41AA37AE" w:rsidR="00B25A37" w:rsidRPr="006501E1" w:rsidRDefault="008E0BF5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0.29±0.02</w:t>
            </w:r>
            <w:r w:rsidR="006530A8" w:rsidRPr="006501E1">
              <w:rPr>
                <w:rFonts w:ascii="Arial" w:hAnsi="Arial" w:cs="Arial"/>
              </w:rPr>
              <w:t>*</w:t>
            </w:r>
          </w:p>
        </w:tc>
        <w:tc>
          <w:tcPr>
            <w:tcW w:w="781" w:type="dxa"/>
          </w:tcPr>
          <w:p w14:paraId="094FA89A" w14:textId="32B56E95" w:rsidR="00B25A37" w:rsidRPr="006501E1" w:rsidRDefault="006530A8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0.116</w:t>
            </w:r>
          </w:p>
        </w:tc>
        <w:tc>
          <w:tcPr>
            <w:tcW w:w="820" w:type="dxa"/>
          </w:tcPr>
          <w:p w14:paraId="5003C934" w14:textId="72C1383C" w:rsidR="00B25A37" w:rsidRPr="006501E1" w:rsidRDefault="006530A8" w:rsidP="00647AF8">
            <w:pPr>
              <w:rPr>
                <w:rFonts w:ascii="Arial" w:hAnsi="Arial" w:cs="Arial"/>
              </w:rPr>
            </w:pPr>
            <w:r w:rsidRPr="006501E1">
              <w:rPr>
                <w:rFonts w:ascii="Arial" w:hAnsi="Arial" w:cs="Arial"/>
              </w:rPr>
              <w:t>0.282</w:t>
            </w:r>
          </w:p>
        </w:tc>
      </w:tr>
      <w:bookmarkEnd w:id="1"/>
      <w:tr w:rsidR="00647AF8" w:rsidRPr="00A22CD5" w14:paraId="6CB1A6DB" w14:textId="77777777" w:rsidTr="002A1BDF">
        <w:trPr>
          <w:trHeight w:val="240"/>
        </w:trPr>
        <w:tc>
          <w:tcPr>
            <w:tcW w:w="1980" w:type="dxa"/>
          </w:tcPr>
          <w:p w14:paraId="0100F991" w14:textId="77777777" w:rsidR="00647AF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Insulin infusion rate at baseline (</w:t>
            </w:r>
            <w:proofErr w:type="spellStart"/>
            <w:r>
              <w:rPr>
                <w:rFonts w:ascii="Arial" w:hAnsi="Arial" w:cs="Arial"/>
              </w:rPr>
              <w:t>mU</w:t>
            </w:r>
            <w:proofErr w:type="spellEnd"/>
            <w:r>
              <w:rPr>
                <w:rFonts w:ascii="Arial" w:hAnsi="Arial" w:cs="Arial"/>
              </w:rPr>
              <w:t>/kg/min)</w:t>
            </w:r>
          </w:p>
        </w:tc>
        <w:tc>
          <w:tcPr>
            <w:tcW w:w="1559" w:type="dxa"/>
          </w:tcPr>
          <w:p w14:paraId="1D72ED7E" w14:textId="77777777" w:rsidR="00647AF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0.92±0.07</w:t>
            </w:r>
          </w:p>
        </w:tc>
        <w:tc>
          <w:tcPr>
            <w:tcW w:w="1418" w:type="dxa"/>
          </w:tcPr>
          <w:p w14:paraId="5D0DCEFE" w14:textId="77777777" w:rsidR="00647AF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1.58±0.17</w:t>
            </w:r>
          </w:p>
        </w:tc>
        <w:tc>
          <w:tcPr>
            <w:tcW w:w="1275" w:type="dxa"/>
          </w:tcPr>
          <w:p w14:paraId="75CAD1E8" w14:textId="77777777" w:rsidR="00647AF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1.05±0.04</w:t>
            </w:r>
          </w:p>
        </w:tc>
        <w:tc>
          <w:tcPr>
            <w:tcW w:w="1418" w:type="dxa"/>
          </w:tcPr>
          <w:p w14:paraId="00E39B89" w14:textId="77777777" w:rsidR="00647AF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1.52±0.11</w:t>
            </w:r>
          </w:p>
        </w:tc>
        <w:tc>
          <w:tcPr>
            <w:tcW w:w="781" w:type="dxa"/>
          </w:tcPr>
          <w:p w14:paraId="36D279C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0.520</w:t>
            </w:r>
          </w:p>
        </w:tc>
        <w:tc>
          <w:tcPr>
            <w:tcW w:w="820" w:type="dxa"/>
          </w:tcPr>
          <w:p w14:paraId="4396010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0.838</w:t>
            </w:r>
          </w:p>
        </w:tc>
      </w:tr>
      <w:tr w:rsidR="00647AF8" w:rsidRPr="00A22CD5" w14:paraId="737FA873" w14:textId="77777777" w:rsidTr="002A1BDF">
        <w:trPr>
          <w:trHeight w:val="240"/>
        </w:trPr>
        <w:tc>
          <w:tcPr>
            <w:tcW w:w="1980" w:type="dxa"/>
          </w:tcPr>
          <w:p w14:paraId="765B066F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Insulin concentration (</w:t>
            </w:r>
            <w:proofErr w:type="spellStart"/>
            <w:r>
              <w:rPr>
                <w:rFonts w:ascii="Arial" w:hAnsi="Arial" w:cs="Arial"/>
              </w:rPr>
              <w:t>pmol</w:t>
            </w:r>
            <w:proofErr w:type="spellEnd"/>
            <w:r>
              <w:rPr>
                <w:rFonts w:ascii="Arial" w:hAnsi="Arial" w:cs="Arial"/>
              </w:rPr>
              <w:t xml:space="preserve">/L) at arrival (-120 min) </w:t>
            </w:r>
          </w:p>
        </w:tc>
        <w:tc>
          <w:tcPr>
            <w:tcW w:w="1559" w:type="dxa"/>
          </w:tcPr>
          <w:p w14:paraId="1D12B94D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165±16</w:t>
            </w:r>
          </w:p>
        </w:tc>
        <w:tc>
          <w:tcPr>
            <w:tcW w:w="1418" w:type="dxa"/>
          </w:tcPr>
          <w:p w14:paraId="725B84E1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311±27</w:t>
            </w:r>
          </w:p>
        </w:tc>
        <w:tc>
          <w:tcPr>
            <w:tcW w:w="1275" w:type="dxa"/>
          </w:tcPr>
          <w:p w14:paraId="3C0597A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175±13</w:t>
            </w:r>
          </w:p>
        </w:tc>
        <w:tc>
          <w:tcPr>
            <w:tcW w:w="1418" w:type="dxa"/>
          </w:tcPr>
          <w:p w14:paraId="3D971145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390±38*</w:t>
            </w:r>
          </w:p>
        </w:tc>
        <w:tc>
          <w:tcPr>
            <w:tcW w:w="781" w:type="dxa"/>
          </w:tcPr>
          <w:p w14:paraId="677E61BA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0.941</w:t>
            </w:r>
          </w:p>
        </w:tc>
        <w:tc>
          <w:tcPr>
            <w:tcW w:w="820" w:type="dxa"/>
          </w:tcPr>
          <w:p w14:paraId="7677F85B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0.198</w:t>
            </w:r>
          </w:p>
        </w:tc>
      </w:tr>
      <w:tr w:rsidR="00647AF8" w:rsidRPr="00A22CD5" w14:paraId="26AA8276" w14:textId="77777777" w:rsidTr="002A1BDF">
        <w:trPr>
          <w:trHeight w:val="751"/>
        </w:trPr>
        <w:tc>
          <w:tcPr>
            <w:tcW w:w="1980" w:type="dxa"/>
          </w:tcPr>
          <w:p w14:paraId="036E4B7A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Insulin concentration (</w:t>
            </w:r>
            <w:proofErr w:type="spellStart"/>
            <w:r>
              <w:rPr>
                <w:rFonts w:ascii="Arial" w:hAnsi="Arial" w:cs="Arial"/>
              </w:rPr>
              <w:t>pmol</w:t>
            </w:r>
            <w:proofErr w:type="spellEnd"/>
            <w:r>
              <w:rPr>
                <w:rFonts w:ascii="Arial" w:hAnsi="Arial" w:cs="Arial"/>
              </w:rPr>
              <w:t>/L) at baseline (0 min)</w:t>
            </w:r>
          </w:p>
        </w:tc>
        <w:tc>
          <w:tcPr>
            <w:tcW w:w="1559" w:type="dxa"/>
          </w:tcPr>
          <w:p w14:paraId="39523900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154±22</w:t>
            </w:r>
          </w:p>
        </w:tc>
        <w:tc>
          <w:tcPr>
            <w:tcW w:w="1418" w:type="dxa"/>
          </w:tcPr>
          <w:p w14:paraId="226178E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298±25</w:t>
            </w:r>
          </w:p>
        </w:tc>
        <w:tc>
          <w:tcPr>
            <w:tcW w:w="1275" w:type="dxa"/>
          </w:tcPr>
          <w:p w14:paraId="106765AC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159±11</w:t>
            </w:r>
          </w:p>
        </w:tc>
        <w:tc>
          <w:tcPr>
            <w:tcW w:w="1418" w:type="dxa"/>
          </w:tcPr>
          <w:p w14:paraId="69B43CB7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341±39*</w:t>
            </w:r>
          </w:p>
        </w:tc>
        <w:tc>
          <w:tcPr>
            <w:tcW w:w="781" w:type="dxa"/>
          </w:tcPr>
          <w:p w14:paraId="428A3264" w14:textId="77777777" w:rsidR="00647AF8" w:rsidRPr="00610AC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0.924</w:t>
            </w:r>
          </w:p>
        </w:tc>
        <w:tc>
          <w:tcPr>
            <w:tcW w:w="820" w:type="dxa"/>
          </w:tcPr>
          <w:p w14:paraId="4ABBEE1C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0.316</w:t>
            </w:r>
          </w:p>
        </w:tc>
      </w:tr>
      <w:tr w:rsidR="00647AF8" w:rsidRPr="00A22CD5" w14:paraId="75DE1FE4" w14:textId="77777777" w:rsidTr="002A1BDF">
        <w:trPr>
          <w:trHeight w:val="766"/>
        </w:trPr>
        <w:tc>
          <w:tcPr>
            <w:tcW w:w="1980" w:type="dxa"/>
          </w:tcPr>
          <w:p w14:paraId="765BBDFC" w14:textId="77777777" w:rsidR="00647AF8" w:rsidRPr="0018725B" w:rsidRDefault="00647AF8" w:rsidP="00647AF8">
            <w:pPr>
              <w:rPr>
                <w:rFonts w:ascii="Arial" w:hAnsi="Arial" w:cs="Arial"/>
                <w:lang w:val="fr-FR"/>
              </w:rPr>
            </w:pPr>
            <w:r w:rsidRPr="0018725B">
              <w:rPr>
                <w:rFonts w:ascii="Arial" w:hAnsi="Arial" w:cs="Arial"/>
                <w:lang w:val="fr-FR"/>
              </w:rPr>
              <w:t>AUC</w:t>
            </w:r>
            <w:r w:rsidRPr="0018725B">
              <w:rPr>
                <w:rFonts w:ascii="Arial" w:hAnsi="Arial" w:cs="Arial"/>
                <w:vertAlign w:val="subscript"/>
                <w:lang w:val="fr-FR"/>
              </w:rPr>
              <w:t xml:space="preserve">0-120 </w:t>
            </w:r>
            <w:proofErr w:type="spellStart"/>
            <w:r w:rsidRPr="0018725B">
              <w:rPr>
                <w:rFonts w:ascii="Arial" w:hAnsi="Arial" w:cs="Arial"/>
                <w:lang w:val="fr-FR"/>
              </w:rPr>
              <w:t>insulin</w:t>
            </w:r>
            <w:proofErr w:type="spellEnd"/>
            <w:r w:rsidRPr="0018725B">
              <w:rPr>
                <w:rFonts w:ascii="Arial" w:hAnsi="Arial" w:cs="Arial"/>
                <w:lang w:val="fr-FR"/>
              </w:rPr>
              <w:t xml:space="preserve"> concentration (</w:t>
            </w:r>
            <w:proofErr w:type="spellStart"/>
            <w:r w:rsidRPr="0018725B">
              <w:rPr>
                <w:rFonts w:ascii="Arial" w:hAnsi="Arial" w:cs="Arial"/>
                <w:lang w:val="fr-FR"/>
              </w:rPr>
              <w:t>pmol</w:t>
            </w:r>
            <w:proofErr w:type="spellEnd"/>
            <w:r w:rsidRPr="0018725B">
              <w:rPr>
                <w:rFonts w:ascii="Arial" w:hAnsi="Arial" w:cs="Arial"/>
                <w:lang w:val="fr-FR"/>
              </w:rPr>
              <w:t>/L*min)</w:t>
            </w:r>
          </w:p>
        </w:tc>
        <w:tc>
          <w:tcPr>
            <w:tcW w:w="1559" w:type="dxa"/>
          </w:tcPr>
          <w:p w14:paraId="3894539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12985±1572</w:t>
            </w:r>
          </w:p>
        </w:tc>
        <w:tc>
          <w:tcPr>
            <w:tcW w:w="1418" w:type="dxa"/>
          </w:tcPr>
          <w:p w14:paraId="2D56FEF4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26117±2585</w:t>
            </w:r>
          </w:p>
        </w:tc>
        <w:tc>
          <w:tcPr>
            <w:tcW w:w="1275" w:type="dxa"/>
          </w:tcPr>
          <w:p w14:paraId="7D7F943A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13436±914</w:t>
            </w:r>
          </w:p>
        </w:tc>
        <w:tc>
          <w:tcPr>
            <w:tcW w:w="1418" w:type="dxa"/>
          </w:tcPr>
          <w:p w14:paraId="2266811D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29215±3727*</w:t>
            </w:r>
          </w:p>
        </w:tc>
        <w:tc>
          <w:tcPr>
            <w:tcW w:w="781" w:type="dxa"/>
          </w:tcPr>
          <w:p w14:paraId="5173FBBE" w14:textId="77777777" w:rsidR="00647AF8" w:rsidRPr="00610AC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0.941</w:t>
            </w:r>
          </w:p>
        </w:tc>
        <w:tc>
          <w:tcPr>
            <w:tcW w:w="820" w:type="dxa"/>
          </w:tcPr>
          <w:p w14:paraId="698D896E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0.344</w:t>
            </w:r>
          </w:p>
        </w:tc>
      </w:tr>
      <w:tr w:rsidR="00647AF8" w:rsidRPr="00A22CD5" w14:paraId="087221EA" w14:textId="77777777" w:rsidTr="002A1BDF">
        <w:trPr>
          <w:trHeight w:val="1006"/>
        </w:trPr>
        <w:tc>
          <w:tcPr>
            <w:tcW w:w="1980" w:type="dxa"/>
          </w:tcPr>
          <w:p w14:paraId="657A7359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Glucagon concentration (ng/L) at arrival (-120 min) </w:t>
            </w:r>
          </w:p>
        </w:tc>
        <w:tc>
          <w:tcPr>
            <w:tcW w:w="1559" w:type="dxa"/>
          </w:tcPr>
          <w:p w14:paraId="25A8118C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37.5±1.1</w:t>
            </w:r>
          </w:p>
        </w:tc>
        <w:tc>
          <w:tcPr>
            <w:tcW w:w="1418" w:type="dxa"/>
          </w:tcPr>
          <w:p w14:paraId="3BB5F722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48.5±3.4</w:t>
            </w:r>
          </w:p>
        </w:tc>
        <w:tc>
          <w:tcPr>
            <w:tcW w:w="1275" w:type="dxa"/>
          </w:tcPr>
          <w:p w14:paraId="4ED6B3EF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27.8±0.4</w:t>
            </w:r>
          </w:p>
        </w:tc>
        <w:tc>
          <w:tcPr>
            <w:tcW w:w="1418" w:type="dxa"/>
          </w:tcPr>
          <w:p w14:paraId="1DC1B6D6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45.5±3.3*</w:t>
            </w:r>
          </w:p>
        </w:tc>
        <w:tc>
          <w:tcPr>
            <w:tcW w:w="781" w:type="dxa"/>
          </w:tcPr>
          <w:p w14:paraId="2B8FEF82" w14:textId="77777777" w:rsidR="00647AF8" w:rsidRPr="009325A6" w:rsidRDefault="00647AF8" w:rsidP="00647AF8">
            <w:pPr>
              <w:rPr>
                <w:rFonts w:ascii="Arial" w:hAnsi="Arial" w:cs="Arial"/>
                <w:b/>
              </w:rPr>
            </w:pPr>
            <w:r w:rsidRPr="009325A6">
              <w:rPr>
                <w:rFonts w:ascii="Arial" w:hAnsi="Arial" w:cs="Arial"/>
                <w:b/>
              </w:rPr>
              <w:t>0.007</w:t>
            </w:r>
          </w:p>
        </w:tc>
        <w:tc>
          <w:tcPr>
            <w:tcW w:w="820" w:type="dxa"/>
          </w:tcPr>
          <w:p w14:paraId="4BE417CE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0.398</w:t>
            </w:r>
          </w:p>
        </w:tc>
      </w:tr>
      <w:tr w:rsidR="00647AF8" w:rsidRPr="00A22CD5" w14:paraId="5D7D89AF" w14:textId="77777777" w:rsidTr="002A1BDF">
        <w:trPr>
          <w:trHeight w:val="751"/>
        </w:trPr>
        <w:tc>
          <w:tcPr>
            <w:tcW w:w="1980" w:type="dxa"/>
          </w:tcPr>
          <w:p w14:paraId="1D8BCCF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Glucagon concentration (ng/L) at baseline (0 min)</w:t>
            </w:r>
          </w:p>
        </w:tc>
        <w:tc>
          <w:tcPr>
            <w:tcW w:w="1559" w:type="dxa"/>
          </w:tcPr>
          <w:p w14:paraId="17424FEF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35.3±1.1</w:t>
            </w:r>
          </w:p>
        </w:tc>
        <w:tc>
          <w:tcPr>
            <w:tcW w:w="1418" w:type="dxa"/>
          </w:tcPr>
          <w:p w14:paraId="66014C81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36.5±2.3</w:t>
            </w:r>
          </w:p>
        </w:tc>
        <w:tc>
          <w:tcPr>
            <w:tcW w:w="1275" w:type="dxa"/>
          </w:tcPr>
          <w:p w14:paraId="5AE0D20B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25.5±0.5</w:t>
            </w:r>
          </w:p>
        </w:tc>
        <w:tc>
          <w:tcPr>
            <w:tcW w:w="1418" w:type="dxa"/>
          </w:tcPr>
          <w:p w14:paraId="7DE6E06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39.3±3.5</w:t>
            </w:r>
          </w:p>
        </w:tc>
        <w:tc>
          <w:tcPr>
            <w:tcW w:w="781" w:type="dxa"/>
          </w:tcPr>
          <w:p w14:paraId="1D3B217D" w14:textId="77777777" w:rsidR="00647AF8" w:rsidRPr="009325A6" w:rsidRDefault="00647AF8" w:rsidP="00647AF8">
            <w:pPr>
              <w:rPr>
                <w:rFonts w:ascii="Arial" w:hAnsi="Arial" w:cs="Arial"/>
                <w:b/>
              </w:rPr>
            </w:pPr>
            <w:r w:rsidRPr="009325A6">
              <w:rPr>
                <w:rFonts w:ascii="Arial" w:hAnsi="Arial" w:cs="Arial"/>
                <w:b/>
              </w:rPr>
              <w:t>0.010</w:t>
            </w:r>
          </w:p>
        </w:tc>
        <w:tc>
          <w:tcPr>
            <w:tcW w:w="820" w:type="dxa"/>
          </w:tcPr>
          <w:p w14:paraId="00808511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0.490</w:t>
            </w:r>
          </w:p>
        </w:tc>
      </w:tr>
      <w:tr w:rsidR="00647AF8" w:rsidRPr="00A22CD5" w14:paraId="64C601E2" w14:textId="77777777" w:rsidTr="002A1BDF">
        <w:trPr>
          <w:trHeight w:val="751"/>
        </w:trPr>
        <w:tc>
          <w:tcPr>
            <w:tcW w:w="1980" w:type="dxa"/>
          </w:tcPr>
          <w:p w14:paraId="3417D45F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AUC</w:t>
            </w:r>
            <w:r w:rsidRPr="000E4C37">
              <w:rPr>
                <w:rFonts w:ascii="Arial" w:hAnsi="Arial" w:cs="Arial"/>
                <w:vertAlign w:val="subscript"/>
              </w:rPr>
              <w:t xml:space="preserve">0-120 </w:t>
            </w:r>
            <w:r>
              <w:rPr>
                <w:rFonts w:ascii="Arial" w:hAnsi="Arial" w:cs="Arial"/>
              </w:rPr>
              <w:t>glucagon concentration (ng/L*min)</w:t>
            </w:r>
          </w:p>
        </w:tc>
        <w:tc>
          <w:tcPr>
            <w:tcW w:w="1559" w:type="dxa"/>
          </w:tcPr>
          <w:p w14:paraId="113AFEA1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4561±151</w:t>
            </w:r>
          </w:p>
        </w:tc>
        <w:tc>
          <w:tcPr>
            <w:tcW w:w="1418" w:type="dxa"/>
          </w:tcPr>
          <w:p w14:paraId="1F473038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4686±273</w:t>
            </w:r>
          </w:p>
        </w:tc>
        <w:tc>
          <w:tcPr>
            <w:tcW w:w="1275" w:type="dxa"/>
          </w:tcPr>
          <w:p w14:paraId="0911A3FF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3401±47</w:t>
            </w:r>
          </w:p>
        </w:tc>
        <w:tc>
          <w:tcPr>
            <w:tcW w:w="1418" w:type="dxa"/>
          </w:tcPr>
          <w:p w14:paraId="04CD2457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4876±426</w:t>
            </w:r>
          </w:p>
        </w:tc>
        <w:tc>
          <w:tcPr>
            <w:tcW w:w="781" w:type="dxa"/>
          </w:tcPr>
          <w:p w14:paraId="4CF7C1A5" w14:textId="77777777" w:rsidR="00647AF8" w:rsidRPr="009325A6" w:rsidRDefault="00647AF8" w:rsidP="00647AF8">
            <w:pPr>
              <w:rPr>
                <w:rFonts w:ascii="Arial" w:hAnsi="Arial" w:cs="Arial"/>
                <w:b/>
              </w:rPr>
            </w:pPr>
            <w:r w:rsidRPr="009325A6">
              <w:rPr>
                <w:rFonts w:ascii="Arial" w:hAnsi="Arial" w:cs="Arial"/>
                <w:b/>
              </w:rPr>
              <w:t>0.018</w:t>
            </w:r>
          </w:p>
        </w:tc>
        <w:tc>
          <w:tcPr>
            <w:tcW w:w="820" w:type="dxa"/>
          </w:tcPr>
          <w:p w14:paraId="57CCBEF1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0.791</w:t>
            </w:r>
          </w:p>
        </w:tc>
      </w:tr>
      <w:tr w:rsidR="00647AF8" w:rsidRPr="00A22CD5" w14:paraId="45E55C2F" w14:textId="77777777" w:rsidTr="002A1BDF">
        <w:trPr>
          <w:trHeight w:val="751"/>
        </w:trPr>
        <w:tc>
          <w:tcPr>
            <w:tcW w:w="1980" w:type="dxa"/>
          </w:tcPr>
          <w:p w14:paraId="1B432F3E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Glucagon to insulin ratio at arrival (-120 min)</w:t>
            </w:r>
          </w:p>
        </w:tc>
        <w:tc>
          <w:tcPr>
            <w:tcW w:w="1559" w:type="dxa"/>
          </w:tcPr>
          <w:p w14:paraId="7B7825D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0.31±0.03</w:t>
            </w:r>
          </w:p>
        </w:tc>
        <w:tc>
          <w:tcPr>
            <w:tcW w:w="1418" w:type="dxa"/>
          </w:tcPr>
          <w:p w14:paraId="4B501AB8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0.17±0.01</w:t>
            </w:r>
          </w:p>
        </w:tc>
        <w:tc>
          <w:tcPr>
            <w:tcW w:w="1275" w:type="dxa"/>
          </w:tcPr>
          <w:p w14:paraId="5B1DE37A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0.23±0.03</w:t>
            </w:r>
          </w:p>
        </w:tc>
        <w:tc>
          <w:tcPr>
            <w:tcW w:w="1418" w:type="dxa"/>
          </w:tcPr>
          <w:p w14:paraId="24ACA8F9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0.13±0.01</w:t>
            </w:r>
          </w:p>
        </w:tc>
        <w:tc>
          <w:tcPr>
            <w:tcW w:w="781" w:type="dxa"/>
          </w:tcPr>
          <w:p w14:paraId="0EDB1048" w14:textId="77777777" w:rsidR="00647AF8" w:rsidRPr="00610AC8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0.344</w:t>
            </w:r>
          </w:p>
        </w:tc>
        <w:tc>
          <w:tcPr>
            <w:tcW w:w="820" w:type="dxa"/>
          </w:tcPr>
          <w:p w14:paraId="050C5A00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0.569</w:t>
            </w:r>
          </w:p>
        </w:tc>
      </w:tr>
      <w:tr w:rsidR="00647AF8" w:rsidRPr="00A22CD5" w14:paraId="31593739" w14:textId="77777777" w:rsidTr="002A1BDF">
        <w:trPr>
          <w:trHeight w:val="751"/>
        </w:trPr>
        <w:tc>
          <w:tcPr>
            <w:tcW w:w="1980" w:type="dxa"/>
          </w:tcPr>
          <w:p w14:paraId="0B0E5B08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Glucagon to insulin ratio at baseline (0 min)</w:t>
            </w:r>
          </w:p>
        </w:tc>
        <w:tc>
          <w:tcPr>
            <w:tcW w:w="1559" w:type="dxa"/>
          </w:tcPr>
          <w:p w14:paraId="40C70139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0.37±0.03</w:t>
            </w:r>
          </w:p>
        </w:tc>
        <w:tc>
          <w:tcPr>
            <w:tcW w:w="1418" w:type="dxa"/>
          </w:tcPr>
          <w:p w14:paraId="2D86ADD7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0.14±0.01</w:t>
            </w:r>
            <w:r w:rsidR="009325A6">
              <w:rPr>
                <w:rFonts w:ascii="Arial" w:hAnsi="Arial" w:cs="Arial"/>
              </w:rPr>
              <w:t>†</w:t>
            </w:r>
          </w:p>
        </w:tc>
        <w:tc>
          <w:tcPr>
            <w:tcW w:w="1275" w:type="dxa"/>
          </w:tcPr>
          <w:p w14:paraId="22C7EB8C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0.19±0.01</w:t>
            </w:r>
          </w:p>
        </w:tc>
        <w:tc>
          <w:tcPr>
            <w:tcW w:w="1418" w:type="dxa"/>
          </w:tcPr>
          <w:p w14:paraId="6AA4168D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0.12±0.01</w:t>
            </w:r>
          </w:p>
        </w:tc>
        <w:tc>
          <w:tcPr>
            <w:tcW w:w="781" w:type="dxa"/>
          </w:tcPr>
          <w:p w14:paraId="3401FE02" w14:textId="77777777" w:rsidR="00647AF8" w:rsidRPr="009325A6" w:rsidRDefault="00647AF8" w:rsidP="00647AF8">
            <w:pPr>
              <w:rPr>
                <w:rFonts w:ascii="Arial" w:hAnsi="Arial" w:cs="Arial"/>
                <w:b/>
              </w:rPr>
            </w:pPr>
            <w:r w:rsidRPr="009325A6">
              <w:rPr>
                <w:rFonts w:ascii="Arial" w:hAnsi="Arial" w:cs="Arial"/>
                <w:b/>
              </w:rPr>
              <w:t>0.009</w:t>
            </w:r>
          </w:p>
        </w:tc>
        <w:tc>
          <w:tcPr>
            <w:tcW w:w="820" w:type="dxa"/>
          </w:tcPr>
          <w:p w14:paraId="4B7A63F3" w14:textId="77777777" w:rsidR="00647AF8" w:rsidRPr="00A22CD5" w:rsidRDefault="00647AF8" w:rsidP="00647AF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0.856</w:t>
            </w:r>
          </w:p>
        </w:tc>
      </w:tr>
    </w:tbl>
    <w:p w14:paraId="46A8464C" w14:textId="77777777" w:rsidR="009325A6" w:rsidRPr="00EE464A" w:rsidRDefault="009325A6" w:rsidP="009325A6">
      <w:pPr>
        <w:rPr>
          <w:rFonts w:ascii="Arial" w:hAnsi="Arial" w:cs="Arial"/>
        </w:rPr>
      </w:pPr>
      <w:r>
        <w:rPr>
          <w:rFonts w:ascii="Arial" w:hAnsi="Arial" w:cs="Arial"/>
        </w:rPr>
        <w:t>Significance between BMI groups, P value * &lt;0.05; †&lt;0.01, **&lt;0.001</w:t>
      </w:r>
    </w:p>
    <w:p w14:paraId="409D9B1D" w14:textId="77777777" w:rsidR="003126CD" w:rsidRDefault="003126CD">
      <w:pPr>
        <w:rPr>
          <w:rFonts w:ascii="Arial" w:hAnsi="Arial" w:cs="Arial"/>
        </w:rPr>
      </w:pPr>
    </w:p>
    <w:p w14:paraId="795488A4" w14:textId="77777777" w:rsidR="005477E5" w:rsidRDefault="005477E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B0AE501" w14:textId="77777777" w:rsidR="00647AF8" w:rsidRDefault="005477E5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Supplementary figure</w:t>
      </w:r>
      <w:r w:rsidR="009E6024">
        <w:rPr>
          <w:rFonts w:ascii="Arial" w:hAnsi="Arial" w:cs="Arial"/>
        </w:rPr>
        <w:t>s</w:t>
      </w:r>
    </w:p>
    <w:p w14:paraId="2C0020B8" w14:textId="77777777" w:rsidR="00B71BA6" w:rsidRDefault="00B71BA6" w:rsidP="00B71BA6">
      <w:r w:rsidRPr="00B47207">
        <w:rPr>
          <w:noProof/>
          <w:lang w:eastAsia="en-GB"/>
        </w:rPr>
        <w:drawing>
          <wp:inline distT="0" distB="0" distL="0" distR="0" wp14:anchorId="5D846712" wp14:editId="3B731294">
            <wp:extent cx="2295525" cy="1675407"/>
            <wp:effectExtent l="0" t="0" r="0" b="1270"/>
            <wp:docPr id="12" name="Picture 12" descr="E:\sigmaplot\Suppl_Figure_A_BOHBAUC_B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sigmaplot\Suppl_Figure_A_BOHBAUC_BM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598" cy="167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7207">
        <w:rPr>
          <w:noProof/>
          <w:lang w:eastAsia="en-GB"/>
        </w:rPr>
        <w:drawing>
          <wp:inline distT="0" distB="0" distL="0" distR="0" wp14:anchorId="489C86F7" wp14:editId="37F28B58">
            <wp:extent cx="2295525" cy="1657350"/>
            <wp:effectExtent l="0" t="0" r="9525" b="0"/>
            <wp:docPr id="11" name="Picture 11" descr="E:\sigmaplot\Suppl_Figure_B_GlyRa_B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sigmaplot\Suppl_Figure_B_GlyRa_BM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40604" w14:textId="77777777" w:rsidR="0078259B" w:rsidRPr="00B71BA6" w:rsidRDefault="0078259B" w:rsidP="00B71BA6">
      <w:r w:rsidRPr="00C63063">
        <w:rPr>
          <w:rFonts w:ascii="Arial" w:hAnsi="Arial" w:cs="Arial"/>
        </w:rPr>
        <w:t>Supplement Figure 1. Inverse correlation between BMI and BOHB AUC and Glycerol Ra AUC.  Dapagliflozin closed symbols and placebo open symbols.</w:t>
      </w:r>
    </w:p>
    <w:p w14:paraId="7B9792C1" w14:textId="77777777" w:rsidR="0078259B" w:rsidRDefault="0078259B">
      <w:pPr>
        <w:rPr>
          <w:rFonts w:ascii="Arial" w:hAnsi="Arial" w:cs="Arial"/>
        </w:rPr>
      </w:pPr>
    </w:p>
    <w:p w14:paraId="00E5E503" w14:textId="77777777" w:rsidR="0078259B" w:rsidRDefault="0078259B">
      <w:pPr>
        <w:rPr>
          <w:rFonts w:ascii="Arial" w:hAnsi="Arial" w:cs="Arial"/>
        </w:rPr>
      </w:pPr>
      <w:r w:rsidRPr="0078259B">
        <w:rPr>
          <w:rFonts w:ascii="Arial" w:hAnsi="Arial" w:cs="Arial"/>
          <w:noProof/>
          <w:lang w:eastAsia="en-GB"/>
        </w:rPr>
        <w:drawing>
          <wp:inline distT="0" distB="0" distL="0" distR="0" wp14:anchorId="53D49AFD" wp14:editId="1E4AD06D">
            <wp:extent cx="3181350" cy="2495550"/>
            <wp:effectExtent l="0" t="0" r="0" b="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F526D4B-00D4-493D-818B-DA8A8CB752B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0E8F50FA" w14:textId="77777777" w:rsidR="0078259B" w:rsidRDefault="0078259B">
      <w:pPr>
        <w:rPr>
          <w:rFonts w:ascii="Arial" w:hAnsi="Arial" w:cs="Arial"/>
        </w:rPr>
      </w:pPr>
    </w:p>
    <w:p w14:paraId="2B2232BB" w14:textId="77777777" w:rsidR="0078259B" w:rsidRDefault="0078259B">
      <w:pPr>
        <w:rPr>
          <w:rFonts w:ascii="Arial" w:hAnsi="Arial" w:cs="Arial"/>
        </w:rPr>
      </w:pPr>
    </w:p>
    <w:p w14:paraId="5A00FFD8" w14:textId="77777777" w:rsidR="0078259B" w:rsidRPr="00C63063" w:rsidRDefault="0078259B" w:rsidP="0078259B">
      <w:pPr>
        <w:rPr>
          <w:rFonts w:ascii="Arial" w:hAnsi="Arial" w:cs="Arial"/>
        </w:rPr>
      </w:pPr>
      <w:r w:rsidRPr="00C63063">
        <w:rPr>
          <w:rFonts w:ascii="Arial" w:hAnsi="Arial" w:cs="Arial"/>
        </w:rPr>
        <w:t>Supplement Figure 2</w:t>
      </w:r>
      <w:r w:rsidR="00577A3F" w:rsidRPr="00C63063">
        <w:rPr>
          <w:rFonts w:ascii="Arial" w:hAnsi="Arial" w:cs="Arial"/>
        </w:rPr>
        <w:t>.</w:t>
      </w:r>
      <w:r w:rsidRPr="00C63063">
        <w:rPr>
          <w:rFonts w:ascii="Arial" w:hAnsi="Arial" w:cs="Arial"/>
        </w:rPr>
        <w:t xml:space="preserve"> </w:t>
      </w:r>
      <w:r w:rsidR="000433B7">
        <w:rPr>
          <w:rFonts w:ascii="Arial" w:hAnsi="Arial" w:cs="Arial"/>
        </w:rPr>
        <w:t>Glucagon/insulin ratio.</w:t>
      </w:r>
      <w:r w:rsidRPr="00C63063">
        <w:rPr>
          <w:rFonts w:ascii="Arial" w:hAnsi="Arial" w:cs="Arial"/>
        </w:rPr>
        <w:t xml:space="preserve"> </w:t>
      </w:r>
      <w:r w:rsidRPr="00C63063">
        <w:rPr>
          <w:rFonts w:ascii="Arial" w:hAnsi="Arial" w:cs="Arial"/>
          <w:bCs/>
        </w:rPr>
        <w:t>All subjects completed 180 minutes of each metabolic study (n=12)</w:t>
      </w:r>
      <w:r w:rsidRPr="00C63063">
        <w:rPr>
          <w:rFonts w:ascii="Arial" w:hAnsi="Arial" w:cs="Arial"/>
        </w:rPr>
        <w:t xml:space="preserve">. By 480 min n=5.  Dapagliflozin closed symbols and placebo open symbols. </w:t>
      </w:r>
    </w:p>
    <w:p w14:paraId="7363E3BC" w14:textId="77777777" w:rsidR="0078259B" w:rsidRDefault="0078259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A2498C8" w14:textId="77777777" w:rsidR="0078259B" w:rsidRDefault="0078259B">
      <w:pPr>
        <w:rPr>
          <w:rFonts w:ascii="Arial" w:hAnsi="Arial" w:cs="Arial"/>
        </w:rPr>
      </w:pPr>
    </w:p>
    <w:p w14:paraId="490629AA" w14:textId="77777777" w:rsidR="0078259B" w:rsidRDefault="0078259B">
      <w:pPr>
        <w:rPr>
          <w:rFonts w:ascii="Arial" w:hAnsi="Arial" w:cs="Arial"/>
        </w:rPr>
      </w:pPr>
      <w:r>
        <w:rPr>
          <w:noProof/>
          <w:lang w:eastAsia="en-GB"/>
        </w:rPr>
        <w:drawing>
          <wp:inline distT="0" distB="0" distL="0" distR="0" wp14:anchorId="372AAA62" wp14:editId="7AD741B2">
            <wp:extent cx="2790825" cy="2733675"/>
            <wp:effectExtent l="0" t="0" r="0" b="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Pr="0078259B">
        <w:rPr>
          <w:rFonts w:ascii="Arial" w:hAnsi="Arial" w:cs="Arial"/>
          <w:noProof/>
          <w:lang w:eastAsia="en-GB"/>
        </w:rPr>
        <w:drawing>
          <wp:inline distT="0" distB="0" distL="0" distR="0" wp14:anchorId="2F005089" wp14:editId="3A1E6FD0">
            <wp:extent cx="2905125" cy="2733675"/>
            <wp:effectExtent l="0" t="0" r="0" b="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4A2E45CF-277D-4284-BD83-50C3CE83988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C794603" w14:textId="77777777" w:rsidR="00911264" w:rsidRDefault="00911264" w:rsidP="00911264"/>
    <w:p w14:paraId="237FA01B" w14:textId="77777777" w:rsidR="00911264" w:rsidRPr="00C63063" w:rsidRDefault="004B0743" w:rsidP="00911264">
      <w:pPr>
        <w:rPr>
          <w:rFonts w:ascii="Arial" w:hAnsi="Arial" w:cs="Arial"/>
        </w:rPr>
      </w:pPr>
      <w:r>
        <w:rPr>
          <w:rFonts w:ascii="Arial" w:hAnsi="Arial" w:cs="Arial"/>
        </w:rPr>
        <w:t>Supplement Figure 3. C</w:t>
      </w:r>
      <w:r w:rsidR="00911264" w:rsidRPr="00C63063">
        <w:rPr>
          <w:rFonts w:ascii="Arial" w:hAnsi="Arial" w:cs="Arial"/>
        </w:rPr>
        <w:t>orrelation between BOHB and NEFA concentration at baseline and BOHB AUC and NEFA AUC.  Dapagliflozin closed symbols and placebo open symbols.</w:t>
      </w:r>
    </w:p>
    <w:p w14:paraId="722DFC6E" w14:textId="77777777" w:rsidR="0078259B" w:rsidRDefault="0078259B">
      <w:pPr>
        <w:rPr>
          <w:rFonts w:ascii="Arial" w:hAnsi="Arial" w:cs="Arial"/>
        </w:rPr>
      </w:pPr>
    </w:p>
    <w:p w14:paraId="6939F2E2" w14:textId="64DE2F2D" w:rsidR="000C6212" w:rsidRDefault="000C6212">
      <w:pPr>
        <w:rPr>
          <w:rFonts w:ascii="Arial" w:hAnsi="Arial" w:cs="Arial"/>
        </w:rPr>
      </w:pPr>
      <w:r w:rsidRPr="007C4F75">
        <w:rPr>
          <w:rFonts w:ascii="Arial" w:hAnsi="Arial" w:cs="Arial"/>
          <w:noProof/>
          <w:lang w:eastAsia="en-GB"/>
        </w:rPr>
        <w:drawing>
          <wp:inline distT="0" distB="0" distL="0" distR="0" wp14:anchorId="3CB44273" wp14:editId="6BB838E7">
            <wp:extent cx="2762250" cy="2419350"/>
            <wp:effectExtent l="0" t="0" r="0" b="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02BA957F-A5D7-4D3A-B865-C38BB8509F7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EE6899" w:rsidRPr="00EE6899">
        <w:rPr>
          <w:noProof/>
        </w:rPr>
        <w:t xml:space="preserve"> </w:t>
      </w:r>
      <w:r w:rsidR="00D75801">
        <w:rPr>
          <w:noProof/>
          <w:lang w:eastAsia="en-GB"/>
        </w:rPr>
        <w:drawing>
          <wp:inline distT="0" distB="0" distL="0" distR="0" wp14:anchorId="3AC4B467" wp14:editId="0A1992DF">
            <wp:extent cx="2914650" cy="2324100"/>
            <wp:effectExtent l="0" t="0" r="0" b="0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F4A3F094-BEE5-49AF-8085-4A09D4BD59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F27A9BB" w14:textId="77777777" w:rsidR="000C6212" w:rsidRDefault="000C6212">
      <w:pPr>
        <w:rPr>
          <w:rFonts w:ascii="Arial" w:hAnsi="Arial" w:cs="Arial"/>
        </w:rPr>
      </w:pPr>
    </w:p>
    <w:p w14:paraId="5FA75EC5" w14:textId="77777777" w:rsidR="000C6212" w:rsidRPr="00C63063" w:rsidRDefault="000C6212" w:rsidP="000C6212">
      <w:pPr>
        <w:rPr>
          <w:rFonts w:ascii="Arial" w:hAnsi="Arial" w:cs="Arial"/>
        </w:rPr>
      </w:pPr>
      <w:r w:rsidRPr="00C63063">
        <w:rPr>
          <w:rFonts w:ascii="Arial" w:hAnsi="Arial" w:cs="Arial"/>
        </w:rPr>
        <w:t xml:space="preserve">Supplement Figure 4. </w:t>
      </w:r>
      <w:r w:rsidR="004B0743">
        <w:rPr>
          <w:rFonts w:ascii="Arial" w:hAnsi="Arial" w:cs="Arial"/>
        </w:rPr>
        <w:t>S</w:t>
      </w:r>
      <w:r w:rsidRPr="00C63063">
        <w:rPr>
          <w:rFonts w:ascii="Arial" w:hAnsi="Arial" w:cs="Arial"/>
        </w:rPr>
        <w:t xml:space="preserve">pot urine ketones </w:t>
      </w:r>
      <w:r w:rsidR="0095741C">
        <w:rPr>
          <w:rFonts w:ascii="Arial" w:hAnsi="Arial" w:cs="Arial"/>
        </w:rPr>
        <w:t>(n=12) and urine g</w:t>
      </w:r>
      <w:r w:rsidR="004B0743">
        <w:rPr>
          <w:rFonts w:ascii="Arial" w:hAnsi="Arial" w:cs="Arial"/>
        </w:rPr>
        <w:t>lucose excretion rate (n=6) (micromol/kg/min)</w:t>
      </w:r>
      <w:r w:rsidRPr="00C63063">
        <w:rPr>
          <w:rFonts w:ascii="Arial" w:hAnsi="Arial" w:cs="Arial"/>
        </w:rPr>
        <w:t>.  Dapagliflozin closed symbols and placebo open symbols.</w:t>
      </w:r>
    </w:p>
    <w:p w14:paraId="32EBA4E0" w14:textId="767E2599" w:rsidR="00233BB4" w:rsidRPr="00847583" w:rsidRDefault="005C6F95" w:rsidP="00233BB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BDCF8BE" w14:textId="44E64E0D" w:rsidR="00436272" w:rsidRPr="00847583" w:rsidRDefault="00436272">
      <w:pPr>
        <w:rPr>
          <w:rFonts w:ascii="Arial" w:hAnsi="Arial" w:cs="Arial"/>
        </w:rPr>
      </w:pPr>
    </w:p>
    <w:sectPr w:rsidR="00436272" w:rsidRPr="00847583">
      <w:foot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F236D1" w14:textId="77777777" w:rsidR="00DC5590" w:rsidRDefault="00DC5590" w:rsidP="005C6F95">
      <w:pPr>
        <w:spacing w:after="0" w:line="240" w:lineRule="auto"/>
      </w:pPr>
      <w:r>
        <w:separator/>
      </w:r>
    </w:p>
  </w:endnote>
  <w:endnote w:type="continuationSeparator" w:id="0">
    <w:p w14:paraId="11DB87C8" w14:textId="77777777" w:rsidR="00DC5590" w:rsidRDefault="00DC5590" w:rsidP="005C6F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6885335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7F3334B" w14:textId="51D0F5E7" w:rsidR="005C6F95" w:rsidRDefault="005C6F9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D060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44BA0D27" w14:textId="77777777" w:rsidR="005C6F95" w:rsidRDefault="005C6F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99D35D" w14:textId="77777777" w:rsidR="00DC5590" w:rsidRDefault="00DC5590" w:rsidP="005C6F95">
      <w:pPr>
        <w:spacing w:after="0" w:line="240" w:lineRule="auto"/>
      </w:pPr>
      <w:r>
        <w:separator/>
      </w:r>
    </w:p>
  </w:footnote>
  <w:footnote w:type="continuationSeparator" w:id="0">
    <w:p w14:paraId="47D360D7" w14:textId="77777777" w:rsidR="00DC5590" w:rsidRDefault="00DC5590" w:rsidP="005C6F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ja3MLUwNAcyLA3MTZR0lIJTi4sz8/NACgxrAZQCHmgsAAAA"/>
  </w:docVars>
  <w:rsids>
    <w:rsidRoot w:val="003126CD"/>
    <w:rsid w:val="000433B7"/>
    <w:rsid w:val="000C6212"/>
    <w:rsid w:val="000E4C37"/>
    <w:rsid w:val="0015170C"/>
    <w:rsid w:val="0018725B"/>
    <w:rsid w:val="001E53F0"/>
    <w:rsid w:val="002020B1"/>
    <w:rsid w:val="00233BB4"/>
    <w:rsid w:val="00250FC8"/>
    <w:rsid w:val="002A19B6"/>
    <w:rsid w:val="002A1BDF"/>
    <w:rsid w:val="002D060F"/>
    <w:rsid w:val="002D13F7"/>
    <w:rsid w:val="00302A7A"/>
    <w:rsid w:val="003126CD"/>
    <w:rsid w:val="00436272"/>
    <w:rsid w:val="004A4836"/>
    <w:rsid w:val="004B0743"/>
    <w:rsid w:val="005477E5"/>
    <w:rsid w:val="00576ACA"/>
    <w:rsid w:val="00577A3F"/>
    <w:rsid w:val="005B7918"/>
    <w:rsid w:val="005C6F95"/>
    <w:rsid w:val="00610AC8"/>
    <w:rsid w:val="00647AF8"/>
    <w:rsid w:val="006501E1"/>
    <w:rsid w:val="006530A8"/>
    <w:rsid w:val="0072440E"/>
    <w:rsid w:val="0078259B"/>
    <w:rsid w:val="007C4F75"/>
    <w:rsid w:val="007D78FC"/>
    <w:rsid w:val="00847583"/>
    <w:rsid w:val="00850720"/>
    <w:rsid w:val="008E0BF5"/>
    <w:rsid w:val="00911264"/>
    <w:rsid w:val="00914E35"/>
    <w:rsid w:val="009325A6"/>
    <w:rsid w:val="00944CD9"/>
    <w:rsid w:val="00947550"/>
    <w:rsid w:val="0095741C"/>
    <w:rsid w:val="00964DD1"/>
    <w:rsid w:val="0096632F"/>
    <w:rsid w:val="009B32BE"/>
    <w:rsid w:val="009E0FA3"/>
    <w:rsid w:val="009E6024"/>
    <w:rsid w:val="009F71E9"/>
    <w:rsid w:val="009F77CB"/>
    <w:rsid w:val="00A22CD5"/>
    <w:rsid w:val="00A576C4"/>
    <w:rsid w:val="00B25A37"/>
    <w:rsid w:val="00B71BA6"/>
    <w:rsid w:val="00B94BBA"/>
    <w:rsid w:val="00BA16CF"/>
    <w:rsid w:val="00BD6C9C"/>
    <w:rsid w:val="00C63063"/>
    <w:rsid w:val="00C72887"/>
    <w:rsid w:val="00D75801"/>
    <w:rsid w:val="00DC26EA"/>
    <w:rsid w:val="00DC4FD2"/>
    <w:rsid w:val="00DC5590"/>
    <w:rsid w:val="00E74FBD"/>
    <w:rsid w:val="00E812E3"/>
    <w:rsid w:val="00EA26EB"/>
    <w:rsid w:val="00EC6E80"/>
    <w:rsid w:val="00EE6899"/>
    <w:rsid w:val="00F8267E"/>
    <w:rsid w:val="00F966DE"/>
    <w:rsid w:val="00FD0364"/>
    <w:rsid w:val="00FF4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4E4718"/>
  <w15:docId w15:val="{1B6A801A-333B-4AFF-983B-ED1332ED9F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126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574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741C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C6F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6F95"/>
  </w:style>
  <w:style w:type="paragraph" w:styleId="Footer">
    <w:name w:val="footer"/>
    <w:basedOn w:val="Normal"/>
    <w:link w:val="FooterChar"/>
    <w:uiPriority w:val="99"/>
    <w:unhideWhenUsed/>
    <w:rsid w:val="005C6F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6F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chart" Target="charts/chart5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hart" Target="charts/chart4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chart" Target="charts/chart3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chart" Target="charts/chart2.xml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5138888888888903E-2"/>
          <c:y val="5.1817220764071199E-2"/>
          <c:w val="0.87429177602799701"/>
          <c:h val="0.78181904345290099"/>
        </c:manualLayout>
      </c:layout>
      <c:scatterChart>
        <c:scatterStyle val="lineMarker"/>
        <c:varyColors val="0"/>
        <c:ser>
          <c:idx val="0"/>
          <c:order val="0"/>
          <c:tx>
            <c:strRef>
              <c:f>'Glucagon to insulin ratio'!$AU$6</c:f>
              <c:strCache>
                <c:ptCount val="1"/>
                <c:pt idx="0">
                  <c:v>IMP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errBars>
            <c:errDir val="y"/>
            <c:errBarType val="both"/>
            <c:errValType val="cust"/>
            <c:noEndCap val="0"/>
            <c:plus>
              <c:numRef>
                <c:f>'Glucagon to insulin ratio'!$BI$7:$BI$15</c:f>
                <c:numCache>
                  <c:formatCode>General</c:formatCode>
                  <c:ptCount val="9"/>
                  <c:pt idx="0">
                    <c:v>4.4384517396124701E-2</c:v>
                  </c:pt>
                  <c:pt idx="1">
                    <c:v>5.8857279023313697E-2</c:v>
                  </c:pt>
                  <c:pt idx="2">
                    <c:v>0.16599590598404099</c:v>
                  </c:pt>
                  <c:pt idx="3">
                    <c:v>0.251681912098148</c:v>
                  </c:pt>
                  <c:pt idx="4">
                    <c:v>0.24256242893574201</c:v>
                  </c:pt>
                  <c:pt idx="5">
                    <c:v>0.40986869480833799</c:v>
                  </c:pt>
                  <c:pt idx="6">
                    <c:v>0.60249897631822003</c:v>
                  </c:pt>
                  <c:pt idx="7">
                    <c:v>0.44697558318150998</c:v>
                  </c:pt>
                </c:numCache>
              </c:numRef>
            </c:plus>
            <c:minus>
              <c:numRef>
                <c:f>'Glucagon to insulin ratio'!$BI$7:$BI$15</c:f>
                <c:numCache>
                  <c:formatCode>General</c:formatCode>
                  <c:ptCount val="9"/>
                  <c:pt idx="0">
                    <c:v>4.4384517396124701E-2</c:v>
                  </c:pt>
                  <c:pt idx="1">
                    <c:v>5.8857279023313697E-2</c:v>
                  </c:pt>
                  <c:pt idx="2">
                    <c:v>0.16599590598404099</c:v>
                  </c:pt>
                  <c:pt idx="3">
                    <c:v>0.251681912098148</c:v>
                  </c:pt>
                  <c:pt idx="4">
                    <c:v>0.24256242893574201</c:v>
                  </c:pt>
                  <c:pt idx="5">
                    <c:v>0.40986869480833799</c:v>
                  </c:pt>
                  <c:pt idx="6">
                    <c:v>0.60249897631822003</c:v>
                  </c:pt>
                  <c:pt idx="7">
                    <c:v>0.44697558318150998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xVal>
            <c:numRef>
              <c:f>'Glucagon to insulin ratio'!$AU$7:$AU$15</c:f>
              <c:numCache>
                <c:formatCode>General</c:formatCode>
                <c:ptCount val="9"/>
                <c:pt idx="0">
                  <c:v>-120</c:v>
                </c:pt>
                <c:pt idx="1">
                  <c:v>0</c:v>
                </c:pt>
                <c:pt idx="2">
                  <c:v>120</c:v>
                </c:pt>
                <c:pt idx="3">
                  <c:v>240</c:v>
                </c:pt>
                <c:pt idx="4">
                  <c:v>360</c:v>
                </c:pt>
                <c:pt idx="5">
                  <c:v>420</c:v>
                </c:pt>
                <c:pt idx="6">
                  <c:v>480</c:v>
                </c:pt>
                <c:pt idx="7">
                  <c:v>540</c:v>
                </c:pt>
                <c:pt idx="8">
                  <c:v>600</c:v>
                </c:pt>
              </c:numCache>
            </c:numRef>
          </c:xVal>
          <c:yVal>
            <c:numRef>
              <c:f>'Glucagon to insulin ratio'!$BH$7:$BH$15</c:f>
              <c:numCache>
                <c:formatCode>0.00</c:formatCode>
                <c:ptCount val="9"/>
                <c:pt idx="0">
                  <c:v>0.24259406792118701</c:v>
                </c:pt>
                <c:pt idx="1">
                  <c:v>0.27494057317484799</c:v>
                </c:pt>
                <c:pt idx="2">
                  <c:v>0.74443351619642695</c:v>
                </c:pt>
                <c:pt idx="3">
                  <c:v>0.72351050290526797</c:v>
                </c:pt>
                <c:pt idx="4">
                  <c:v>0.78068823911054996</c:v>
                </c:pt>
                <c:pt idx="5">
                  <c:v>1.0689432885619949</c:v>
                </c:pt>
                <c:pt idx="6">
                  <c:v>1.4272815418771421</c:v>
                </c:pt>
                <c:pt idx="7">
                  <c:v>0.85770326510199002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25F3-470A-97C9-F2C580C75A92}"/>
            </c:ext>
          </c:extLst>
        </c:ser>
        <c:ser>
          <c:idx val="2"/>
          <c:order val="1"/>
          <c:tx>
            <c:strRef>
              <c:f>'Glucagon to insulin ratio'!$AU$19</c:f>
              <c:strCache>
                <c:ptCount val="1"/>
                <c:pt idx="0">
                  <c:v>Placebo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1"/>
              </a:solidFill>
              <a:ln w="9525">
                <a:solidFill>
                  <a:schemeClr val="tx1"/>
                </a:solidFill>
              </a:ln>
              <a:effectLst/>
            </c:spPr>
          </c:marker>
          <c:errBars>
            <c:errDir val="y"/>
            <c:errBarType val="plus"/>
            <c:errValType val="cust"/>
            <c:noEndCap val="0"/>
            <c:plus>
              <c:numRef>
                <c:f>'Glucagon to insulin ratio'!$BI$20:$BI$28</c:f>
                <c:numCache>
                  <c:formatCode>General</c:formatCode>
                  <c:ptCount val="9"/>
                  <c:pt idx="0">
                    <c:v>4.1813594211678601E-2</c:v>
                  </c:pt>
                  <c:pt idx="1">
                    <c:v>2.17117858948217E-2</c:v>
                  </c:pt>
                  <c:pt idx="2">
                    <c:v>0.22835932715266899</c:v>
                  </c:pt>
                  <c:pt idx="3">
                    <c:v>0.177721635952969</c:v>
                  </c:pt>
                  <c:pt idx="4">
                    <c:v>0.398163797357867</c:v>
                  </c:pt>
                  <c:pt idx="5">
                    <c:v>0.47130460076431802</c:v>
                  </c:pt>
                  <c:pt idx="6">
                    <c:v>0.316027858460943</c:v>
                  </c:pt>
                </c:numCache>
              </c:numRef>
            </c:plus>
            <c:minus>
              <c:numRef>
                <c:f>'Glucagon to insulin ratio'!$BI$20:$BI$28</c:f>
                <c:numCache>
                  <c:formatCode>General</c:formatCode>
                  <c:ptCount val="9"/>
                  <c:pt idx="0">
                    <c:v>4.1813594211678601E-2</c:v>
                  </c:pt>
                  <c:pt idx="1">
                    <c:v>2.17117858948217E-2</c:v>
                  </c:pt>
                  <c:pt idx="2">
                    <c:v>0.22835932715266899</c:v>
                  </c:pt>
                  <c:pt idx="3">
                    <c:v>0.177721635952969</c:v>
                  </c:pt>
                  <c:pt idx="4">
                    <c:v>0.398163797357867</c:v>
                  </c:pt>
                  <c:pt idx="5">
                    <c:v>0.47130460076431802</c:v>
                  </c:pt>
                  <c:pt idx="6">
                    <c:v>0.316027858460943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xVal>
            <c:numRef>
              <c:f>'Glucagon to insulin ratio'!$AU$20:$AU$28</c:f>
              <c:numCache>
                <c:formatCode>General</c:formatCode>
                <c:ptCount val="9"/>
                <c:pt idx="0">
                  <c:v>-120</c:v>
                </c:pt>
                <c:pt idx="1">
                  <c:v>0</c:v>
                </c:pt>
                <c:pt idx="2">
                  <c:v>120</c:v>
                </c:pt>
                <c:pt idx="3">
                  <c:v>240</c:v>
                </c:pt>
                <c:pt idx="4">
                  <c:v>360</c:v>
                </c:pt>
                <c:pt idx="5">
                  <c:v>420</c:v>
                </c:pt>
                <c:pt idx="6">
                  <c:v>480</c:v>
                </c:pt>
                <c:pt idx="7">
                  <c:v>540</c:v>
                </c:pt>
                <c:pt idx="8">
                  <c:v>600</c:v>
                </c:pt>
              </c:numCache>
            </c:numRef>
          </c:xVal>
          <c:yVal>
            <c:numRef>
              <c:f>'Glucagon to insulin ratio'!$BH$20:$BH$28</c:f>
              <c:numCache>
                <c:formatCode>0.00</c:formatCode>
                <c:ptCount val="9"/>
                <c:pt idx="0">
                  <c:v>0.18556646413528</c:v>
                </c:pt>
                <c:pt idx="1">
                  <c:v>0.163203755561104</c:v>
                </c:pt>
                <c:pt idx="2">
                  <c:v>0.68759797769023001</c:v>
                </c:pt>
                <c:pt idx="3">
                  <c:v>0.58211834463460499</c:v>
                </c:pt>
                <c:pt idx="4">
                  <c:v>0.87366479349371096</c:v>
                </c:pt>
                <c:pt idx="5">
                  <c:v>1.0053699691659499</c:v>
                </c:pt>
                <c:pt idx="6">
                  <c:v>0.79892011843356203</c:v>
                </c:pt>
                <c:pt idx="7">
                  <c:v>0.64538540295451197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25F3-470A-97C9-F2C580C75A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87020800"/>
        <c:axId val="187022720"/>
      </c:scatterChart>
      <c:valAx>
        <c:axId val="187020800"/>
        <c:scaling>
          <c:orientation val="minMax"/>
          <c:max val="480"/>
          <c:min val="-12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GB" sz="1100" b="1">
                    <a:latin typeface="Arial" panose="020B0604020202020204" pitchFamily="34" charset="0"/>
                    <a:cs typeface="Arial" panose="020B0604020202020204" pitchFamily="34" charset="0"/>
                  </a:rPr>
                  <a:t>Time (min)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7022720"/>
        <c:crosses val="autoZero"/>
        <c:crossBetween val="midCat"/>
        <c:majorUnit val="60"/>
      </c:valAx>
      <c:valAx>
        <c:axId val="187022720"/>
        <c:scaling>
          <c:orientation val="minMax"/>
          <c:max val="2.5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100" b="1">
                    <a:latin typeface="Arial" panose="020B0604020202020204" pitchFamily="34" charset="0"/>
                    <a:cs typeface="Arial" panose="020B0604020202020204" pitchFamily="34" charset="0"/>
                  </a:rPr>
                  <a:t>Glucagon/Insulin ratio</a:t>
                </a:r>
                <a:r>
                  <a:rPr lang="en-US" sz="1100" b="1" baseline="0">
                    <a:latin typeface="Arial" panose="020B0604020202020204" pitchFamily="34" charset="0"/>
                    <a:cs typeface="Arial" panose="020B0604020202020204" pitchFamily="34" charset="0"/>
                  </a:rPr>
                  <a:t> (ng/pmol)</a:t>
                </a:r>
                <a:endParaRPr lang="en-US" sz="1100" b="1"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7020800"/>
        <c:crosses val="autoZero"/>
        <c:crossBetween val="midCat"/>
        <c:majorUnit val="0.5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GB" sz="1200" b="1"/>
              <a:t>A</a:t>
            </a:r>
          </a:p>
        </c:rich>
      </c:tx>
      <c:layout>
        <c:manualLayout>
          <c:xMode val="edge"/>
          <c:yMode val="edge"/>
          <c:x val="9.3857551082565192E-3"/>
          <c:y val="2.78745644599303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20254835039818"/>
          <c:y val="6.3391588246591093E-2"/>
          <c:w val="0.70871444823663199"/>
          <c:h val="0.77066183800195698"/>
        </c:manualLayout>
      </c:layout>
      <c:scatterChart>
        <c:scatterStyle val="lineMarker"/>
        <c:varyColors val="0"/>
        <c:ser>
          <c:idx val="4"/>
          <c:order val="0"/>
          <c:tx>
            <c:strRef>
              <c:f>Metab!$O$2</c:f>
              <c:strCache>
                <c:ptCount val="1"/>
                <c:pt idx="0">
                  <c:v>BOHB_B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tx1"/>
              </a:solidFill>
              <a:ln w="15875">
                <a:solidFill>
                  <a:schemeClr val="tx1"/>
                </a:solidFill>
              </a:ln>
              <a:effectLst/>
            </c:spPr>
          </c:marker>
          <c:trendline>
            <c:spPr>
              <a:ln w="19050" cap="rnd">
                <a:noFill/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chemeClr val="tx1"/>
                </a:solidFill>
                <a:prstDash val="solid"/>
              </a:ln>
              <a:effectLst/>
            </c:spPr>
            <c:trendlineType val="linear"/>
            <c:dispRSqr val="0"/>
            <c:dispEq val="0"/>
          </c:trendline>
          <c:xVal>
            <c:numRef>
              <c:f>Metab!$I$3:$I$14</c:f>
              <c:numCache>
                <c:formatCode>0.00</c:formatCode>
                <c:ptCount val="12"/>
                <c:pt idx="0">
                  <c:v>0.58399999999999996</c:v>
                </c:pt>
                <c:pt idx="1">
                  <c:v>1.323</c:v>
                </c:pt>
                <c:pt idx="2">
                  <c:v>0.80300000000000005</c:v>
                </c:pt>
                <c:pt idx="3">
                  <c:v>0.68200000000000005</c:v>
                </c:pt>
                <c:pt idx="4">
                  <c:v>0.443</c:v>
                </c:pt>
                <c:pt idx="5">
                  <c:v>0.33857999999999999</c:v>
                </c:pt>
                <c:pt idx="6">
                  <c:v>0.34599999999999997</c:v>
                </c:pt>
                <c:pt idx="7">
                  <c:v>0.57845999999999997</c:v>
                </c:pt>
                <c:pt idx="8">
                  <c:v>0.69116</c:v>
                </c:pt>
                <c:pt idx="9">
                  <c:v>0.96314</c:v>
                </c:pt>
                <c:pt idx="10">
                  <c:v>0.45373999999999998</c:v>
                </c:pt>
                <c:pt idx="11">
                  <c:v>0.13439000000000001</c:v>
                </c:pt>
              </c:numCache>
            </c:numRef>
          </c:xVal>
          <c:yVal>
            <c:numRef>
              <c:f>Metab!$O$3:$O$14</c:f>
              <c:numCache>
                <c:formatCode>0.000</c:formatCode>
                <c:ptCount val="12"/>
                <c:pt idx="0">
                  <c:v>0.7</c:v>
                </c:pt>
                <c:pt idx="1">
                  <c:v>1.1319999999999999</c:v>
                </c:pt>
                <c:pt idx="2">
                  <c:v>0.51600000000000001</c:v>
                </c:pt>
                <c:pt idx="3">
                  <c:v>0.33900000000000002</c:v>
                </c:pt>
                <c:pt idx="4">
                  <c:v>8.1900000000000001E-2</c:v>
                </c:pt>
                <c:pt idx="5">
                  <c:v>1.9460000000000002E-2</c:v>
                </c:pt>
                <c:pt idx="6">
                  <c:v>1.6760000000000001E-2</c:v>
                </c:pt>
                <c:pt idx="7">
                  <c:v>0.62546999999999997</c:v>
                </c:pt>
                <c:pt idx="8">
                  <c:v>0.82372999999999996</c:v>
                </c:pt>
                <c:pt idx="9">
                  <c:v>0.31818000000000002</c:v>
                </c:pt>
                <c:pt idx="10">
                  <c:v>4.9669999999999999E-2</c:v>
                </c:pt>
                <c:pt idx="11">
                  <c:v>2.768E-2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72A5-44B9-AD4B-5EEB76C37759}"/>
            </c:ext>
          </c:extLst>
        </c:ser>
        <c:ser>
          <c:idx val="0"/>
          <c:order val="1"/>
          <c:tx>
            <c:strRef>
              <c:f>Metab!$O$2</c:f>
              <c:strCache>
                <c:ptCount val="1"/>
                <c:pt idx="0">
                  <c:v>BOHB_B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bg1"/>
              </a:solidFill>
              <a:ln w="12700">
                <a:solidFill>
                  <a:schemeClr val="tx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chemeClr val="tx1"/>
                </a:solidFill>
                <a:prstDash val="sysDash"/>
              </a:ln>
              <a:effectLst/>
            </c:spPr>
            <c:trendlineType val="linear"/>
            <c:dispRSqr val="0"/>
            <c:dispEq val="0"/>
          </c:trendline>
          <c:xVal>
            <c:numRef>
              <c:f>Metab!$I$15:$I$26</c:f>
              <c:numCache>
                <c:formatCode>0.00</c:formatCode>
                <c:ptCount val="12"/>
                <c:pt idx="0">
                  <c:v>0.84699999999999998</c:v>
                </c:pt>
                <c:pt idx="1">
                  <c:v>0.61499999999999999</c:v>
                </c:pt>
                <c:pt idx="2">
                  <c:v>0.64100000000000001</c:v>
                </c:pt>
                <c:pt idx="3">
                  <c:v>0.35899999999999999</c:v>
                </c:pt>
                <c:pt idx="4">
                  <c:v>0.36599999999999999</c:v>
                </c:pt>
                <c:pt idx="5">
                  <c:v>0.36349999999999999</c:v>
                </c:pt>
                <c:pt idx="6">
                  <c:v>0.23699999999999999</c:v>
                </c:pt>
                <c:pt idx="7">
                  <c:v>0.27842</c:v>
                </c:pt>
                <c:pt idx="8">
                  <c:v>0.44219000000000003</c:v>
                </c:pt>
                <c:pt idx="9">
                  <c:v>0.97724</c:v>
                </c:pt>
                <c:pt idx="10">
                  <c:v>0.40877999999999998</c:v>
                </c:pt>
                <c:pt idx="11">
                  <c:v>0.12257999999999999</c:v>
                </c:pt>
              </c:numCache>
            </c:numRef>
          </c:xVal>
          <c:yVal>
            <c:numRef>
              <c:f>Metab!$O$15:$O$26</c:f>
              <c:numCache>
                <c:formatCode>0.000</c:formatCode>
                <c:ptCount val="12"/>
                <c:pt idx="0" formatCode="General">
                  <c:v>0.255</c:v>
                </c:pt>
                <c:pt idx="1">
                  <c:v>0.26100000000000001</c:v>
                </c:pt>
                <c:pt idx="2">
                  <c:v>5.7000000000000002E-2</c:v>
                </c:pt>
                <c:pt idx="3">
                  <c:v>8.1000000000000003E-2</c:v>
                </c:pt>
                <c:pt idx="4">
                  <c:v>6.8360000000000004E-2</c:v>
                </c:pt>
                <c:pt idx="5">
                  <c:v>9.6299999999999997E-3</c:v>
                </c:pt>
                <c:pt idx="6">
                  <c:v>1.32E-2</c:v>
                </c:pt>
                <c:pt idx="7">
                  <c:v>0.13624</c:v>
                </c:pt>
                <c:pt idx="8">
                  <c:v>0.20496</c:v>
                </c:pt>
                <c:pt idx="9">
                  <c:v>0.61860999999999999</c:v>
                </c:pt>
                <c:pt idx="10">
                  <c:v>9.8729999999999998E-2</c:v>
                </c:pt>
                <c:pt idx="11">
                  <c:v>0.11940000000000001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72A5-44B9-AD4B-5EEB76C377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87592704"/>
        <c:axId val="187594624"/>
      </c:scatterChart>
      <c:valAx>
        <c:axId val="18759270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b="1"/>
                  <a:t>NEFA at baseline (mmol/L)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0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7594624"/>
        <c:crosses val="autoZero"/>
        <c:crossBetween val="midCat"/>
      </c:valAx>
      <c:valAx>
        <c:axId val="187594624"/>
        <c:scaling>
          <c:orientation val="minMax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GB" b="1"/>
                  <a:t>BOHB at baseline (mmol/L)</a:t>
                </a:r>
              </a:p>
            </c:rich>
          </c:tx>
          <c:layout>
            <c:manualLayout>
              <c:xMode val="edge"/>
              <c:yMode val="edge"/>
              <c:x val="1.5676726416023901E-2"/>
              <c:y val="0.12887340301974401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.0" sourceLinked="0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759270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en-GB" sz="1200" b="1"/>
              <a:t>B</a:t>
            </a:r>
          </a:p>
        </c:rich>
      </c:tx>
      <c:layout>
        <c:manualLayout>
          <c:xMode val="edge"/>
          <c:yMode val="edge"/>
          <c:x val="2.45910244825957E-3"/>
          <c:y val="4.6457607433217198E-3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0.19863413794587201"/>
          <c:y val="5.0907295124694801E-2"/>
          <c:w val="0.73500520631642396"/>
          <c:h val="0.779824960904277"/>
        </c:manualLayout>
      </c:layout>
      <c:scatterChart>
        <c:scatterStyle val="lineMarker"/>
        <c:varyColors val="0"/>
        <c:ser>
          <c:idx val="4"/>
          <c:order val="0"/>
          <c:tx>
            <c:strRef>
              <c:f>Metab!$P$2</c:f>
              <c:strCache>
                <c:ptCount val="1"/>
                <c:pt idx="0">
                  <c:v>AUCBOHB_0_180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tx1"/>
              </a:solidFill>
              <a:ln w="15875">
                <a:solidFill>
                  <a:schemeClr val="tx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5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chemeClr val="tx1"/>
                </a:solidFill>
                <a:prstDash val="solid"/>
              </a:ln>
              <a:effectLst/>
            </c:spPr>
            <c:trendlineType val="linear"/>
            <c:dispRSqr val="0"/>
            <c:dispEq val="0"/>
          </c:trendline>
          <c:xVal>
            <c:numRef>
              <c:f>Metab!$J$3:$J$14</c:f>
              <c:numCache>
                <c:formatCode>0.00</c:formatCode>
                <c:ptCount val="12"/>
                <c:pt idx="0">
                  <c:v>147.88</c:v>
                </c:pt>
                <c:pt idx="1">
                  <c:v>265.38000000000011</c:v>
                </c:pt>
                <c:pt idx="2">
                  <c:v>270.18</c:v>
                </c:pt>
                <c:pt idx="3">
                  <c:v>184.13</c:v>
                </c:pt>
                <c:pt idx="4">
                  <c:v>162.74</c:v>
                </c:pt>
                <c:pt idx="5">
                  <c:v>132.053</c:v>
                </c:pt>
                <c:pt idx="6">
                  <c:v>126.13</c:v>
                </c:pt>
                <c:pt idx="7">
                  <c:v>236.8938</c:v>
                </c:pt>
                <c:pt idx="8">
                  <c:v>153.7424</c:v>
                </c:pt>
                <c:pt idx="9">
                  <c:v>248.42599999999999</c:v>
                </c:pt>
                <c:pt idx="10">
                  <c:v>165.3066</c:v>
                </c:pt>
                <c:pt idx="11">
                  <c:v>213.58740000000009</c:v>
                </c:pt>
              </c:numCache>
            </c:numRef>
          </c:xVal>
          <c:yVal>
            <c:numRef>
              <c:f>Metab!$P$3:$P$14</c:f>
              <c:numCache>
                <c:formatCode>0.0</c:formatCode>
                <c:ptCount val="12"/>
                <c:pt idx="0">
                  <c:v>179.66</c:v>
                </c:pt>
                <c:pt idx="1">
                  <c:v>294.66000000000008</c:v>
                </c:pt>
                <c:pt idx="2">
                  <c:v>289.12</c:v>
                </c:pt>
                <c:pt idx="3">
                  <c:v>172.5</c:v>
                </c:pt>
                <c:pt idx="4">
                  <c:v>95.720700000000008</c:v>
                </c:pt>
                <c:pt idx="5">
                  <c:v>25.324799999999989</c:v>
                </c:pt>
                <c:pt idx="6">
                  <c:v>24.98979999999996</c:v>
                </c:pt>
                <c:pt idx="7">
                  <c:v>204.2552</c:v>
                </c:pt>
                <c:pt idx="8">
                  <c:v>199.03190000000001</c:v>
                </c:pt>
                <c:pt idx="9">
                  <c:v>124.3563</c:v>
                </c:pt>
                <c:pt idx="10">
                  <c:v>83.1571</c:v>
                </c:pt>
                <c:pt idx="11">
                  <c:v>99.840500000000006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AA72-4842-85BD-F595F0EE7F3C}"/>
            </c:ext>
          </c:extLst>
        </c:ser>
        <c:ser>
          <c:idx val="0"/>
          <c:order val="1"/>
          <c:tx>
            <c:strRef>
              <c:f>Metab!$P$2</c:f>
              <c:strCache>
                <c:ptCount val="1"/>
                <c:pt idx="0">
                  <c:v>AUCBOHB_0_180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bg1"/>
              </a:solidFill>
              <a:ln w="15875">
                <a:solidFill>
                  <a:schemeClr val="tx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tx1"/>
                </a:solidFill>
                <a:prstDash val="sysDash"/>
              </a:ln>
              <a:effectLst/>
            </c:spPr>
            <c:trendlineType val="linear"/>
            <c:dispRSqr val="0"/>
            <c:dispEq val="0"/>
          </c:trendline>
          <c:xVal>
            <c:numRef>
              <c:f>Metab!$J$15:$J$26</c:f>
              <c:numCache>
                <c:formatCode>0.00</c:formatCode>
                <c:ptCount val="12"/>
                <c:pt idx="0">
                  <c:v>174.94</c:v>
                </c:pt>
                <c:pt idx="1">
                  <c:v>263.85000000000002</c:v>
                </c:pt>
                <c:pt idx="2">
                  <c:v>220.64</c:v>
                </c:pt>
                <c:pt idx="3">
                  <c:v>120.65</c:v>
                </c:pt>
                <c:pt idx="4">
                  <c:v>160.68</c:v>
                </c:pt>
                <c:pt idx="5">
                  <c:v>169.518</c:v>
                </c:pt>
                <c:pt idx="6">
                  <c:v>125.23</c:v>
                </c:pt>
                <c:pt idx="7">
                  <c:v>211.48699999999999</c:v>
                </c:pt>
                <c:pt idx="8">
                  <c:v>170.2191</c:v>
                </c:pt>
                <c:pt idx="9">
                  <c:v>264.32209999999992</c:v>
                </c:pt>
                <c:pt idx="10">
                  <c:v>158.08430000000001</c:v>
                </c:pt>
                <c:pt idx="11">
                  <c:v>203.48830000000001</c:v>
                </c:pt>
              </c:numCache>
            </c:numRef>
          </c:xVal>
          <c:yVal>
            <c:numRef>
              <c:f>Metab!$P$15:$P$26</c:f>
              <c:numCache>
                <c:formatCode>0.0</c:formatCode>
                <c:ptCount val="12"/>
                <c:pt idx="0">
                  <c:v>136.63</c:v>
                </c:pt>
                <c:pt idx="1">
                  <c:v>238.4</c:v>
                </c:pt>
                <c:pt idx="2">
                  <c:v>155.51</c:v>
                </c:pt>
                <c:pt idx="3">
                  <c:v>62.47</c:v>
                </c:pt>
                <c:pt idx="4">
                  <c:v>82.014600000000002</c:v>
                </c:pt>
                <c:pt idx="5">
                  <c:v>50.251100000000001</c:v>
                </c:pt>
                <c:pt idx="6">
                  <c:v>12.103899999999999</c:v>
                </c:pt>
                <c:pt idx="7">
                  <c:v>170.1645</c:v>
                </c:pt>
                <c:pt idx="8">
                  <c:v>153.37309999999999</c:v>
                </c:pt>
                <c:pt idx="9">
                  <c:v>138.93940000000001</c:v>
                </c:pt>
                <c:pt idx="10">
                  <c:v>97.561599999999999</c:v>
                </c:pt>
                <c:pt idx="11">
                  <c:v>105.4248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4-AA72-4842-85BD-F595F0EE7F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87918208"/>
        <c:axId val="187928576"/>
      </c:scatterChart>
      <c:valAx>
        <c:axId val="1879182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b="1"/>
                  <a:t>NEFA_AUC</a:t>
                </a:r>
                <a:r>
                  <a:rPr lang="en-US" b="1" baseline="-25000"/>
                  <a:t>0-180</a:t>
                </a:r>
                <a:r>
                  <a:rPr lang="en-US" b="1"/>
                  <a:t> (mmol/kg)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7928576"/>
        <c:crosses val="autoZero"/>
        <c:crossBetween val="midCat"/>
      </c:valAx>
      <c:valAx>
        <c:axId val="187928576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GB" b="1"/>
                  <a:t>BOHB_AUC</a:t>
                </a:r>
                <a:r>
                  <a:rPr lang="en-GB" b="1" baseline="-25000"/>
                  <a:t>0-180</a:t>
                </a:r>
                <a:r>
                  <a:rPr lang="en-GB" b="1"/>
                  <a:t> (mmol/kg)</a:t>
                </a:r>
              </a:p>
            </c:rich>
          </c:tx>
          <c:layout>
            <c:manualLayout>
              <c:xMode val="edge"/>
              <c:yMode val="edge"/>
              <c:x val="0"/>
              <c:y val="9.7811554043549395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8791820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9444444444444405E-2"/>
          <c:y val="8.4551222435778201E-2"/>
          <c:w val="0.84499999999999997"/>
          <c:h val="0.71694380722094797"/>
        </c:manualLayout>
      </c:layout>
      <c:scatterChart>
        <c:scatterStyle val="lineMarker"/>
        <c:varyColors val="0"/>
        <c:ser>
          <c:idx val="1"/>
          <c:order val="0"/>
          <c:tx>
            <c:strRef>
              <c:f>'Urine glucoseKetones IMPvPl'!$AB$64</c:f>
              <c:strCache>
                <c:ptCount val="1"/>
                <c:pt idx="0">
                  <c:v>Dapagliflozin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errBars>
            <c:errDir val="y"/>
            <c:errBarType val="minus"/>
            <c:errValType val="cust"/>
            <c:noEndCap val="0"/>
            <c:plus>
              <c:numRef>
                <c:f>'Urine glucoseKetones IMPvPl'!$AC$65:$AC$72</c:f>
                <c:numCache>
                  <c:formatCode>General</c:formatCode>
                  <c:ptCount val="8"/>
                  <c:pt idx="0">
                    <c:v>0.32832410385428201</c:v>
                  </c:pt>
                  <c:pt idx="1">
                    <c:v>0.65664820770856402</c:v>
                  </c:pt>
                  <c:pt idx="2">
                    <c:v>0.88218550352307601</c:v>
                  </c:pt>
                  <c:pt idx="3">
                    <c:v>0.72954191446323202</c:v>
                  </c:pt>
                  <c:pt idx="4">
                    <c:v>0.94280904158206402</c:v>
                  </c:pt>
                  <c:pt idx="5">
                    <c:v>3.1713233305146709</c:v>
                  </c:pt>
                  <c:pt idx="6">
                    <c:v>2.666666666666667</c:v>
                  </c:pt>
                </c:numCache>
              </c:numRef>
            </c:plus>
            <c:minus>
              <c:numRef>
                <c:f>'Urine glucoseKetones IMPvPl'!$AC$65:$AC$72</c:f>
                <c:numCache>
                  <c:formatCode>General</c:formatCode>
                  <c:ptCount val="8"/>
                  <c:pt idx="0">
                    <c:v>0.32832410385428201</c:v>
                  </c:pt>
                  <c:pt idx="1">
                    <c:v>0.65664820770856402</c:v>
                  </c:pt>
                  <c:pt idx="2">
                    <c:v>0.88218550352307601</c:v>
                  </c:pt>
                  <c:pt idx="3">
                    <c:v>0.72954191446323202</c:v>
                  </c:pt>
                  <c:pt idx="4">
                    <c:v>0.94280904158206402</c:v>
                  </c:pt>
                  <c:pt idx="5">
                    <c:v>3.1713233305146709</c:v>
                  </c:pt>
                  <c:pt idx="6">
                    <c:v>2.666666666666667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xVal>
            <c:numRef>
              <c:f>'Urine glucoseKetones IMPvPl'!$O$36:$O$44</c:f>
              <c:numCache>
                <c:formatCode>0</c:formatCode>
                <c:ptCount val="9"/>
                <c:pt idx="0">
                  <c:v>-120</c:v>
                </c:pt>
                <c:pt idx="1">
                  <c:v>0</c:v>
                </c:pt>
                <c:pt idx="2">
                  <c:v>120</c:v>
                </c:pt>
                <c:pt idx="3">
                  <c:v>240</c:v>
                </c:pt>
                <c:pt idx="4">
                  <c:v>360</c:v>
                </c:pt>
                <c:pt idx="5">
                  <c:v>420</c:v>
                </c:pt>
                <c:pt idx="6">
                  <c:v>480</c:v>
                </c:pt>
                <c:pt idx="7">
                  <c:v>540</c:v>
                </c:pt>
                <c:pt idx="8">
                  <c:v>600</c:v>
                </c:pt>
              </c:numCache>
            </c:numRef>
          </c:xVal>
          <c:yVal>
            <c:numRef>
              <c:f>'Urine glucoseKetones IMPvPl'!$AB$65:$AB$73</c:f>
              <c:numCache>
                <c:formatCode>0.00</c:formatCode>
                <c:ptCount val="9"/>
                <c:pt idx="0">
                  <c:v>0.45833333333333298</c:v>
                </c:pt>
                <c:pt idx="1">
                  <c:v>0.91666666666666596</c:v>
                </c:pt>
                <c:pt idx="2">
                  <c:v>1.958333333333333</c:v>
                </c:pt>
                <c:pt idx="3">
                  <c:v>2.636363636363634</c:v>
                </c:pt>
                <c:pt idx="4">
                  <c:v>5.333333333333333</c:v>
                </c:pt>
                <c:pt idx="5">
                  <c:v>7.375</c:v>
                </c:pt>
                <c:pt idx="6">
                  <c:v>10.66666666666667</c:v>
                </c:pt>
                <c:pt idx="7">
                  <c:v>16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FA4F-4313-A22D-F1DA86CFD45B}"/>
            </c:ext>
          </c:extLst>
        </c:ser>
        <c:ser>
          <c:idx val="2"/>
          <c:order val="1"/>
          <c:tx>
            <c:strRef>
              <c:f>'Urine glucoseKetones IMPvPl'!$AB$78</c:f>
              <c:strCache>
                <c:ptCount val="1"/>
                <c:pt idx="0">
                  <c:v>Placebo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1"/>
              </a:solidFill>
              <a:ln w="9525">
                <a:solidFill>
                  <a:schemeClr val="tx1"/>
                </a:solidFill>
              </a:ln>
              <a:effectLst/>
            </c:spPr>
          </c:marker>
          <c:errBars>
            <c:errDir val="y"/>
            <c:errBarType val="plus"/>
            <c:errValType val="cust"/>
            <c:noEndCap val="0"/>
            <c:plus>
              <c:numRef>
                <c:f>'Urine glucoseKetones IMPvPl'!$AC$79:$AC$86</c:f>
                <c:numCache>
                  <c:formatCode>General</c:formatCode>
                  <c:ptCount val="8"/>
                  <c:pt idx="0">
                    <c:v>0</c:v>
                  </c:pt>
                  <c:pt idx="1">
                    <c:v>5.6183321871936899E-2</c:v>
                  </c:pt>
                  <c:pt idx="2">
                    <c:v>0.42843236680868702</c:v>
                  </c:pt>
                  <c:pt idx="3">
                    <c:v>1.0648400337706421</c:v>
                  </c:pt>
                  <c:pt idx="4">
                    <c:v>1.8189672826383221</c:v>
                  </c:pt>
                  <c:pt idx="5">
                    <c:v>2</c:v>
                  </c:pt>
                  <c:pt idx="6">
                    <c:v>2.666666666666667</c:v>
                  </c:pt>
                </c:numCache>
              </c:numRef>
            </c:plus>
            <c:minus>
              <c:numRef>
                <c:f>'Urine glucoseKetones IMPvPl'!$AC$79:$AC$86</c:f>
                <c:numCache>
                  <c:formatCode>General</c:formatCode>
                  <c:ptCount val="8"/>
                  <c:pt idx="0">
                    <c:v>0</c:v>
                  </c:pt>
                  <c:pt idx="1">
                    <c:v>5.6183321871936899E-2</c:v>
                  </c:pt>
                  <c:pt idx="2">
                    <c:v>0.42843236680868702</c:v>
                  </c:pt>
                  <c:pt idx="3">
                    <c:v>1.0648400337706421</c:v>
                  </c:pt>
                  <c:pt idx="4">
                    <c:v>1.8189672826383221</c:v>
                  </c:pt>
                  <c:pt idx="5">
                    <c:v>2</c:v>
                  </c:pt>
                  <c:pt idx="6">
                    <c:v>2.666666666666667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xVal>
            <c:numRef>
              <c:f>'Urine glucoseKetones IMPvPl'!$O$50:$O$58</c:f>
              <c:numCache>
                <c:formatCode>General</c:formatCode>
                <c:ptCount val="9"/>
                <c:pt idx="0">
                  <c:v>-120</c:v>
                </c:pt>
                <c:pt idx="1">
                  <c:v>0</c:v>
                </c:pt>
                <c:pt idx="2">
                  <c:v>120</c:v>
                </c:pt>
                <c:pt idx="3">
                  <c:v>240</c:v>
                </c:pt>
                <c:pt idx="4">
                  <c:v>360</c:v>
                </c:pt>
                <c:pt idx="5">
                  <c:v>420</c:v>
                </c:pt>
                <c:pt idx="6">
                  <c:v>480</c:v>
                </c:pt>
                <c:pt idx="7">
                  <c:v>540</c:v>
                </c:pt>
                <c:pt idx="8">
                  <c:v>600</c:v>
                </c:pt>
              </c:numCache>
            </c:numRef>
          </c:xVal>
          <c:yVal>
            <c:numRef>
              <c:f>'Urine glucoseKetones IMPvPl'!$AB$79:$AB$87</c:f>
              <c:numCache>
                <c:formatCode>0.00</c:formatCode>
                <c:ptCount val="9"/>
                <c:pt idx="0">
                  <c:v>0</c:v>
                </c:pt>
                <c:pt idx="1">
                  <c:v>8.3333333333333301E-2</c:v>
                </c:pt>
                <c:pt idx="2">
                  <c:v>0.95833333333333304</c:v>
                </c:pt>
                <c:pt idx="3">
                  <c:v>4.4545454545454488</c:v>
                </c:pt>
                <c:pt idx="4">
                  <c:v>7.5555555555555491</c:v>
                </c:pt>
                <c:pt idx="5">
                  <c:v>10</c:v>
                </c:pt>
                <c:pt idx="6">
                  <c:v>10.66666666666667</c:v>
                </c:pt>
                <c:pt idx="7">
                  <c:v>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FA4F-4313-A22D-F1DA86CFD4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0155008"/>
        <c:axId val="190157184"/>
      </c:scatterChart>
      <c:valAx>
        <c:axId val="190155008"/>
        <c:scaling>
          <c:orientation val="minMax"/>
          <c:max val="480"/>
          <c:min val="-12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200" b="1">
                    <a:latin typeface="Arial" panose="020B0604020202020204" pitchFamily="34" charset="0"/>
                    <a:cs typeface="Arial" panose="020B0604020202020204" pitchFamily="34" charset="0"/>
                  </a:rPr>
                  <a:t>Time (min)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" sourceLinked="1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90157184"/>
        <c:crosses val="autoZero"/>
        <c:crossBetween val="midCat"/>
        <c:majorUnit val="120"/>
      </c:valAx>
      <c:valAx>
        <c:axId val="19015718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200" b="1">
                    <a:latin typeface="Arial" panose="020B0604020202020204" pitchFamily="34" charset="0"/>
                    <a:cs typeface="Arial" panose="020B0604020202020204" pitchFamily="34" charset="0"/>
                  </a:rPr>
                  <a:t>Spot urine ketones (mmol/L)</a:t>
                </a:r>
              </a:p>
            </c:rich>
          </c:tx>
          <c:layout>
            <c:manualLayout>
              <c:xMode val="edge"/>
              <c:yMode val="edge"/>
              <c:x val="1.6666666666666701E-2"/>
              <c:y val="0.10740777194517399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9015500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144700049748699"/>
          <c:y val="6.5442536896002795E-2"/>
          <c:w val="0.66319352237832996"/>
          <c:h val="0.71979217761714198"/>
        </c:manualLayout>
      </c:layout>
      <c:scatterChart>
        <c:scatterStyle val="lineMarker"/>
        <c:varyColors val="0"/>
        <c:ser>
          <c:idx val="0"/>
          <c:order val="0"/>
          <c:tx>
            <c:strRef>
              <c:f>'Urine glucose disposal-realtime'!$CG$45</c:f>
              <c:strCache>
                <c:ptCount val="1"/>
                <c:pt idx="0">
                  <c:v>IMP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errBars>
            <c:errDir val="y"/>
            <c:errBarType val="plus"/>
            <c:errValType val="cust"/>
            <c:noEndCap val="0"/>
            <c:plus>
              <c:numRef>
                <c:f>'Urine glucose disposal-realtime'!$CH$47:$CH$55</c:f>
                <c:numCache>
                  <c:formatCode>General</c:formatCode>
                  <c:ptCount val="9"/>
                  <c:pt idx="0">
                    <c:v>0.30012567955325897</c:v>
                  </c:pt>
                  <c:pt idx="1">
                    <c:v>0.44408863726525599</c:v>
                  </c:pt>
                  <c:pt idx="2">
                    <c:v>1.067543038258324</c:v>
                  </c:pt>
                  <c:pt idx="3">
                    <c:v>1.60526110787539</c:v>
                  </c:pt>
                  <c:pt idx="4">
                    <c:v>1.7574185275337759</c:v>
                  </c:pt>
                  <c:pt idx="5">
                    <c:v>2.6582767776287142</c:v>
                  </c:pt>
                  <c:pt idx="6">
                    <c:v>6.5870068532111494</c:v>
                  </c:pt>
                  <c:pt idx="7">
                    <c:v>2.015282219819047</c:v>
                  </c:pt>
                  <c:pt idx="8">
                    <c:v>3.4279343103272262</c:v>
                  </c:pt>
                </c:numCache>
              </c:numRef>
            </c:plus>
            <c:minus>
              <c:numRef>
                <c:f>'Urine glucose disposal-realtime'!$CH$47:$CH$55</c:f>
                <c:numCache>
                  <c:formatCode>General</c:formatCode>
                  <c:ptCount val="9"/>
                  <c:pt idx="0">
                    <c:v>0.30012567955325897</c:v>
                  </c:pt>
                  <c:pt idx="1">
                    <c:v>0.44408863726525599</c:v>
                  </c:pt>
                  <c:pt idx="2">
                    <c:v>1.067543038258324</c:v>
                  </c:pt>
                  <c:pt idx="3">
                    <c:v>1.60526110787539</c:v>
                  </c:pt>
                  <c:pt idx="4">
                    <c:v>1.7574185275337759</c:v>
                  </c:pt>
                  <c:pt idx="5">
                    <c:v>2.6582767776287142</c:v>
                  </c:pt>
                  <c:pt idx="6">
                    <c:v>6.5870068532111494</c:v>
                  </c:pt>
                  <c:pt idx="7">
                    <c:v>2.015282219819047</c:v>
                  </c:pt>
                  <c:pt idx="8">
                    <c:v>3.4279343103272262</c:v>
                  </c:pt>
                </c:numCache>
              </c:numRef>
            </c:minus>
            <c:spPr>
              <a:noFill/>
              <a:ln w="12700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xVal>
            <c:numRef>
              <c:f>'Urine glucose disposal-realtime'!$BX$47:$BX$55</c:f>
              <c:numCache>
                <c:formatCode>General</c:formatCode>
                <c:ptCount val="9"/>
                <c:pt idx="0">
                  <c:v>0</c:v>
                </c:pt>
                <c:pt idx="1">
                  <c:v>60</c:v>
                </c:pt>
                <c:pt idx="2">
                  <c:v>120</c:v>
                </c:pt>
                <c:pt idx="3">
                  <c:v>180</c:v>
                </c:pt>
                <c:pt idx="4">
                  <c:v>240</c:v>
                </c:pt>
                <c:pt idx="5">
                  <c:v>300</c:v>
                </c:pt>
                <c:pt idx="6">
                  <c:v>360</c:v>
                </c:pt>
                <c:pt idx="7">
                  <c:v>420</c:v>
                </c:pt>
                <c:pt idx="8">
                  <c:v>480</c:v>
                </c:pt>
              </c:numCache>
            </c:numRef>
          </c:xVal>
          <c:yVal>
            <c:numRef>
              <c:f>'Urine glucose disposal-realtime'!$CG$47:$CG$55</c:f>
              <c:numCache>
                <c:formatCode>0.0</c:formatCode>
                <c:ptCount val="9"/>
                <c:pt idx="0">
                  <c:v>1.8927473100375141</c:v>
                </c:pt>
                <c:pt idx="1">
                  <c:v>3.5567612210916848</c:v>
                </c:pt>
                <c:pt idx="2">
                  <c:v>5.5628561140915824</c:v>
                </c:pt>
                <c:pt idx="3">
                  <c:v>8.3633329587166862</c:v>
                </c:pt>
                <c:pt idx="4">
                  <c:v>7.5715608238709704</c:v>
                </c:pt>
                <c:pt idx="5">
                  <c:v>10.46770881425082</c:v>
                </c:pt>
                <c:pt idx="6">
                  <c:v>8.5176575381426591</c:v>
                </c:pt>
                <c:pt idx="7">
                  <c:v>9.0029720349551958</c:v>
                </c:pt>
                <c:pt idx="8">
                  <c:v>8.8516447567945011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D576-45AE-BE6C-DEF104936E91}"/>
            </c:ext>
          </c:extLst>
        </c:ser>
        <c:ser>
          <c:idx val="1"/>
          <c:order val="1"/>
          <c:tx>
            <c:strRef>
              <c:f>'Urine glucose disposal-realtime'!$CG$67</c:f>
              <c:strCache>
                <c:ptCount val="1"/>
                <c:pt idx="0">
                  <c:v>Placebo</c:v>
                </c:pt>
              </c:strCache>
            </c:strRef>
          </c:tx>
          <c:spPr>
            <a:ln w="19050" cap="rnd">
              <a:solidFill>
                <a:schemeClr val="tx1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1"/>
              </a:solidFill>
              <a:ln w="9525">
                <a:solidFill>
                  <a:schemeClr val="tx1"/>
                </a:solidFill>
              </a:ln>
              <a:effectLst/>
            </c:spPr>
          </c:marker>
          <c:errBars>
            <c:errDir val="y"/>
            <c:errBarType val="plus"/>
            <c:errValType val="cust"/>
            <c:noEndCap val="0"/>
            <c:plus>
              <c:numRef>
                <c:f>'Urine glucose disposal-realtime'!$CH$28:$CH$38</c:f>
                <c:numCache>
                  <c:formatCode>General</c:formatCode>
                  <c:ptCount val="11"/>
                  <c:pt idx="0">
                    <c:v>1.30902209585306E-3</c:v>
                  </c:pt>
                  <c:pt idx="2">
                    <c:v>1.17730361379987E-2</c:v>
                  </c:pt>
                  <c:pt idx="4">
                    <c:v>0.42950250304785798</c:v>
                  </c:pt>
                  <c:pt idx="5">
                    <c:v>1.912724998649695</c:v>
                  </c:pt>
                  <c:pt idx="6">
                    <c:v>0.71138234087191299</c:v>
                  </c:pt>
                  <c:pt idx="7">
                    <c:v>0.72818250177346799</c:v>
                  </c:pt>
                  <c:pt idx="8">
                    <c:v>1.1677345626047231</c:v>
                  </c:pt>
                </c:numCache>
              </c:numRef>
            </c:plus>
            <c:minus>
              <c:numRef>
                <c:f>'Urine glucose disposal-realtime'!$CH$28:$CH$38</c:f>
                <c:numCache>
                  <c:formatCode>General</c:formatCode>
                  <c:ptCount val="11"/>
                  <c:pt idx="0">
                    <c:v>1.30902209585306E-3</c:v>
                  </c:pt>
                  <c:pt idx="2">
                    <c:v>1.17730361379987E-2</c:v>
                  </c:pt>
                  <c:pt idx="4">
                    <c:v>0.42950250304785798</c:v>
                  </c:pt>
                  <c:pt idx="5">
                    <c:v>1.912724998649695</c:v>
                  </c:pt>
                  <c:pt idx="6">
                    <c:v>0.71138234087191299</c:v>
                  </c:pt>
                  <c:pt idx="7">
                    <c:v>0.72818250177346799</c:v>
                  </c:pt>
                  <c:pt idx="8">
                    <c:v>1.1677345626047231</c:v>
                  </c:pt>
                </c:numCache>
              </c:numRef>
            </c:minus>
            <c:spPr>
              <a:noFill/>
              <a:ln w="12700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xVal>
            <c:numRef>
              <c:f>'Urine glucose disposal-realtime'!$BX$47:$BX$55</c:f>
              <c:numCache>
                <c:formatCode>General</c:formatCode>
                <c:ptCount val="9"/>
                <c:pt idx="0">
                  <c:v>0</c:v>
                </c:pt>
                <c:pt idx="1">
                  <c:v>60</c:v>
                </c:pt>
                <c:pt idx="2">
                  <c:v>120</c:v>
                </c:pt>
                <c:pt idx="3">
                  <c:v>180</c:v>
                </c:pt>
                <c:pt idx="4">
                  <c:v>240</c:v>
                </c:pt>
                <c:pt idx="5">
                  <c:v>300</c:v>
                </c:pt>
                <c:pt idx="6">
                  <c:v>360</c:v>
                </c:pt>
                <c:pt idx="7">
                  <c:v>420</c:v>
                </c:pt>
                <c:pt idx="8">
                  <c:v>480</c:v>
                </c:pt>
              </c:numCache>
            </c:numRef>
          </c:xVal>
          <c:yVal>
            <c:numRef>
              <c:f>'Urine glucose disposal-realtime'!$CG$69:$CG$77</c:f>
              <c:numCache>
                <c:formatCode>0.00</c:formatCode>
                <c:ptCount val="9"/>
                <c:pt idx="0">
                  <c:v>3.49202949273337E-3</c:v>
                </c:pt>
                <c:pt idx="1">
                  <c:v>2.7811634349030501E-2</c:v>
                </c:pt>
                <c:pt idx="2">
                  <c:v>2.6050673349026401E-2</c:v>
                </c:pt>
                <c:pt idx="3">
                  <c:v>0.453631776008665</c:v>
                </c:pt>
                <c:pt idx="4">
                  <c:v>0.97944936913936298</c:v>
                </c:pt>
                <c:pt idx="5">
                  <c:v>2.9891584603527339</c:v>
                </c:pt>
                <c:pt idx="6">
                  <c:v>1.6583150804198219</c:v>
                </c:pt>
                <c:pt idx="7">
                  <c:v>2.368824847664964</c:v>
                </c:pt>
                <c:pt idx="8">
                  <c:v>4.0064483512855427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D576-45AE-BE6C-DEF104936E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90294656"/>
        <c:axId val="190305024"/>
      </c:scatterChart>
      <c:valAx>
        <c:axId val="190294656"/>
        <c:scaling>
          <c:orientation val="minMax"/>
          <c:max val="480"/>
          <c:min val="0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b="1"/>
                  <a:t>Time (min)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90305024"/>
        <c:crosses val="autoZero"/>
        <c:crossBetween val="midCat"/>
        <c:majorUnit val="120"/>
      </c:valAx>
      <c:valAx>
        <c:axId val="19030502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b="1"/>
                  <a:t>Urine glucose excretion rate (micromol/kg/min)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" sourceLinked="0"/>
        <c:majorTickMark val="out"/>
        <c:minorTickMark val="none"/>
        <c:tickLblPos val="nextTo"/>
        <c:spPr>
          <a:noFill/>
          <a:ln w="15875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190294656"/>
        <c:crossesAt val="0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chemeClr val="tx1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099DEC-F1C0-4302-88CD-9E95D86705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450</Words>
  <Characters>2568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Surrey</Company>
  <LinksUpToDate>false</LinksUpToDate>
  <CharactersWithSpaces>3012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Shojaee-Moradie, Fariba Dr (Sch of Biosci &amp; Med)</dc:creator>
  <cp:lastModifiedBy>Shannon Potts</cp:lastModifiedBy>
  <cp:revision>2</cp:revision>
  <cp:lastPrinted>2020-03-04T15:48:00Z</cp:lastPrinted>
  <dcterms:created xsi:type="dcterms:W3CDTF">2020-05-12T19:37:00Z</dcterms:created>
  <dcterms:modified xsi:type="dcterms:W3CDTF">2020-05-12T19:37:00Z</dcterms:modified>
</cp:coreProperties>
</file>