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43C" w:rsidRPr="009B584A" w:rsidRDefault="00414FAF" w:rsidP="009B584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53CBEDD" wp14:editId="0672DFA2">
            <wp:simplePos x="0" y="0"/>
            <wp:positionH relativeFrom="margin">
              <wp:posOffset>-314325</wp:posOffset>
            </wp:positionH>
            <wp:positionV relativeFrom="page">
              <wp:posOffset>492760</wp:posOffset>
            </wp:positionV>
            <wp:extent cx="7346950" cy="4023360"/>
            <wp:effectExtent l="0" t="0" r="635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是否吃早餐.ti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4023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Supple</w:t>
      </w:r>
      <w:r w:rsidRPr="009B584A">
        <w:rPr>
          <w:rFonts w:ascii="Times New Roman" w:hAnsi="Times New Roman" w:cs="Times New Roman"/>
          <w:sz w:val="24"/>
          <w:szCs w:val="24"/>
        </w:rPr>
        <w:t>mentary Figure</w:t>
      </w:r>
      <w:r w:rsidR="007B48D1">
        <w:rPr>
          <w:rFonts w:ascii="Times New Roman" w:hAnsi="Times New Roman" w:cs="Times New Roman"/>
          <w:sz w:val="24"/>
          <w:szCs w:val="24"/>
        </w:rPr>
        <w:t xml:space="preserve"> 1.</w:t>
      </w:r>
      <w:r w:rsidRPr="009B584A">
        <w:rPr>
          <w:rFonts w:ascii="Times New Roman" w:hAnsi="Times New Roman" w:cs="Times New Roman"/>
          <w:sz w:val="24"/>
          <w:szCs w:val="24"/>
        </w:rPr>
        <w:t xml:space="preserve"> </w:t>
      </w:r>
      <w:r w:rsidR="004716B7">
        <w:rPr>
          <w:rFonts w:ascii="Times New Roman" w:hAnsi="Times New Roman" w:cs="Times New Roman"/>
          <w:sz w:val="24"/>
        </w:rPr>
        <w:t xml:space="preserve">Hazard ratios </w:t>
      </w:r>
      <w:r w:rsidR="004716B7">
        <w:rPr>
          <w:rFonts w:ascii="Times New Roman" w:hAnsi="Times New Roman" w:cs="Times New Roman" w:hint="eastAsia"/>
          <w:sz w:val="24"/>
        </w:rPr>
        <w:t>for</w:t>
      </w:r>
      <w:r w:rsidR="004716B7" w:rsidRPr="004716B7">
        <w:rPr>
          <w:rFonts w:ascii="Times New Roman" w:hAnsi="Times New Roman" w:cs="Times New Roman"/>
          <w:sz w:val="24"/>
        </w:rPr>
        <w:t xml:space="preserve"> the differences in total energy and macronutrients intake between dinner and breakfast and diabet</w:t>
      </w:r>
      <w:r w:rsidR="004716B7">
        <w:rPr>
          <w:rFonts w:ascii="Times New Roman" w:hAnsi="Times New Roman" w:cs="Times New Roman"/>
          <w:sz w:val="24"/>
        </w:rPr>
        <w:t>es, CVD and all-cause mortality</w:t>
      </w:r>
      <w:r w:rsidR="009B584A" w:rsidRPr="00B651AA">
        <w:rPr>
          <w:rFonts w:ascii="Times New Roman" w:hAnsi="Times New Roman" w:cs="Times New Roman" w:hint="eastAsia"/>
          <w:sz w:val="24"/>
        </w:rPr>
        <w:t xml:space="preserve"> </w:t>
      </w:r>
      <w:r w:rsidRPr="009B584A">
        <w:rPr>
          <w:rFonts w:ascii="Times New Roman" w:hAnsi="Times New Roman" w:cs="Times New Roman"/>
          <w:sz w:val="24"/>
          <w:szCs w:val="24"/>
        </w:rPr>
        <w:t>with additionally adjusted for breakfast skipping</w:t>
      </w:r>
    </w:p>
    <w:p w:rsidR="00FC043C" w:rsidRPr="009B584A" w:rsidRDefault="009B584A" w:rsidP="009B584A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/>
          <w:sz w:val="24"/>
        </w:rPr>
        <w:t>Adjusted measurements included</w:t>
      </w:r>
      <w:r w:rsidRPr="00B651AA">
        <w:rPr>
          <w:rFonts w:ascii="Times New Roman" w:hAnsi="Times New Roman" w:cs="Times New Roman" w:hint="eastAsia"/>
          <w:sz w:val="24"/>
        </w:rPr>
        <w:t xml:space="preserve"> for age, sex, ethnics, income, education, regular exercise </w:t>
      </w:r>
      <w:r w:rsidRPr="00B651AA">
        <w:rPr>
          <w:rFonts w:ascii="Times New Roman" w:hAnsi="Times New Roman" w:cs="Times New Roman"/>
          <w:sz w:val="24"/>
        </w:rPr>
        <w:t>habits</w:t>
      </w:r>
      <w:r w:rsidRPr="00B651AA">
        <w:rPr>
          <w:rFonts w:ascii="Times New Roman" w:hAnsi="Times New Roman" w:cs="Times New Roman" w:hint="eastAsia"/>
          <w:sz w:val="24"/>
        </w:rPr>
        <w:t xml:space="preserve">, smoke, alcohol, BMI, duration of diabetes, prevalence of hypertension, prevalence of dyslipidemia, use of nutrient supplements, family history of diabetes, </w:t>
      </w:r>
      <w:r w:rsidRPr="00B651AA">
        <w:rPr>
          <w:rFonts w:ascii="Times New Roman" w:hAnsi="Times New Roman" w:cs="Times New Roman"/>
          <w:sz w:val="24"/>
        </w:rPr>
        <w:t>medication</w:t>
      </w:r>
      <w:r w:rsidRPr="00B651AA">
        <w:rPr>
          <w:rFonts w:ascii="Times New Roman" w:hAnsi="Times New Roman" w:cs="Times New Roman" w:hint="eastAsia"/>
          <w:sz w:val="24"/>
        </w:rPr>
        <w:t xml:space="preserve"> use for diabetes, hypertension and blood lipids, </w:t>
      </w:r>
      <w:r w:rsidRPr="00B651AA">
        <w:rPr>
          <w:rFonts w:ascii="Times New Roman" w:hAnsi="Times New Roman" w:cs="Times New Roman"/>
          <w:sz w:val="24"/>
        </w:rPr>
        <w:t>levels of systolic blood pressure, diastolic blood pressure, fasting plasma glucose, glycohemoglobin, high density lipoprotein cholesterol, triglycerides,</w:t>
      </w:r>
      <w:r w:rsidRPr="00B651AA">
        <w:rPr>
          <w:rFonts w:ascii="Times New Roman" w:hAnsi="Times New Roman" w:cs="Times New Roman" w:hint="eastAsia"/>
          <w:sz w:val="24"/>
        </w:rPr>
        <w:t xml:space="preserve"> total energy</w:t>
      </w:r>
      <w:r w:rsidRPr="00B651AA">
        <w:rPr>
          <w:rFonts w:ascii="Times New Roman" w:hAnsi="Times New Roman" w:cs="Times New Roman"/>
          <w:sz w:val="24"/>
        </w:rPr>
        <w:t xml:space="preserve"> intake</w:t>
      </w:r>
      <w:r w:rsidRPr="00B651AA">
        <w:rPr>
          <w:rFonts w:ascii="Times New Roman" w:hAnsi="Times New Roman" w:cs="Times New Roman" w:hint="eastAsia"/>
          <w:sz w:val="24"/>
        </w:rPr>
        <w:t>, fat, protein,</w:t>
      </w:r>
      <w:r>
        <w:rPr>
          <w:rFonts w:ascii="Times New Roman" w:hAnsi="Times New Roman" w:cs="Times New Roman" w:hint="eastAsia"/>
          <w:sz w:val="24"/>
        </w:rPr>
        <w:t xml:space="preserve"> cholesterol,</w:t>
      </w:r>
      <w:r w:rsidRPr="00B651AA">
        <w:rPr>
          <w:rFonts w:ascii="Times New Roman" w:hAnsi="Times New Roman" w:cs="Times New Roman" w:hint="eastAsia"/>
          <w:sz w:val="24"/>
        </w:rPr>
        <w:t xml:space="preserve"> SFA</w:t>
      </w:r>
      <w:r>
        <w:rPr>
          <w:rFonts w:ascii="Times New Roman" w:hAnsi="Times New Roman" w:cs="Times New Roman" w:hint="eastAsia"/>
          <w:sz w:val="24"/>
        </w:rPr>
        <w:t xml:space="preserve">, USFA, whole grain, dietary fiber, AHEI </w:t>
      </w:r>
      <w:r w:rsidR="00414FAF">
        <w:rPr>
          <w:rFonts w:ascii="Times New Roman" w:hAnsi="Times New Roman"/>
          <w:sz w:val="24"/>
          <w:szCs w:val="24"/>
        </w:rPr>
        <w:t xml:space="preserve">and breakfast skipping. </w:t>
      </w:r>
    </w:p>
    <w:p w:rsidR="009B584A" w:rsidRPr="00531567" w:rsidRDefault="009B584A" w:rsidP="009B584A">
      <w:pPr>
        <w:spacing w:line="480" w:lineRule="auto"/>
        <w:rPr>
          <w:rFonts w:ascii="Times New Roman" w:hAnsi="Times New Roman" w:cs="Times New Roman"/>
          <w:sz w:val="24"/>
        </w:rPr>
      </w:pPr>
      <w:r w:rsidRPr="00531567">
        <w:rPr>
          <w:rFonts w:ascii="Cambria Math" w:hAnsi="Cambria Math" w:cs="Cambria Math"/>
          <w:sz w:val="24"/>
        </w:rPr>
        <w:t>△</w:t>
      </w:r>
      <w:r w:rsidRPr="00531567">
        <w:rPr>
          <w:rFonts w:ascii="Times New Roman" w:hAnsi="Times New Roman" w:cs="Times New Roman"/>
          <w:sz w:val="24"/>
        </w:rPr>
        <w:t>= energy difference between dinner and breakfast;</w:t>
      </w:r>
    </w:p>
    <w:p w:rsidR="00FC043C" w:rsidRDefault="00414FAF" w:rsidP="009B584A">
      <w:pPr>
        <w:spacing w:line="480" w:lineRule="auto"/>
        <w:jc w:val="left"/>
        <w:sectPr w:rsidR="00FC043C">
          <w:pgSz w:w="11900" w:h="16840"/>
          <w:pgMar w:top="720" w:right="720" w:bottom="720" w:left="720" w:header="851" w:footer="992" w:gutter="0"/>
          <w:cols w:space="720"/>
        </w:sectPr>
      </w:pPr>
      <w:r>
        <w:rPr>
          <w:rFonts w:ascii="Times New Roman" w:hAnsi="Times New Roman"/>
          <w:sz w:val="24"/>
          <w:szCs w:val="24"/>
        </w:rPr>
        <w:t xml:space="preserve">%en, percentage of energy provided by macronutrients, HR, hazards ratio; CI, confidence interval; CVD, cardiovascular disease; BMI, body mass index; </w:t>
      </w:r>
      <w:r w:rsidR="009B584A" w:rsidRPr="00B651AA">
        <w:rPr>
          <w:rFonts w:ascii="Times New Roman" w:hAnsi="Times New Roman" w:cs="Times New Roman" w:hint="eastAsia"/>
          <w:sz w:val="24"/>
        </w:rPr>
        <w:t>SFA</w:t>
      </w:r>
      <w:r w:rsidR="009B584A" w:rsidRPr="00B651AA">
        <w:rPr>
          <w:rFonts w:ascii="Times New Roman" w:hAnsi="Times New Roman" w:cs="Times New Roman"/>
          <w:sz w:val="24"/>
        </w:rPr>
        <w:t xml:space="preserve">: </w:t>
      </w:r>
      <w:r w:rsidR="009B584A" w:rsidRPr="00B651AA">
        <w:rPr>
          <w:rFonts w:ascii="Times New Roman" w:hAnsi="Times New Roman" w:cs="Times New Roman" w:hint="eastAsia"/>
          <w:sz w:val="24"/>
        </w:rPr>
        <w:t>saturated fatty acids;</w:t>
      </w:r>
      <w:r w:rsidR="009B584A">
        <w:rPr>
          <w:rFonts w:ascii="Times New Roman" w:hAnsi="Times New Roman" w:cs="Times New Roman" w:hint="eastAsia"/>
          <w:sz w:val="24"/>
        </w:rPr>
        <w:t xml:space="preserve"> USFA, unsaturated fatty acids;</w:t>
      </w:r>
      <w:r>
        <w:rPr>
          <w:rFonts w:ascii="Times New Roman" w:hAnsi="Times New Roman"/>
          <w:sz w:val="24"/>
          <w:szCs w:val="24"/>
        </w:rPr>
        <w:t xml:space="preserve"> </w:t>
      </w:r>
      <w:r w:rsidR="009B584A">
        <w:rPr>
          <w:rFonts w:ascii="Times New Roman" w:hAnsi="Times New Roman"/>
          <w:sz w:val="24"/>
          <w:szCs w:val="24"/>
        </w:rPr>
        <w:t>AHEI, alternative health eating</w:t>
      </w:r>
      <w:r w:rsidR="009B584A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index.</w:t>
      </w:r>
    </w:p>
    <w:p w:rsidR="00FC043C" w:rsidRDefault="00414FA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-401955</wp:posOffset>
            </wp:positionH>
            <wp:positionV relativeFrom="line">
              <wp:posOffset>-222885</wp:posOffset>
            </wp:positionV>
            <wp:extent cx="7465695" cy="4055110"/>
            <wp:effectExtent l="0" t="0" r="1905" b="254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是否吃早餐及早餐零食.t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95" cy="4055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Supplementary Figure</w:t>
      </w:r>
      <w:r w:rsidR="007B48D1">
        <w:rPr>
          <w:rFonts w:ascii="Times New Roman" w:hAnsi="Times New Roman"/>
          <w:sz w:val="24"/>
          <w:szCs w:val="24"/>
        </w:rPr>
        <w:t xml:space="preserve"> 2.</w:t>
      </w:r>
      <w:r w:rsidR="004716B7" w:rsidRPr="004716B7">
        <w:t xml:space="preserve"> </w:t>
      </w:r>
      <w:r w:rsidR="004716B7">
        <w:rPr>
          <w:rFonts w:ascii="Times New Roman" w:hAnsi="Times New Roman"/>
          <w:sz w:val="24"/>
          <w:szCs w:val="24"/>
        </w:rPr>
        <w:t xml:space="preserve">Adjusted hazard ratios </w:t>
      </w:r>
      <w:r w:rsidR="004716B7">
        <w:rPr>
          <w:rFonts w:ascii="Times New Roman" w:hAnsi="Times New Roman" w:hint="eastAsia"/>
          <w:sz w:val="24"/>
          <w:szCs w:val="24"/>
        </w:rPr>
        <w:t>for</w:t>
      </w:r>
      <w:r w:rsidR="004716B7" w:rsidRPr="004716B7">
        <w:rPr>
          <w:rFonts w:ascii="Times New Roman" w:hAnsi="Times New Roman"/>
          <w:sz w:val="24"/>
          <w:szCs w:val="24"/>
        </w:rPr>
        <w:t xml:space="preserve"> the differences in total energy and macronutrients intake between dinner and breakfast and diabet</w:t>
      </w:r>
      <w:r w:rsidR="004716B7">
        <w:rPr>
          <w:rFonts w:ascii="Times New Roman" w:hAnsi="Times New Roman"/>
          <w:sz w:val="24"/>
          <w:szCs w:val="24"/>
        </w:rPr>
        <w:t>es, CVD and all-cause mortality</w:t>
      </w:r>
      <w:r>
        <w:rPr>
          <w:rFonts w:ascii="Times New Roman" w:hAnsi="Times New Roman"/>
          <w:sz w:val="24"/>
          <w:szCs w:val="24"/>
        </w:rPr>
        <w:t xml:space="preserve"> with additionally adjusted for breakfast skipping </w:t>
      </w:r>
      <w:r w:rsidR="009B584A">
        <w:rPr>
          <w:rFonts w:ascii="Times New Roman" w:hAnsi="Times New Roman" w:hint="eastAsia"/>
          <w:sz w:val="24"/>
          <w:szCs w:val="24"/>
        </w:rPr>
        <w:t xml:space="preserve">including </w:t>
      </w:r>
      <w:r>
        <w:rPr>
          <w:rFonts w:ascii="Times New Roman" w:hAnsi="Times New Roman"/>
          <w:sz w:val="24"/>
          <w:szCs w:val="24"/>
        </w:rPr>
        <w:t>snack consumption in the morning</w:t>
      </w:r>
    </w:p>
    <w:p w:rsidR="00FC043C" w:rsidRPr="009B584A" w:rsidRDefault="009B584A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/>
          <w:sz w:val="24"/>
        </w:rPr>
        <w:t>Adjusted measurements included</w:t>
      </w:r>
      <w:r w:rsidRPr="00B651AA">
        <w:rPr>
          <w:rFonts w:ascii="Times New Roman" w:hAnsi="Times New Roman" w:cs="Times New Roman" w:hint="eastAsia"/>
          <w:sz w:val="24"/>
        </w:rPr>
        <w:t xml:space="preserve"> for age, sex, ethnics, income, education, regular exercise </w:t>
      </w:r>
      <w:r w:rsidRPr="00B651AA">
        <w:rPr>
          <w:rFonts w:ascii="Times New Roman" w:hAnsi="Times New Roman" w:cs="Times New Roman"/>
          <w:sz w:val="24"/>
        </w:rPr>
        <w:t>habits</w:t>
      </w:r>
      <w:r w:rsidRPr="00B651AA">
        <w:rPr>
          <w:rFonts w:ascii="Times New Roman" w:hAnsi="Times New Roman" w:cs="Times New Roman" w:hint="eastAsia"/>
          <w:sz w:val="24"/>
        </w:rPr>
        <w:t xml:space="preserve">, smoke, alcohol, BMI, duration of diabetes, prevalence of hypertension, prevalence of dyslipidemia, use of nutrient supplements, family history of diabetes, </w:t>
      </w:r>
      <w:r w:rsidRPr="00B651AA">
        <w:rPr>
          <w:rFonts w:ascii="Times New Roman" w:hAnsi="Times New Roman" w:cs="Times New Roman"/>
          <w:sz w:val="24"/>
        </w:rPr>
        <w:t>medication</w:t>
      </w:r>
      <w:r w:rsidRPr="00B651AA">
        <w:rPr>
          <w:rFonts w:ascii="Times New Roman" w:hAnsi="Times New Roman" w:cs="Times New Roman" w:hint="eastAsia"/>
          <w:sz w:val="24"/>
        </w:rPr>
        <w:t xml:space="preserve"> use for diabetes, hypertension and blood lipids, </w:t>
      </w:r>
      <w:r w:rsidRPr="00B651AA">
        <w:rPr>
          <w:rFonts w:ascii="Times New Roman" w:hAnsi="Times New Roman" w:cs="Times New Roman"/>
          <w:sz w:val="24"/>
        </w:rPr>
        <w:t>levels of systolic blood pressure, diastolic blood pressure, fasting plasma glucose, glycohemoglobin, high density lipoprotein cholesterol, triglycerides,</w:t>
      </w:r>
      <w:r w:rsidRPr="00B651AA">
        <w:rPr>
          <w:rFonts w:ascii="Times New Roman" w:hAnsi="Times New Roman" w:cs="Times New Roman" w:hint="eastAsia"/>
          <w:sz w:val="24"/>
        </w:rPr>
        <w:t xml:space="preserve"> total energy</w:t>
      </w:r>
      <w:r w:rsidRPr="00B651AA">
        <w:rPr>
          <w:rFonts w:ascii="Times New Roman" w:hAnsi="Times New Roman" w:cs="Times New Roman"/>
          <w:sz w:val="24"/>
        </w:rPr>
        <w:t xml:space="preserve"> intake</w:t>
      </w:r>
      <w:r w:rsidRPr="00B651AA">
        <w:rPr>
          <w:rFonts w:ascii="Times New Roman" w:hAnsi="Times New Roman" w:cs="Times New Roman" w:hint="eastAsia"/>
          <w:sz w:val="24"/>
        </w:rPr>
        <w:t>, fat, protein,</w:t>
      </w:r>
      <w:r>
        <w:rPr>
          <w:rFonts w:ascii="Times New Roman" w:hAnsi="Times New Roman" w:cs="Times New Roman" w:hint="eastAsia"/>
          <w:sz w:val="24"/>
        </w:rPr>
        <w:t xml:space="preserve"> cholesterol,</w:t>
      </w:r>
      <w:r w:rsidRPr="00B651AA">
        <w:rPr>
          <w:rFonts w:ascii="Times New Roman" w:hAnsi="Times New Roman" w:cs="Times New Roman" w:hint="eastAsia"/>
          <w:sz w:val="24"/>
        </w:rPr>
        <w:t xml:space="preserve"> SFA</w:t>
      </w:r>
      <w:r>
        <w:rPr>
          <w:rFonts w:ascii="Times New Roman" w:hAnsi="Times New Roman" w:cs="Times New Roman" w:hint="eastAsia"/>
          <w:sz w:val="24"/>
        </w:rPr>
        <w:t xml:space="preserve">, USFA, whole grain, dietary fiber, AHEI, </w:t>
      </w:r>
      <w:r w:rsidR="00414FAF">
        <w:rPr>
          <w:rFonts w:ascii="Times New Roman" w:hAnsi="Times New Roman"/>
          <w:sz w:val="24"/>
          <w:szCs w:val="24"/>
        </w:rPr>
        <w:t xml:space="preserve">breakfast skipping and snack consumption in the morning. </w:t>
      </w:r>
    </w:p>
    <w:p w:rsidR="009B584A" w:rsidRPr="00531567" w:rsidRDefault="009B584A" w:rsidP="009B584A">
      <w:pPr>
        <w:spacing w:line="480" w:lineRule="auto"/>
        <w:rPr>
          <w:rFonts w:ascii="Times New Roman" w:hAnsi="Times New Roman" w:cs="Times New Roman"/>
          <w:sz w:val="24"/>
        </w:rPr>
      </w:pPr>
      <w:r w:rsidRPr="00531567">
        <w:rPr>
          <w:rFonts w:ascii="Cambria Math" w:hAnsi="Cambria Math" w:cs="Cambria Math"/>
          <w:sz w:val="24"/>
        </w:rPr>
        <w:t>△</w:t>
      </w:r>
      <w:r w:rsidRPr="00531567">
        <w:rPr>
          <w:rFonts w:ascii="Times New Roman" w:hAnsi="Times New Roman" w:cs="Times New Roman"/>
          <w:sz w:val="24"/>
        </w:rPr>
        <w:t>= energy difference between dinner and breakfast;</w:t>
      </w:r>
    </w:p>
    <w:p w:rsidR="009B584A" w:rsidRDefault="009B584A" w:rsidP="009B584A">
      <w:pPr>
        <w:spacing w:line="480" w:lineRule="auto"/>
        <w:jc w:val="left"/>
        <w:sectPr w:rsidR="009B584A">
          <w:headerReference w:type="default" r:id="rId8"/>
          <w:footerReference w:type="default" r:id="rId9"/>
          <w:pgSz w:w="11900" w:h="16840"/>
          <w:pgMar w:top="720" w:right="720" w:bottom="720" w:left="720" w:header="851" w:footer="992" w:gutter="0"/>
          <w:cols w:space="720"/>
        </w:sectPr>
      </w:pPr>
      <w:r>
        <w:rPr>
          <w:rFonts w:ascii="Times New Roman" w:hAnsi="Times New Roman"/>
          <w:sz w:val="24"/>
          <w:szCs w:val="24"/>
        </w:rPr>
        <w:t xml:space="preserve">%en, percentage of energy provided by macronutrients, HR, hazards ratio; CI, confidence interval; CVD, cardiovascular disease; BMI, body mass index; </w:t>
      </w:r>
      <w:r w:rsidRPr="00B651AA">
        <w:rPr>
          <w:rFonts w:ascii="Times New Roman" w:hAnsi="Times New Roman" w:cs="Times New Roman" w:hint="eastAsia"/>
          <w:sz w:val="24"/>
        </w:rPr>
        <w:t>SFA</w:t>
      </w:r>
      <w:r w:rsidRPr="00B651AA">
        <w:rPr>
          <w:rFonts w:ascii="Times New Roman" w:hAnsi="Times New Roman" w:cs="Times New Roman"/>
          <w:sz w:val="24"/>
        </w:rPr>
        <w:t xml:space="preserve">: </w:t>
      </w:r>
      <w:r w:rsidRPr="00B651AA">
        <w:rPr>
          <w:rFonts w:ascii="Times New Roman" w:hAnsi="Times New Roman" w:cs="Times New Roman" w:hint="eastAsia"/>
          <w:sz w:val="24"/>
        </w:rPr>
        <w:t>saturated fatty acids;</w:t>
      </w:r>
      <w:r>
        <w:rPr>
          <w:rFonts w:ascii="Times New Roman" w:hAnsi="Times New Roman" w:cs="Times New Roman" w:hint="eastAsia"/>
          <w:sz w:val="24"/>
        </w:rPr>
        <w:t xml:space="preserve"> USFA, unsaturated fatty acids;</w:t>
      </w:r>
      <w:r>
        <w:rPr>
          <w:rFonts w:ascii="Times New Roman" w:hAnsi="Times New Roman"/>
          <w:sz w:val="24"/>
          <w:szCs w:val="24"/>
        </w:rPr>
        <w:t xml:space="preserve"> AHEI, alternative health eating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index.</w:t>
      </w:r>
    </w:p>
    <w:p w:rsidR="00FC043C" w:rsidRDefault="00414FA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-409575</wp:posOffset>
            </wp:positionH>
            <wp:positionV relativeFrom="page">
              <wp:posOffset>508635</wp:posOffset>
            </wp:positionV>
            <wp:extent cx="7458075" cy="4102735"/>
            <wp:effectExtent l="0" t="0" r="952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早午餐.ti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102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Supplementary Figure</w:t>
      </w:r>
      <w:r w:rsidR="007B48D1"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hAnsi="Times New Roman"/>
          <w:sz w:val="24"/>
          <w:szCs w:val="24"/>
        </w:rPr>
        <w:t xml:space="preserve"> </w:t>
      </w:r>
      <w:r w:rsidR="00901ED5" w:rsidRPr="00B651AA">
        <w:rPr>
          <w:rFonts w:ascii="Times New Roman" w:hAnsi="Times New Roman" w:cs="Times New Roman"/>
          <w:sz w:val="24"/>
        </w:rPr>
        <w:t>A</w:t>
      </w:r>
      <w:r w:rsidR="00901ED5" w:rsidRPr="00B651AA">
        <w:rPr>
          <w:rFonts w:ascii="Times New Roman" w:hAnsi="Times New Roman" w:cs="Times New Roman" w:hint="eastAsia"/>
          <w:sz w:val="24"/>
        </w:rPr>
        <w:t xml:space="preserve">djusted </w:t>
      </w:r>
      <w:r w:rsidR="00901ED5" w:rsidRPr="00B651AA">
        <w:rPr>
          <w:rFonts w:ascii="Times New Roman" w:hAnsi="Times New Roman" w:cs="Times New Roman"/>
          <w:sz w:val="24"/>
        </w:rPr>
        <w:t>hazards ratios</w:t>
      </w:r>
      <w:r w:rsidR="00901ED5">
        <w:rPr>
          <w:rFonts w:ascii="Times New Roman" w:hAnsi="Times New Roman"/>
          <w:sz w:val="24"/>
          <w:szCs w:val="24"/>
        </w:rPr>
        <w:t xml:space="preserve"> </w:t>
      </w:r>
      <w:r w:rsidR="004716B7">
        <w:rPr>
          <w:rFonts w:ascii="Times New Roman" w:hAnsi="Times New Roman" w:hint="eastAsia"/>
          <w:sz w:val="24"/>
          <w:szCs w:val="24"/>
        </w:rPr>
        <w:t>for</w:t>
      </w:r>
      <w:r w:rsidR="00901ED5">
        <w:rPr>
          <w:rFonts w:ascii="Times New Roman" w:hAnsi="Times New Roman"/>
          <w:sz w:val="24"/>
          <w:szCs w:val="24"/>
        </w:rPr>
        <w:t xml:space="preserve"> the differences</w:t>
      </w:r>
      <w:r>
        <w:rPr>
          <w:rFonts w:ascii="Times New Roman" w:hAnsi="Times New Roman"/>
          <w:sz w:val="24"/>
          <w:szCs w:val="24"/>
        </w:rPr>
        <w:t xml:space="preserve"> in intake between dinner and the sum of breakfast and lunch in terms of energy and macronutrients with all-cause, diabetes and CVD mortality </w:t>
      </w:r>
    </w:p>
    <w:p w:rsidR="00901ED5" w:rsidRDefault="00901ED5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/>
          <w:sz w:val="24"/>
        </w:rPr>
        <w:t>Adjusted measurements included</w:t>
      </w:r>
      <w:r w:rsidRPr="00B651AA">
        <w:rPr>
          <w:rFonts w:ascii="Times New Roman" w:hAnsi="Times New Roman" w:cs="Times New Roman" w:hint="eastAsia"/>
          <w:sz w:val="24"/>
        </w:rPr>
        <w:t xml:space="preserve"> for age, sex, ethnics, income, education, regular exercise </w:t>
      </w:r>
      <w:r w:rsidRPr="00B651AA">
        <w:rPr>
          <w:rFonts w:ascii="Times New Roman" w:hAnsi="Times New Roman" w:cs="Times New Roman"/>
          <w:sz w:val="24"/>
        </w:rPr>
        <w:t>habits</w:t>
      </w:r>
      <w:r w:rsidRPr="00B651AA">
        <w:rPr>
          <w:rFonts w:ascii="Times New Roman" w:hAnsi="Times New Roman" w:cs="Times New Roman" w:hint="eastAsia"/>
          <w:sz w:val="24"/>
        </w:rPr>
        <w:t xml:space="preserve">, smoke, alcohol, BMI, duration of diabetes, prevalence of hypertension, prevalence of dyslipidemia, use of nutrient supplements, family history of diabetes, </w:t>
      </w:r>
      <w:r w:rsidRPr="00B651AA">
        <w:rPr>
          <w:rFonts w:ascii="Times New Roman" w:hAnsi="Times New Roman" w:cs="Times New Roman"/>
          <w:sz w:val="24"/>
        </w:rPr>
        <w:t>medication</w:t>
      </w:r>
      <w:r w:rsidRPr="00B651AA">
        <w:rPr>
          <w:rFonts w:ascii="Times New Roman" w:hAnsi="Times New Roman" w:cs="Times New Roman" w:hint="eastAsia"/>
          <w:sz w:val="24"/>
        </w:rPr>
        <w:t xml:space="preserve"> use for diabetes, hypertension and blood lipids, </w:t>
      </w:r>
      <w:r w:rsidRPr="00B651AA">
        <w:rPr>
          <w:rFonts w:ascii="Times New Roman" w:hAnsi="Times New Roman" w:cs="Times New Roman"/>
          <w:sz w:val="24"/>
        </w:rPr>
        <w:t>levels of systolic blood pressure, diastolic blood pressure, fasting plasma glucose, glycohemoglobin, high density lipoprotein cholesterol, triglycerides,</w:t>
      </w:r>
      <w:r w:rsidRPr="00B651AA">
        <w:rPr>
          <w:rFonts w:ascii="Times New Roman" w:hAnsi="Times New Roman" w:cs="Times New Roman" w:hint="eastAsia"/>
          <w:sz w:val="24"/>
        </w:rPr>
        <w:t xml:space="preserve"> total energy</w:t>
      </w:r>
      <w:r w:rsidRPr="00B651AA">
        <w:rPr>
          <w:rFonts w:ascii="Times New Roman" w:hAnsi="Times New Roman" w:cs="Times New Roman"/>
          <w:sz w:val="24"/>
        </w:rPr>
        <w:t xml:space="preserve"> intake</w:t>
      </w:r>
      <w:r w:rsidRPr="00B651AA">
        <w:rPr>
          <w:rFonts w:ascii="Times New Roman" w:hAnsi="Times New Roman" w:cs="Times New Roman" w:hint="eastAsia"/>
          <w:sz w:val="24"/>
        </w:rPr>
        <w:t>, fat, protein,</w:t>
      </w:r>
      <w:r>
        <w:rPr>
          <w:rFonts w:ascii="Times New Roman" w:hAnsi="Times New Roman" w:cs="Times New Roman" w:hint="eastAsia"/>
          <w:sz w:val="24"/>
        </w:rPr>
        <w:t xml:space="preserve"> cholesterol,</w:t>
      </w:r>
      <w:r w:rsidRPr="00B651AA">
        <w:rPr>
          <w:rFonts w:ascii="Times New Roman" w:hAnsi="Times New Roman" w:cs="Times New Roman" w:hint="eastAsia"/>
          <w:sz w:val="24"/>
        </w:rPr>
        <w:t xml:space="preserve"> SFA</w:t>
      </w:r>
      <w:r>
        <w:rPr>
          <w:rFonts w:ascii="Times New Roman" w:hAnsi="Times New Roman" w:cs="Times New Roman" w:hint="eastAsia"/>
          <w:sz w:val="24"/>
        </w:rPr>
        <w:t>, USFA, whole grain, dietary fiber and AHEI.</w:t>
      </w:r>
    </w:p>
    <w:p w:rsidR="00901ED5" w:rsidRPr="00531567" w:rsidRDefault="00901ED5" w:rsidP="00901ED5">
      <w:pPr>
        <w:spacing w:line="480" w:lineRule="auto"/>
        <w:rPr>
          <w:rFonts w:ascii="Times New Roman" w:hAnsi="Times New Roman" w:cs="Times New Roman"/>
          <w:sz w:val="24"/>
        </w:rPr>
      </w:pPr>
      <w:r w:rsidRPr="00531567">
        <w:rPr>
          <w:rFonts w:ascii="Cambria Math" w:hAnsi="Cambria Math" w:cs="Cambria Math"/>
          <w:sz w:val="24"/>
        </w:rPr>
        <w:t>△</w:t>
      </w:r>
      <w:r w:rsidRPr="00531567">
        <w:rPr>
          <w:rFonts w:ascii="Times New Roman" w:hAnsi="Times New Roman" w:cs="Times New Roman"/>
          <w:sz w:val="24"/>
        </w:rPr>
        <w:t>= energy difference between dinner and breakfast;</w:t>
      </w:r>
    </w:p>
    <w:p w:rsidR="00901ED5" w:rsidRPr="00B651AA" w:rsidRDefault="00901ED5" w:rsidP="00901ED5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 w:hint="eastAsia"/>
          <w:sz w:val="24"/>
        </w:rPr>
        <w:t>%en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percentage of energy provided by macronutrients</w:t>
      </w:r>
      <w:r w:rsidRPr="00B651AA">
        <w:rPr>
          <w:rFonts w:ascii="Times New Roman" w:hAnsi="Times New Roman" w:cs="Times New Roman"/>
          <w:sz w:val="24"/>
        </w:rPr>
        <w:t>;</w:t>
      </w:r>
      <w:r w:rsidRPr="00B651AA">
        <w:rPr>
          <w:rFonts w:ascii="Times New Roman" w:hAnsi="Times New Roman" w:cs="Times New Roman" w:hint="eastAsia"/>
          <w:sz w:val="24"/>
        </w:rPr>
        <w:t xml:space="preserve"> HR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hazards ratio; CI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confidence interval; CVD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cardiovascular disease; BMI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body mass index; SFA</w:t>
      </w:r>
      <w:r w:rsidRPr="00B651AA">
        <w:rPr>
          <w:rFonts w:ascii="Times New Roman" w:hAnsi="Times New Roman" w:cs="Times New Roman"/>
          <w:sz w:val="24"/>
        </w:rPr>
        <w:t xml:space="preserve">: </w:t>
      </w:r>
      <w:r w:rsidRPr="00B651AA">
        <w:rPr>
          <w:rFonts w:ascii="Times New Roman" w:hAnsi="Times New Roman" w:cs="Times New Roman" w:hint="eastAsia"/>
          <w:sz w:val="24"/>
        </w:rPr>
        <w:t>saturated fatty acids;</w:t>
      </w:r>
      <w:r>
        <w:rPr>
          <w:rFonts w:ascii="Times New Roman" w:hAnsi="Times New Roman" w:cs="Times New Roman" w:hint="eastAsia"/>
          <w:sz w:val="24"/>
        </w:rPr>
        <w:t xml:space="preserve"> USFA, unsaturated fatty acids;</w:t>
      </w:r>
      <w:r w:rsidRPr="00B651AA">
        <w:rPr>
          <w:rFonts w:ascii="Times New Roman" w:hAnsi="Times New Roman" w:cs="Times New Roman" w:hint="eastAsia"/>
          <w:sz w:val="24"/>
        </w:rPr>
        <w:t xml:space="preserve"> AHEI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alternative health eating index. </w:t>
      </w:r>
    </w:p>
    <w:p w:rsidR="00901ED5" w:rsidRDefault="00901ED5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901ED5" w:rsidRDefault="00901ED5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901ED5" w:rsidRDefault="00901ED5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C043C" w:rsidRDefault="00414FA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-401955</wp:posOffset>
            </wp:positionH>
            <wp:positionV relativeFrom="page">
              <wp:posOffset>540385</wp:posOffset>
            </wp:positionV>
            <wp:extent cx="7433945" cy="3863975"/>
            <wp:effectExtent l="0" t="0" r="0" b="3175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早零vs晚零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386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Supplementary Figure</w:t>
      </w:r>
      <w:r w:rsidR="007B48D1">
        <w:rPr>
          <w:rFonts w:ascii="Times New Roman" w:hAnsi="Times New Roman"/>
          <w:sz w:val="24"/>
          <w:szCs w:val="24"/>
        </w:rPr>
        <w:t xml:space="preserve"> 4.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901ED5">
        <w:rPr>
          <w:rFonts w:ascii="Times New Roman" w:hAnsi="Times New Roman" w:hint="eastAsia"/>
          <w:sz w:val="24"/>
          <w:szCs w:val="24"/>
        </w:rPr>
        <w:t>A</w:t>
      </w:r>
      <w:r w:rsidR="00901ED5">
        <w:rPr>
          <w:rFonts w:ascii="Times New Roman" w:hAnsi="Times New Roman"/>
          <w:sz w:val="24"/>
          <w:szCs w:val="24"/>
        </w:rPr>
        <w:t xml:space="preserve">djusted </w:t>
      </w:r>
      <w:r w:rsidR="00901ED5">
        <w:rPr>
          <w:rFonts w:ascii="Times New Roman" w:hAnsi="Times New Roman" w:hint="eastAsia"/>
          <w:sz w:val="24"/>
          <w:szCs w:val="24"/>
        </w:rPr>
        <w:t>hazard ratios</w:t>
      </w:r>
      <w:r>
        <w:rPr>
          <w:rFonts w:ascii="Times New Roman" w:hAnsi="Times New Roman"/>
          <w:sz w:val="24"/>
          <w:szCs w:val="24"/>
        </w:rPr>
        <w:t xml:space="preserve"> </w:t>
      </w:r>
      <w:r w:rsidR="004716B7">
        <w:rPr>
          <w:rFonts w:ascii="Times New Roman" w:hAnsi="Times New Roman" w:hint="eastAsia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the differences in intake between dinner with snacks consumption and breakfast with snacks consumption in terms of energy and macronutrients with diabetes</w:t>
      </w:r>
      <w:r w:rsidR="004716B7"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CVD </w:t>
      </w:r>
      <w:r w:rsidR="004716B7">
        <w:rPr>
          <w:rFonts w:ascii="Times New Roman" w:hAnsi="Times New Roman" w:hint="eastAsia"/>
          <w:sz w:val="24"/>
          <w:szCs w:val="24"/>
        </w:rPr>
        <w:t>and all-cause mortality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01ED5" w:rsidRPr="00B651AA" w:rsidRDefault="00901ED5" w:rsidP="00901ED5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/>
          <w:sz w:val="24"/>
        </w:rPr>
        <w:t>Adjusted measurements included</w:t>
      </w:r>
      <w:r w:rsidRPr="00B651AA">
        <w:rPr>
          <w:rFonts w:ascii="Times New Roman" w:hAnsi="Times New Roman" w:cs="Times New Roman" w:hint="eastAsia"/>
          <w:sz w:val="24"/>
        </w:rPr>
        <w:t xml:space="preserve"> for age, sex, ethnics, income, education, regular exercise </w:t>
      </w:r>
      <w:r w:rsidRPr="00B651AA">
        <w:rPr>
          <w:rFonts w:ascii="Times New Roman" w:hAnsi="Times New Roman" w:cs="Times New Roman"/>
          <w:sz w:val="24"/>
        </w:rPr>
        <w:t>habits</w:t>
      </w:r>
      <w:r w:rsidRPr="00B651AA">
        <w:rPr>
          <w:rFonts w:ascii="Times New Roman" w:hAnsi="Times New Roman" w:cs="Times New Roman" w:hint="eastAsia"/>
          <w:sz w:val="24"/>
        </w:rPr>
        <w:t xml:space="preserve">, smoke, alcohol, BMI, duration of diabetes, prevalence of hypertension, prevalence of dyslipidemia, use of nutrient supplements, family history of diabetes, </w:t>
      </w:r>
      <w:r w:rsidRPr="00B651AA">
        <w:rPr>
          <w:rFonts w:ascii="Times New Roman" w:hAnsi="Times New Roman" w:cs="Times New Roman"/>
          <w:sz w:val="24"/>
        </w:rPr>
        <w:t>medication</w:t>
      </w:r>
      <w:r w:rsidRPr="00B651AA">
        <w:rPr>
          <w:rFonts w:ascii="Times New Roman" w:hAnsi="Times New Roman" w:cs="Times New Roman" w:hint="eastAsia"/>
          <w:sz w:val="24"/>
        </w:rPr>
        <w:t xml:space="preserve"> use for diabetes, hypertension and blood lipids, </w:t>
      </w:r>
      <w:r w:rsidRPr="00B651AA">
        <w:rPr>
          <w:rFonts w:ascii="Times New Roman" w:hAnsi="Times New Roman" w:cs="Times New Roman"/>
          <w:sz w:val="24"/>
        </w:rPr>
        <w:t>levels of systolic blood pressure, diastolic blood pressure, fasting plasma glucose, glycohemoglobin, high density lipoprotein cholesterol, triglycerides,</w:t>
      </w:r>
      <w:r w:rsidRPr="00B651AA">
        <w:rPr>
          <w:rFonts w:ascii="Times New Roman" w:hAnsi="Times New Roman" w:cs="Times New Roman" w:hint="eastAsia"/>
          <w:sz w:val="24"/>
        </w:rPr>
        <w:t xml:space="preserve"> total energy</w:t>
      </w:r>
      <w:r w:rsidRPr="00B651AA">
        <w:rPr>
          <w:rFonts w:ascii="Times New Roman" w:hAnsi="Times New Roman" w:cs="Times New Roman"/>
          <w:sz w:val="24"/>
        </w:rPr>
        <w:t xml:space="preserve"> intake</w:t>
      </w:r>
      <w:r w:rsidRPr="00B651AA">
        <w:rPr>
          <w:rFonts w:ascii="Times New Roman" w:hAnsi="Times New Roman" w:cs="Times New Roman" w:hint="eastAsia"/>
          <w:sz w:val="24"/>
        </w:rPr>
        <w:t>, fat, protein,</w:t>
      </w:r>
      <w:r>
        <w:rPr>
          <w:rFonts w:ascii="Times New Roman" w:hAnsi="Times New Roman" w:cs="Times New Roman" w:hint="eastAsia"/>
          <w:sz w:val="24"/>
        </w:rPr>
        <w:t xml:space="preserve"> cholesterol,</w:t>
      </w:r>
      <w:r w:rsidRPr="00B651AA">
        <w:rPr>
          <w:rFonts w:ascii="Times New Roman" w:hAnsi="Times New Roman" w:cs="Times New Roman" w:hint="eastAsia"/>
          <w:sz w:val="24"/>
        </w:rPr>
        <w:t xml:space="preserve"> SFA</w:t>
      </w:r>
      <w:r>
        <w:rPr>
          <w:rFonts w:ascii="Times New Roman" w:hAnsi="Times New Roman" w:cs="Times New Roman" w:hint="eastAsia"/>
          <w:sz w:val="24"/>
        </w:rPr>
        <w:t>, USFA, whole grain, dietary fiber</w:t>
      </w:r>
      <w:r w:rsidRPr="00B651AA">
        <w:rPr>
          <w:rFonts w:ascii="Times New Roman" w:hAnsi="Times New Roman" w:cs="Times New Roman" w:hint="eastAsia"/>
          <w:sz w:val="24"/>
        </w:rPr>
        <w:t xml:space="preserve"> and AHEI.</w:t>
      </w:r>
    </w:p>
    <w:p w:rsidR="00901ED5" w:rsidRPr="00531567" w:rsidRDefault="00901ED5" w:rsidP="00901ED5">
      <w:pPr>
        <w:spacing w:line="480" w:lineRule="auto"/>
        <w:rPr>
          <w:rFonts w:ascii="Times New Roman" w:hAnsi="Times New Roman" w:cs="Times New Roman"/>
          <w:sz w:val="24"/>
        </w:rPr>
      </w:pPr>
      <w:r w:rsidRPr="00531567">
        <w:rPr>
          <w:rFonts w:ascii="Cambria Math" w:hAnsi="Cambria Math" w:cs="Cambria Math"/>
          <w:sz w:val="24"/>
        </w:rPr>
        <w:t>△</w:t>
      </w:r>
      <w:r w:rsidRPr="00531567">
        <w:rPr>
          <w:rFonts w:ascii="Times New Roman" w:hAnsi="Times New Roman" w:cs="Times New Roman"/>
          <w:sz w:val="24"/>
        </w:rPr>
        <w:t>= energy difference between dinner and breakfast;</w:t>
      </w:r>
    </w:p>
    <w:p w:rsidR="00901ED5" w:rsidRPr="00B651AA" w:rsidRDefault="00901ED5" w:rsidP="00901ED5">
      <w:pPr>
        <w:spacing w:line="480" w:lineRule="auto"/>
        <w:rPr>
          <w:rFonts w:ascii="Times New Roman" w:hAnsi="Times New Roman" w:cs="Times New Roman"/>
          <w:sz w:val="24"/>
        </w:rPr>
      </w:pPr>
      <w:r w:rsidRPr="00B651AA">
        <w:rPr>
          <w:rFonts w:ascii="Times New Roman" w:hAnsi="Times New Roman" w:cs="Times New Roman" w:hint="eastAsia"/>
          <w:sz w:val="24"/>
        </w:rPr>
        <w:t>%en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percentage of energy provided by macronutrients</w:t>
      </w:r>
      <w:r w:rsidRPr="00B651AA">
        <w:rPr>
          <w:rFonts w:ascii="Times New Roman" w:hAnsi="Times New Roman" w:cs="Times New Roman"/>
          <w:sz w:val="24"/>
        </w:rPr>
        <w:t>;</w:t>
      </w:r>
      <w:r w:rsidRPr="00B651AA">
        <w:rPr>
          <w:rFonts w:ascii="Times New Roman" w:hAnsi="Times New Roman" w:cs="Times New Roman" w:hint="eastAsia"/>
          <w:sz w:val="24"/>
        </w:rPr>
        <w:t xml:space="preserve"> HR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hazards ratio; CI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confidence interval; CVD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cardiovascular disease; BMI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body mass index; SFA</w:t>
      </w:r>
      <w:r w:rsidRPr="00B651AA">
        <w:rPr>
          <w:rFonts w:ascii="Times New Roman" w:hAnsi="Times New Roman" w:cs="Times New Roman"/>
          <w:sz w:val="24"/>
        </w:rPr>
        <w:t xml:space="preserve">: </w:t>
      </w:r>
      <w:r w:rsidRPr="00B651AA">
        <w:rPr>
          <w:rFonts w:ascii="Times New Roman" w:hAnsi="Times New Roman" w:cs="Times New Roman" w:hint="eastAsia"/>
          <w:sz w:val="24"/>
        </w:rPr>
        <w:t>saturated fatty acids;</w:t>
      </w:r>
      <w:r>
        <w:rPr>
          <w:rFonts w:ascii="Times New Roman" w:hAnsi="Times New Roman" w:cs="Times New Roman" w:hint="eastAsia"/>
          <w:sz w:val="24"/>
        </w:rPr>
        <w:t xml:space="preserve"> USFA, unsaturated fatty acids;</w:t>
      </w:r>
      <w:r w:rsidRPr="00B651AA">
        <w:rPr>
          <w:rFonts w:ascii="Times New Roman" w:hAnsi="Times New Roman" w:cs="Times New Roman" w:hint="eastAsia"/>
          <w:sz w:val="24"/>
        </w:rPr>
        <w:t xml:space="preserve"> AHEI</w:t>
      </w:r>
      <w:r w:rsidRPr="00B651AA">
        <w:rPr>
          <w:rFonts w:ascii="Times New Roman" w:hAnsi="Times New Roman" w:cs="Times New Roman"/>
          <w:sz w:val="24"/>
        </w:rPr>
        <w:t>:</w:t>
      </w:r>
      <w:r w:rsidRPr="00B651AA">
        <w:rPr>
          <w:rFonts w:ascii="Times New Roman" w:hAnsi="Times New Roman" w:cs="Times New Roman" w:hint="eastAsia"/>
          <w:sz w:val="24"/>
        </w:rPr>
        <w:t xml:space="preserve"> alternative health eating index. </w:t>
      </w:r>
    </w:p>
    <w:p w:rsidR="00FC043C" w:rsidRPr="00901ED5" w:rsidRDefault="00FC043C" w:rsidP="00901ED5">
      <w:pPr>
        <w:spacing w:line="480" w:lineRule="auto"/>
      </w:pPr>
    </w:p>
    <w:sectPr w:rsidR="00FC043C" w:rsidRPr="00901ED5">
      <w:headerReference w:type="default" r:id="rId12"/>
      <w:pgSz w:w="11900" w:h="16840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DB8" w:rsidRDefault="00BB2DB8">
      <w:r>
        <w:separator/>
      </w:r>
    </w:p>
  </w:endnote>
  <w:endnote w:type="continuationSeparator" w:id="0">
    <w:p w:rsidR="00BB2DB8" w:rsidRDefault="00BB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84A" w:rsidRDefault="009B584A">
    <w:pPr>
      <w:pStyle w:val="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DB8" w:rsidRDefault="00BB2DB8">
      <w:r>
        <w:separator/>
      </w:r>
    </w:p>
  </w:footnote>
  <w:footnote w:type="continuationSeparator" w:id="0">
    <w:p w:rsidR="00BB2DB8" w:rsidRDefault="00BB2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584A" w:rsidRDefault="009B584A">
    <w:pPr>
      <w:pStyle w:val="a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43C" w:rsidRDefault="00FC043C">
    <w:pPr>
      <w:pStyle w:val="a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wtDQyNTK0MDY2NDJW0lEKTi0uzszPAykwrgUAh/1PGSwAAAA="/>
    <w:docVar w:name="KY_MEDREF_DOCUID" w:val="{A316ABA9-4B27-4EB5-8B37-BDE580515BE3}"/>
    <w:docVar w:name="KY_MEDREF_VERSION" w:val="3"/>
  </w:docVars>
  <w:rsids>
    <w:rsidRoot w:val="00FC043C"/>
    <w:rsid w:val="00414FAF"/>
    <w:rsid w:val="004716B7"/>
    <w:rsid w:val="004E6D8E"/>
    <w:rsid w:val="007B48D1"/>
    <w:rsid w:val="00901ED5"/>
    <w:rsid w:val="009B584A"/>
    <w:rsid w:val="00BB2DB8"/>
    <w:rsid w:val="00C26A18"/>
    <w:rsid w:val="00FC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6C5933"/>
  <w15:docId w15:val="{4650C465-11B8-40C9-BBAF-B2EF6CCD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pPr>
      <w:widowControl w:val="0"/>
      <w:jc w:val="both"/>
    </w:pPr>
    <w:rPr>
      <w:rFonts w:ascii="Calibri" w:eastAsia="Arial Unicode MS" w:hAnsi="Calibri" w:cs="Arial Unicode MS"/>
      <w:color w:val="000000"/>
      <w:kern w:val="2"/>
      <w:sz w:val="21"/>
      <w:szCs w:val="21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471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16B7"/>
    <w:rPr>
      <w:rFonts w:ascii="Calibri" w:eastAsia="Arial Unicode MS" w:hAnsi="Calibri" w:cs="Arial Unicode MS"/>
      <w:color w:val="000000"/>
      <w:kern w:val="2"/>
      <w:sz w:val="18"/>
      <w:szCs w:val="18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471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16B7"/>
    <w:rPr>
      <w:rFonts w:ascii="Calibri" w:eastAsia="Arial Unicode MS" w:hAnsi="Calibri" w:cs="Arial Unicode MS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snowc</dc:creator>
  <cp:lastModifiedBy>Donna Reynolds</cp:lastModifiedBy>
  <cp:revision>5</cp:revision>
  <dcterms:created xsi:type="dcterms:W3CDTF">2020-02-24T12:13:00Z</dcterms:created>
  <dcterms:modified xsi:type="dcterms:W3CDTF">2020-06-03T21:33:00Z</dcterms:modified>
</cp:coreProperties>
</file>