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9" w:rsidRDefault="00AD35E9" w:rsidP="00AD35E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SUPPLEMENTA</w:t>
      </w:r>
      <w:r>
        <w:rPr>
          <w:rFonts w:ascii="Arial" w:hAnsi="Arial" w:cs="Arial"/>
          <w:b/>
          <w:lang w:val="en-US"/>
        </w:rPr>
        <w:t>L</w:t>
      </w:r>
      <w:r>
        <w:rPr>
          <w:rFonts w:ascii="Arial" w:hAnsi="Arial" w:cs="Arial"/>
          <w:b/>
          <w:lang w:val="en-US"/>
        </w:rPr>
        <w:t xml:space="preserve"> MATERIAL</w:t>
      </w:r>
    </w:p>
    <w:p w:rsidR="00D95135" w:rsidRDefault="00D95135" w:rsidP="00AD35E9">
      <w:pPr>
        <w:rPr>
          <w:rFonts w:ascii="Arial" w:hAnsi="Arial" w:cs="Arial"/>
          <w:b/>
          <w:lang w:val="en-US"/>
        </w:rPr>
      </w:pPr>
    </w:p>
    <w:p w:rsidR="00AA48FA" w:rsidRDefault="00AA48FA" w:rsidP="00AA48FA">
      <w:pPr>
        <w:spacing w:after="0" w:line="360" w:lineRule="auto"/>
        <w:rPr>
          <w:rFonts w:ascii="Arial" w:hAnsi="Arial" w:cs="Arial"/>
          <w:lang w:val="en-US"/>
        </w:rPr>
      </w:pPr>
      <w:r w:rsidRPr="000C51A4">
        <w:rPr>
          <w:rFonts w:ascii="Arial" w:hAnsi="Arial" w:cs="Arial"/>
          <w:b/>
          <w:lang w:val="en-US"/>
        </w:rPr>
        <w:t>Figure 1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Participant flow chart</w:t>
      </w:r>
    </w:p>
    <w:p w:rsidR="00AA48FA" w:rsidRDefault="00AA48FA" w:rsidP="00AA48FA">
      <w:pPr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 w:rsidRPr="000C51A4">
        <w:rPr>
          <w:rFonts w:ascii="Arial" w:eastAsia="Times New Roman" w:hAnsi="Arial" w:cs="Arial"/>
          <w:b/>
          <w:color w:val="222222"/>
          <w:lang w:eastAsia="en-GB"/>
        </w:rPr>
        <w:t>Figure 2:</w:t>
      </w:r>
      <w:r w:rsidRPr="002C32E5">
        <w:rPr>
          <w:rFonts w:ascii="Arial" w:eastAsia="Times New Roman" w:hAnsi="Arial" w:cs="Arial"/>
          <w:color w:val="222222"/>
          <w:lang w:eastAsia="en-GB"/>
        </w:rPr>
        <w:t xml:space="preserve"> Scatter plots with error bars depicting mean and 95% confidence intervals for cold detection thres</w:t>
      </w:r>
      <w:bookmarkStart w:id="0" w:name="_GoBack"/>
      <w:bookmarkEnd w:id="0"/>
      <w:r w:rsidRPr="002C32E5">
        <w:rPr>
          <w:rFonts w:ascii="Arial" w:eastAsia="Times New Roman" w:hAnsi="Arial" w:cs="Arial"/>
          <w:color w:val="222222"/>
          <w:lang w:eastAsia="en-GB"/>
        </w:rPr>
        <w:t>hold (CDT), warm detection threshold (WDT) and mechanical pain sensitivity (MPS) for each study group.</w:t>
      </w:r>
    </w:p>
    <w:p w:rsidR="00AA48FA" w:rsidRDefault="00AA48FA" w:rsidP="00AA48FA">
      <w:pPr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 w:rsidRPr="000C51A4">
        <w:rPr>
          <w:rFonts w:ascii="Arial" w:eastAsia="Times New Roman" w:hAnsi="Arial" w:cs="Arial"/>
          <w:b/>
          <w:color w:val="222222"/>
          <w:lang w:eastAsia="en-GB"/>
        </w:rPr>
        <w:t>Figure 3:</w:t>
      </w:r>
      <w:r w:rsidRPr="002C32E5">
        <w:rPr>
          <w:rFonts w:ascii="Arial" w:eastAsia="Times New Roman" w:hAnsi="Arial" w:cs="Arial"/>
          <w:color w:val="222222"/>
          <w:lang w:eastAsia="en-GB"/>
        </w:rPr>
        <w:t xml:space="preserve"> Histograms depicting number (n, absent and present) of subjects with wind-up ratio (WUR) and dynamic mechanical sensitivity (DMS) or </w:t>
      </w:r>
      <w:proofErr w:type="spellStart"/>
      <w:r w:rsidRPr="002C32E5">
        <w:rPr>
          <w:rFonts w:ascii="Arial" w:eastAsia="Times New Roman" w:hAnsi="Arial" w:cs="Arial"/>
          <w:color w:val="222222"/>
          <w:lang w:eastAsia="en-GB"/>
        </w:rPr>
        <w:t>allodynia</w:t>
      </w:r>
      <w:proofErr w:type="spellEnd"/>
      <w:r w:rsidRPr="002C32E5">
        <w:rPr>
          <w:rFonts w:ascii="Arial" w:eastAsia="Times New Roman" w:hAnsi="Arial" w:cs="Arial"/>
          <w:color w:val="222222"/>
          <w:lang w:eastAsia="en-GB"/>
        </w:rPr>
        <w:t xml:space="preserve"> for each patient group (*p&lt;0.05).</w:t>
      </w:r>
    </w:p>
    <w:p w:rsidR="00AA48FA" w:rsidRDefault="00AA48FA" w:rsidP="00AA48FA">
      <w:pPr>
        <w:spacing w:after="0" w:line="360" w:lineRule="auto"/>
        <w:rPr>
          <w:rFonts w:ascii="Arial" w:eastAsia="Times New Roman" w:hAnsi="Arial" w:cs="Arial"/>
          <w:color w:val="222222"/>
          <w:lang w:eastAsia="en-GB"/>
        </w:rPr>
      </w:pPr>
      <w:r w:rsidRPr="000C51A4">
        <w:rPr>
          <w:rFonts w:ascii="Arial" w:eastAsia="Times New Roman" w:hAnsi="Arial" w:cs="Arial"/>
          <w:b/>
          <w:color w:val="222222"/>
          <w:lang w:eastAsia="en-GB"/>
        </w:rPr>
        <w:t>Figure 4:</w:t>
      </w:r>
      <w:r w:rsidRPr="002C32E5">
        <w:rPr>
          <w:rFonts w:ascii="Arial" w:eastAsia="Times New Roman" w:hAnsi="Arial" w:cs="Arial"/>
          <w:color w:val="222222"/>
          <w:lang w:eastAsia="en-GB"/>
        </w:rPr>
        <w:t xml:space="preserve"> Scatter plots with error bars depicting mean and 95% confide</w:t>
      </w:r>
      <w:r>
        <w:rPr>
          <w:rFonts w:ascii="Arial" w:eastAsia="Times New Roman" w:hAnsi="Arial" w:cs="Arial"/>
          <w:color w:val="222222"/>
          <w:lang w:eastAsia="en-GB"/>
        </w:rPr>
        <w:t xml:space="preserve">nce intervals for cold pain threshold (CPT), Heat pain threshold (HPT) </w:t>
      </w:r>
      <w:r w:rsidRPr="002C32E5">
        <w:rPr>
          <w:rFonts w:ascii="Arial" w:eastAsia="Times New Roman" w:hAnsi="Arial" w:cs="Arial"/>
          <w:color w:val="222222"/>
          <w:lang w:eastAsia="en-GB"/>
        </w:rPr>
        <w:t>for each study group.</w:t>
      </w:r>
    </w:p>
    <w:p w:rsidR="00AA48FA" w:rsidRPr="002C32E5" w:rsidRDefault="00AA48FA" w:rsidP="00AA48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0C51A4">
        <w:rPr>
          <w:rFonts w:ascii="Arial" w:eastAsia="Times New Roman" w:hAnsi="Arial" w:cs="Arial"/>
          <w:b/>
          <w:color w:val="222222"/>
          <w:lang w:eastAsia="en-GB"/>
        </w:rPr>
        <w:t>Figure 5:</w:t>
      </w:r>
      <w:r>
        <w:rPr>
          <w:rFonts w:ascii="Arial" w:eastAsia="Times New Roman" w:hAnsi="Arial" w:cs="Arial"/>
          <w:color w:val="222222"/>
          <w:lang w:eastAsia="en-GB"/>
        </w:rPr>
        <w:t xml:space="preserve"> Scatter plot demonstrating Pearson’s correlation coefficient between NTSS-6 and functional connectivity between the primary somatosensory cortex to frontal orbital cortex. </w:t>
      </w:r>
    </w:p>
    <w:p w:rsidR="00AA48FA" w:rsidRDefault="00AA48FA" w:rsidP="00AD35E9">
      <w:pPr>
        <w:rPr>
          <w:rFonts w:ascii="Arial" w:hAnsi="Arial" w:cs="Arial"/>
          <w:b/>
          <w:lang w:val="en-US"/>
        </w:rPr>
      </w:pPr>
    </w:p>
    <w:p w:rsidR="00AA48FA" w:rsidRDefault="00AA48FA" w:rsidP="00AD35E9">
      <w:pPr>
        <w:rPr>
          <w:rFonts w:ascii="Arial" w:hAnsi="Arial" w:cs="Arial"/>
          <w:b/>
          <w:lang w:val="en-US"/>
        </w:rPr>
      </w:pPr>
    </w:p>
    <w:p w:rsidR="00AA48FA" w:rsidRPr="000C51A4" w:rsidRDefault="00AA48FA" w:rsidP="00AD35E9">
      <w:pPr>
        <w:rPr>
          <w:rFonts w:ascii="Arial" w:hAnsi="Arial" w:cs="Arial"/>
          <w:b/>
          <w:lang w:val="en-US"/>
        </w:rPr>
      </w:pPr>
    </w:p>
    <w:p w:rsidR="00AD35E9" w:rsidRDefault="00AD35E9" w:rsidP="00AD35E9">
      <w:pPr>
        <w:jc w:val="center"/>
        <w:rPr>
          <w:rFonts w:ascii="Arial" w:hAnsi="Arial" w:cs="Arial"/>
          <w:lang w:val="en-US"/>
        </w:rPr>
      </w:pPr>
      <w:r w:rsidRPr="000C51A4">
        <w:rPr>
          <w:rFonts w:ascii="Arial" w:hAnsi="Arial" w:cs="Arial"/>
          <w:noProof/>
          <w:lang w:eastAsia="en-GB"/>
        </w:rPr>
        <w:drawing>
          <wp:inline distT="0" distB="0" distL="0" distR="0" wp14:anchorId="2F6630C6" wp14:editId="7E69D698">
            <wp:extent cx="5574356" cy="2722449"/>
            <wp:effectExtent l="0" t="0" r="7620" b="190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874" cy="2726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135" w:rsidRDefault="00D95135" w:rsidP="00AD35E9">
      <w:pPr>
        <w:rPr>
          <w:rFonts w:ascii="Arial" w:hAnsi="Arial" w:cs="Arial"/>
          <w:b/>
          <w:lang w:val="en-US"/>
        </w:rPr>
      </w:pPr>
    </w:p>
    <w:p w:rsidR="00AD35E9" w:rsidRDefault="00AD35E9" w:rsidP="00AD35E9">
      <w:pPr>
        <w:rPr>
          <w:rFonts w:ascii="Arial" w:hAnsi="Arial" w:cs="Arial"/>
          <w:lang w:val="en-US"/>
        </w:rPr>
      </w:pPr>
      <w:r w:rsidRPr="000C51A4">
        <w:rPr>
          <w:rFonts w:ascii="Arial" w:hAnsi="Arial" w:cs="Arial"/>
          <w:b/>
          <w:lang w:val="en-US"/>
        </w:rPr>
        <w:t>Figure 1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t xml:space="preserve"> Participant flow chart</w:t>
      </w:r>
    </w:p>
    <w:p w:rsidR="00AD35E9" w:rsidRDefault="00AD35E9" w:rsidP="00AD35E9">
      <w:pPr>
        <w:rPr>
          <w:rFonts w:ascii="Arial" w:hAnsi="Arial" w:cs="Arial"/>
          <w:lang w:val="en-US"/>
        </w:rPr>
      </w:pPr>
    </w:p>
    <w:p w:rsidR="00AD35E9" w:rsidRPr="002C32E5" w:rsidRDefault="00AD35E9" w:rsidP="00AD35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2C32E5">
        <w:rPr>
          <w:rFonts w:ascii="Arial" w:eastAsia="Times New Roman" w:hAnsi="Arial" w:cs="Arial"/>
          <w:noProof/>
          <w:color w:val="222222"/>
          <w:lang w:eastAsia="en-GB"/>
        </w:rPr>
        <w:lastRenderedPageBreak/>
        <w:drawing>
          <wp:inline distT="0" distB="0" distL="0" distR="0" wp14:anchorId="3D5A8E0A" wp14:editId="5607E308">
            <wp:extent cx="5731510" cy="3187700"/>
            <wp:effectExtent l="0" t="0" r="254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viewer response Fig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E9" w:rsidRPr="002C32E5" w:rsidRDefault="00AD35E9" w:rsidP="00AD35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AD35E9" w:rsidRDefault="00AD35E9" w:rsidP="00D95135">
      <w:pPr>
        <w:spacing w:line="360" w:lineRule="auto"/>
        <w:rPr>
          <w:rFonts w:ascii="Arial" w:eastAsia="Times New Roman" w:hAnsi="Arial" w:cs="Arial"/>
          <w:color w:val="222222"/>
          <w:lang w:eastAsia="en-GB"/>
        </w:rPr>
      </w:pPr>
      <w:r w:rsidRPr="000C51A4">
        <w:rPr>
          <w:rFonts w:ascii="Arial" w:eastAsia="Times New Roman" w:hAnsi="Arial" w:cs="Arial"/>
          <w:b/>
          <w:color w:val="222222"/>
          <w:lang w:eastAsia="en-GB"/>
        </w:rPr>
        <w:t>Figure 2:</w:t>
      </w:r>
      <w:r w:rsidRPr="002C32E5">
        <w:rPr>
          <w:rFonts w:ascii="Arial" w:eastAsia="Times New Roman" w:hAnsi="Arial" w:cs="Arial"/>
          <w:color w:val="222222"/>
          <w:lang w:eastAsia="en-GB"/>
        </w:rPr>
        <w:t xml:space="preserve"> Scatter plots with error bars depicting mean and 95% confidence intervals for cold detection threshold (CDT), warm detection threshold (WDT) and mechanical pain sensitivity (MPS) for each study group.</w:t>
      </w:r>
    </w:p>
    <w:p w:rsidR="00AD35E9" w:rsidRPr="002C32E5" w:rsidRDefault="00AD35E9" w:rsidP="00AD35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2C32E5">
        <w:rPr>
          <w:rFonts w:ascii="Arial" w:eastAsia="Times New Roman" w:hAnsi="Arial" w:cs="Arial"/>
          <w:color w:val="222222"/>
          <w:lang w:eastAsia="en-GB"/>
        </w:rPr>
        <w:t xml:space="preserve">     </w:t>
      </w:r>
      <w:r w:rsidRPr="002C32E5">
        <w:rPr>
          <w:rFonts w:ascii="Arial" w:eastAsia="Times New Roman" w:hAnsi="Arial" w:cs="Arial"/>
          <w:color w:val="222222"/>
          <w:lang w:eastAsia="en-GB"/>
        </w:rPr>
        <w:tab/>
      </w:r>
      <w:r w:rsidRPr="002C32E5">
        <w:rPr>
          <w:rFonts w:ascii="Arial" w:eastAsia="Times New Roman" w:hAnsi="Arial" w:cs="Arial"/>
          <w:color w:val="222222"/>
          <w:lang w:eastAsia="en-GB"/>
        </w:rPr>
        <w:tab/>
      </w:r>
      <w:r w:rsidRPr="002C32E5">
        <w:rPr>
          <w:rFonts w:ascii="Arial" w:eastAsia="Times New Roman" w:hAnsi="Arial" w:cs="Arial"/>
          <w:color w:val="222222"/>
          <w:lang w:eastAsia="en-GB"/>
        </w:rPr>
        <w:tab/>
        <w:t xml:space="preserve">    *</w:t>
      </w:r>
      <w:r w:rsidRPr="002C32E5">
        <w:rPr>
          <w:rFonts w:ascii="Arial" w:eastAsia="Times New Roman" w:hAnsi="Arial" w:cs="Arial"/>
          <w:color w:val="222222"/>
          <w:lang w:eastAsia="en-GB"/>
        </w:rPr>
        <w:tab/>
      </w:r>
      <w:r w:rsidRPr="002C32E5">
        <w:rPr>
          <w:rFonts w:ascii="Arial" w:eastAsia="Times New Roman" w:hAnsi="Arial" w:cs="Arial"/>
          <w:color w:val="222222"/>
          <w:lang w:eastAsia="en-GB"/>
        </w:rPr>
        <w:tab/>
      </w:r>
      <w:r w:rsidRPr="002C32E5">
        <w:rPr>
          <w:rFonts w:ascii="Arial" w:eastAsia="Times New Roman" w:hAnsi="Arial" w:cs="Arial"/>
          <w:color w:val="222222"/>
          <w:lang w:eastAsia="en-GB"/>
        </w:rPr>
        <w:tab/>
      </w:r>
      <w:r w:rsidRPr="002C32E5">
        <w:rPr>
          <w:rFonts w:ascii="Arial" w:eastAsia="Times New Roman" w:hAnsi="Arial" w:cs="Arial"/>
          <w:color w:val="222222"/>
          <w:lang w:eastAsia="en-GB"/>
        </w:rPr>
        <w:tab/>
      </w:r>
      <w:r w:rsidRPr="002C32E5">
        <w:rPr>
          <w:rFonts w:ascii="Arial" w:eastAsia="Times New Roman" w:hAnsi="Arial" w:cs="Arial"/>
          <w:color w:val="222222"/>
          <w:lang w:eastAsia="en-GB"/>
        </w:rPr>
        <w:tab/>
      </w:r>
      <w:r w:rsidRPr="002C32E5">
        <w:rPr>
          <w:rFonts w:ascii="Arial" w:eastAsia="Times New Roman" w:hAnsi="Arial" w:cs="Arial"/>
          <w:color w:val="222222"/>
          <w:lang w:eastAsia="en-GB"/>
        </w:rPr>
        <w:tab/>
        <w:t xml:space="preserve"> *</w:t>
      </w:r>
      <w:r w:rsidRPr="002C32E5">
        <w:rPr>
          <w:rFonts w:ascii="Arial" w:eastAsia="Times New Roman" w:hAnsi="Arial" w:cs="Arial"/>
          <w:color w:val="222222"/>
          <w:lang w:eastAsia="en-GB"/>
        </w:rPr>
        <w:br/>
      </w:r>
      <w:r w:rsidRPr="002C32E5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079D9C1A" wp14:editId="447A3E07">
            <wp:extent cx="5731510" cy="2788258"/>
            <wp:effectExtent l="0" t="0" r="889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viewer response Fig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E9" w:rsidRPr="002C32E5" w:rsidRDefault="00AD35E9" w:rsidP="00AD35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AD35E9" w:rsidRDefault="00AD35E9" w:rsidP="00D95135">
      <w:pPr>
        <w:spacing w:line="360" w:lineRule="auto"/>
        <w:rPr>
          <w:rFonts w:ascii="Arial" w:eastAsia="Times New Roman" w:hAnsi="Arial" w:cs="Arial"/>
          <w:color w:val="222222"/>
          <w:lang w:eastAsia="en-GB"/>
        </w:rPr>
      </w:pPr>
      <w:r w:rsidRPr="000C51A4">
        <w:rPr>
          <w:rFonts w:ascii="Arial" w:eastAsia="Times New Roman" w:hAnsi="Arial" w:cs="Arial"/>
          <w:b/>
          <w:color w:val="222222"/>
          <w:lang w:eastAsia="en-GB"/>
        </w:rPr>
        <w:t>Figure 3:</w:t>
      </w:r>
      <w:r w:rsidRPr="002C32E5">
        <w:rPr>
          <w:rFonts w:ascii="Arial" w:eastAsia="Times New Roman" w:hAnsi="Arial" w:cs="Arial"/>
          <w:color w:val="222222"/>
          <w:lang w:eastAsia="en-GB"/>
        </w:rPr>
        <w:t xml:space="preserve"> Histograms depicting number (n, absent and present) of subjects with wind-up ratio (WUR) and dynamic mechanical sensitivity (DMS) or </w:t>
      </w:r>
      <w:proofErr w:type="spellStart"/>
      <w:r w:rsidRPr="002C32E5">
        <w:rPr>
          <w:rFonts w:ascii="Arial" w:eastAsia="Times New Roman" w:hAnsi="Arial" w:cs="Arial"/>
          <w:color w:val="222222"/>
          <w:lang w:eastAsia="en-GB"/>
        </w:rPr>
        <w:t>allodynia</w:t>
      </w:r>
      <w:proofErr w:type="spellEnd"/>
      <w:r w:rsidRPr="002C32E5">
        <w:rPr>
          <w:rFonts w:ascii="Arial" w:eastAsia="Times New Roman" w:hAnsi="Arial" w:cs="Arial"/>
          <w:color w:val="222222"/>
          <w:lang w:eastAsia="en-GB"/>
        </w:rPr>
        <w:t xml:space="preserve"> for each patient group (*p&lt;0.05).</w:t>
      </w:r>
    </w:p>
    <w:p w:rsidR="00AD35E9" w:rsidRPr="002C32E5" w:rsidRDefault="00AD35E9" w:rsidP="00AD35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AD35E9" w:rsidRPr="002C32E5" w:rsidRDefault="00AD35E9" w:rsidP="00AD35E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2C32E5">
        <w:rPr>
          <w:rFonts w:ascii="Arial" w:eastAsia="Times New Roman" w:hAnsi="Arial" w:cs="Arial"/>
          <w:noProof/>
          <w:color w:val="222222"/>
          <w:lang w:eastAsia="en-GB"/>
        </w:rPr>
        <w:lastRenderedPageBreak/>
        <w:drawing>
          <wp:inline distT="0" distB="0" distL="0" distR="0" wp14:anchorId="20AA6F4E" wp14:editId="457CD83B">
            <wp:extent cx="5731510" cy="343535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ewer response Fig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E9" w:rsidRPr="000C51A4" w:rsidRDefault="00AD35E9" w:rsidP="00AD35E9">
      <w:pPr>
        <w:rPr>
          <w:rFonts w:ascii="Arial" w:hAnsi="Arial" w:cs="Arial"/>
          <w:b/>
          <w:lang w:val="en-US"/>
        </w:rPr>
      </w:pPr>
    </w:p>
    <w:p w:rsidR="00AD35E9" w:rsidRDefault="00AD35E9" w:rsidP="00D95135">
      <w:pPr>
        <w:spacing w:line="360" w:lineRule="auto"/>
        <w:rPr>
          <w:rFonts w:ascii="Arial" w:eastAsia="Times New Roman" w:hAnsi="Arial" w:cs="Arial"/>
          <w:color w:val="222222"/>
          <w:lang w:eastAsia="en-GB"/>
        </w:rPr>
      </w:pPr>
      <w:r w:rsidRPr="000C51A4">
        <w:rPr>
          <w:rFonts w:ascii="Arial" w:eastAsia="Times New Roman" w:hAnsi="Arial" w:cs="Arial"/>
          <w:b/>
          <w:color w:val="222222"/>
          <w:lang w:eastAsia="en-GB"/>
        </w:rPr>
        <w:t>Figure 4:</w:t>
      </w:r>
      <w:r w:rsidRPr="002C32E5">
        <w:rPr>
          <w:rFonts w:ascii="Arial" w:eastAsia="Times New Roman" w:hAnsi="Arial" w:cs="Arial"/>
          <w:color w:val="222222"/>
          <w:lang w:eastAsia="en-GB"/>
        </w:rPr>
        <w:t xml:space="preserve"> Scatter plots with error bars depicting mean and 95% confide</w:t>
      </w:r>
      <w:r>
        <w:rPr>
          <w:rFonts w:ascii="Arial" w:eastAsia="Times New Roman" w:hAnsi="Arial" w:cs="Arial"/>
          <w:color w:val="222222"/>
          <w:lang w:eastAsia="en-GB"/>
        </w:rPr>
        <w:t xml:space="preserve">nce intervals for cold pain threshold (CPT), Heat pain threshold (HPT) </w:t>
      </w:r>
      <w:r w:rsidRPr="002C32E5">
        <w:rPr>
          <w:rFonts w:ascii="Arial" w:eastAsia="Times New Roman" w:hAnsi="Arial" w:cs="Arial"/>
          <w:color w:val="222222"/>
          <w:lang w:eastAsia="en-GB"/>
        </w:rPr>
        <w:t>for each study group.</w:t>
      </w:r>
    </w:p>
    <w:p w:rsidR="00AD35E9" w:rsidRDefault="00AD35E9" w:rsidP="00AD35E9">
      <w:pPr>
        <w:rPr>
          <w:rFonts w:ascii="Arial" w:hAnsi="Arial" w:cs="Arial"/>
          <w:lang w:val="en-US"/>
        </w:rPr>
      </w:pPr>
    </w:p>
    <w:p w:rsidR="00AD35E9" w:rsidRPr="002C32E5" w:rsidRDefault="00AD35E9" w:rsidP="00AD35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C32E5">
        <w:rPr>
          <w:rFonts w:ascii="Arial" w:hAnsi="Arial" w:cs="Arial"/>
          <w:noProof/>
          <w:lang w:eastAsia="en-GB"/>
        </w:rPr>
        <w:drawing>
          <wp:inline distT="0" distB="0" distL="0" distR="0" wp14:anchorId="6180218E" wp14:editId="0B94216D">
            <wp:extent cx="5731510" cy="3183890"/>
            <wp:effectExtent l="0" t="0" r="889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viewer response Fig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5E9" w:rsidRDefault="00AD35E9" w:rsidP="00D9513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AD35E9" w:rsidRPr="002C32E5" w:rsidRDefault="00AD35E9" w:rsidP="00D9513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lang w:eastAsia="en-GB"/>
        </w:rPr>
      </w:pPr>
      <w:r w:rsidRPr="000C51A4">
        <w:rPr>
          <w:rFonts w:ascii="Arial" w:eastAsia="Times New Roman" w:hAnsi="Arial" w:cs="Arial"/>
          <w:b/>
          <w:color w:val="222222"/>
          <w:lang w:eastAsia="en-GB"/>
        </w:rPr>
        <w:t>Figure 5:</w:t>
      </w:r>
      <w:r>
        <w:rPr>
          <w:rFonts w:ascii="Arial" w:eastAsia="Times New Roman" w:hAnsi="Arial" w:cs="Arial"/>
          <w:color w:val="222222"/>
          <w:lang w:eastAsia="en-GB"/>
        </w:rPr>
        <w:t xml:space="preserve"> Scatter plot demonstrating Pearson’s correlation coefficient between NTSS-6 and functional connectivity between the primary somatosensory cortex to frontal orbital cortex. </w:t>
      </w:r>
    </w:p>
    <w:p w:rsidR="00D12C8C" w:rsidRDefault="00AA48FA"/>
    <w:sectPr w:rsidR="00D12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9"/>
    <w:rsid w:val="00247ACE"/>
    <w:rsid w:val="007A6990"/>
    <w:rsid w:val="00AA48FA"/>
    <w:rsid w:val="00AD35E9"/>
    <w:rsid w:val="00D95135"/>
    <w:rsid w:val="00EF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7CF4FE7B</Template>
  <TotalTime>3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Selvarajah, Dinesh (Diabetes)</dc:creator>
  <cp:lastModifiedBy>Selvarajah, Dinesh (Diabetes)</cp:lastModifiedBy>
  <cp:revision>3</cp:revision>
  <dcterms:created xsi:type="dcterms:W3CDTF">2020-04-03T12:22:00Z</dcterms:created>
  <dcterms:modified xsi:type="dcterms:W3CDTF">2020-04-03T12:25:00Z</dcterms:modified>
</cp:coreProperties>
</file>