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1B" w:rsidRDefault="005B341B" w:rsidP="00EE4F92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0E2F58">
        <w:rPr>
          <w:rFonts w:ascii="Arial" w:hAnsi="Arial" w:cs="Arial"/>
          <w:b/>
          <w:color w:val="000000"/>
          <w:lang w:val="en-US"/>
        </w:rPr>
        <w:t>The GDS Group</w:t>
      </w:r>
      <w:r>
        <w:rPr>
          <w:rFonts w:ascii="Arial" w:hAnsi="Arial" w:cs="Arial"/>
          <w:color w:val="000000"/>
          <w:lang w:val="en-US"/>
        </w:rPr>
        <w:t xml:space="preserve"> consists of Michael Roden (speaker), Hadi Al-Hasani, </w:t>
      </w:r>
      <w:r w:rsidR="000E2F58">
        <w:rPr>
          <w:rFonts w:ascii="Arial" w:hAnsi="Arial" w:cs="Arial"/>
          <w:color w:val="000000"/>
          <w:lang w:val="en-US"/>
        </w:rPr>
        <w:t>Bengt</w:t>
      </w:r>
      <w:r w:rsidR="005220BA">
        <w:rPr>
          <w:rFonts w:ascii="Arial" w:hAnsi="Arial" w:cs="Arial"/>
          <w:color w:val="000000"/>
          <w:lang w:val="en-US"/>
        </w:rPr>
        <w:t xml:space="preserve"> F.</w:t>
      </w:r>
      <w:r w:rsidR="000E2F58" w:rsidRPr="00297AB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0E2F58" w:rsidRPr="00297ABA">
        <w:rPr>
          <w:rFonts w:ascii="Arial" w:hAnsi="Arial" w:cs="Arial"/>
          <w:color w:val="000000"/>
          <w:lang w:val="en-US"/>
        </w:rPr>
        <w:t>Belgardt</w:t>
      </w:r>
      <w:proofErr w:type="spellEnd"/>
      <w:r w:rsidR="000E2F58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 xml:space="preserve">Volker Burkart, Anette E. </w:t>
      </w:r>
      <w:proofErr w:type="spellStart"/>
      <w:r>
        <w:rPr>
          <w:rFonts w:ascii="Arial" w:hAnsi="Arial" w:cs="Arial"/>
          <w:color w:val="000000"/>
          <w:lang w:val="en-US"/>
        </w:rPr>
        <w:t>Buyken</w:t>
      </w:r>
      <w:proofErr w:type="spellEnd"/>
      <w:r>
        <w:rPr>
          <w:rFonts w:ascii="Arial" w:hAnsi="Arial" w:cs="Arial"/>
          <w:color w:val="000000"/>
          <w:lang w:val="en-US"/>
        </w:rPr>
        <w:t xml:space="preserve">, Gerd </w:t>
      </w:r>
      <w:proofErr w:type="spellStart"/>
      <w:r>
        <w:rPr>
          <w:rFonts w:ascii="Arial" w:hAnsi="Arial" w:cs="Arial"/>
          <w:color w:val="000000"/>
          <w:lang w:val="en-US"/>
        </w:rPr>
        <w:t>Geerling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r w:rsidR="000E2F58">
        <w:rPr>
          <w:rFonts w:ascii="Arial" w:hAnsi="Arial" w:cs="Arial"/>
          <w:color w:val="000000"/>
          <w:lang w:val="en-US"/>
        </w:rPr>
        <w:t xml:space="preserve">Christian Herder, </w:t>
      </w:r>
      <w:r>
        <w:rPr>
          <w:rFonts w:ascii="Arial" w:hAnsi="Arial" w:cs="Arial"/>
          <w:color w:val="000000"/>
          <w:lang w:val="en-US"/>
        </w:rPr>
        <w:t>Jong-Hee Hwang, Andrea Icks, Karin</w:t>
      </w:r>
      <w:r w:rsidRPr="005B341B">
        <w:rPr>
          <w:rFonts w:ascii="Arial" w:hAnsi="Arial" w:cs="Arial"/>
          <w:color w:val="000000"/>
          <w:lang w:val="en-US"/>
        </w:rPr>
        <w:t xml:space="preserve"> Jandeleit-Dahm, S</w:t>
      </w:r>
      <w:r>
        <w:rPr>
          <w:rFonts w:ascii="Arial" w:hAnsi="Arial" w:cs="Arial"/>
          <w:color w:val="000000"/>
          <w:lang w:val="en-US"/>
        </w:rPr>
        <w:t xml:space="preserve">abine Kahl, </w:t>
      </w:r>
      <w:proofErr w:type="spellStart"/>
      <w:r>
        <w:rPr>
          <w:rFonts w:ascii="Arial" w:hAnsi="Arial" w:cs="Arial"/>
          <w:color w:val="000000"/>
          <w:lang w:val="en-US"/>
        </w:rPr>
        <w:t>Jörg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Kotzka</w:t>
      </w:r>
      <w:proofErr w:type="spellEnd"/>
      <w:r>
        <w:rPr>
          <w:rFonts w:ascii="Arial" w:hAnsi="Arial" w:cs="Arial"/>
          <w:color w:val="000000"/>
          <w:lang w:val="en-US"/>
        </w:rPr>
        <w:t xml:space="preserve">, Oliver </w:t>
      </w:r>
      <w:proofErr w:type="spellStart"/>
      <w:r>
        <w:rPr>
          <w:rFonts w:ascii="Arial" w:hAnsi="Arial" w:cs="Arial"/>
          <w:color w:val="000000"/>
          <w:lang w:val="en-US"/>
        </w:rPr>
        <w:t>Kuss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Eckhard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Lammert</w:t>
      </w:r>
      <w:proofErr w:type="spellEnd"/>
      <w:r>
        <w:rPr>
          <w:rFonts w:ascii="Arial" w:hAnsi="Arial" w:cs="Arial"/>
          <w:color w:val="000000"/>
          <w:lang w:val="en-US"/>
        </w:rPr>
        <w:t>, Wolfgang</w:t>
      </w:r>
      <w:r w:rsidRPr="005B341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B341B">
        <w:rPr>
          <w:rFonts w:ascii="Arial" w:hAnsi="Arial" w:cs="Arial"/>
          <w:color w:val="000000"/>
          <w:lang w:val="en-US"/>
        </w:rPr>
        <w:t>Rathman</w:t>
      </w:r>
      <w:r>
        <w:rPr>
          <w:rFonts w:ascii="Arial" w:hAnsi="Arial" w:cs="Arial"/>
          <w:color w:val="000000"/>
          <w:lang w:val="en-US"/>
        </w:rPr>
        <w:t>n</w:t>
      </w:r>
      <w:proofErr w:type="spellEnd"/>
      <w:r>
        <w:rPr>
          <w:rFonts w:ascii="Arial" w:hAnsi="Arial" w:cs="Arial"/>
          <w:color w:val="000000"/>
          <w:lang w:val="en-US"/>
        </w:rPr>
        <w:t xml:space="preserve">, Julia </w:t>
      </w:r>
      <w:proofErr w:type="spellStart"/>
      <w:r>
        <w:rPr>
          <w:rFonts w:ascii="Arial" w:hAnsi="Arial" w:cs="Arial"/>
          <w:color w:val="000000"/>
          <w:lang w:val="en-US"/>
        </w:rPr>
        <w:t>Szendroedi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r w:rsidR="000E2F58">
        <w:rPr>
          <w:rFonts w:ascii="Arial" w:hAnsi="Arial" w:cs="Arial"/>
          <w:color w:val="000000"/>
          <w:lang w:val="en-US"/>
        </w:rPr>
        <w:t xml:space="preserve">Sandra </w:t>
      </w:r>
      <w:proofErr w:type="spellStart"/>
      <w:r w:rsidR="000E2F58">
        <w:rPr>
          <w:rFonts w:ascii="Arial" w:hAnsi="Arial" w:cs="Arial"/>
          <w:color w:val="000000"/>
          <w:lang w:val="en-US"/>
        </w:rPr>
        <w:t>Trenkamp</w:t>
      </w:r>
      <w:proofErr w:type="spellEnd"/>
      <w:r w:rsidR="000E2F58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  <w:lang w:val="en-US"/>
        </w:rPr>
        <w:t>Dan</w:t>
      </w:r>
      <w:r w:rsidRPr="005B341B">
        <w:rPr>
          <w:rFonts w:ascii="Arial" w:hAnsi="Arial" w:cs="Arial"/>
          <w:color w:val="000000"/>
          <w:lang w:val="en-US"/>
        </w:rPr>
        <w:t xml:space="preserve"> Ziegler and their co-workers who are responsible for the design and conduct of the GDS.</w:t>
      </w:r>
      <w:bookmarkStart w:id="0" w:name="_GoBack"/>
      <w:bookmarkEnd w:id="0"/>
    </w:p>
    <w:p w:rsidR="005B341B" w:rsidRDefault="005B341B" w:rsidP="00EE4F92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6430E3" w:rsidRPr="005B341B" w:rsidRDefault="00D02C2C" w:rsidP="00EE4F9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220BA">
        <w:rPr>
          <w:rFonts w:ascii="Arial" w:hAnsi="Arial" w:cs="Arial"/>
          <w:color w:val="000000"/>
          <w:lang w:val="en-US"/>
        </w:rPr>
        <w:t>Affiliations</w:t>
      </w:r>
      <w:r w:rsidR="005B341B" w:rsidRPr="005220BA">
        <w:rPr>
          <w:rFonts w:ascii="Arial" w:hAnsi="Arial" w:cs="Arial"/>
          <w:color w:val="000000"/>
          <w:lang w:val="en-US"/>
        </w:rPr>
        <w:t>:</w:t>
      </w:r>
      <w:r w:rsidR="00ED6070" w:rsidRPr="005220BA">
        <w:rPr>
          <w:rFonts w:ascii="Arial" w:hAnsi="Arial" w:cs="Arial"/>
          <w:color w:val="000000"/>
          <w:lang w:val="en-US"/>
        </w:rPr>
        <w:t xml:space="preserve"> M. Roden</w:t>
      </w:r>
      <w:r w:rsidR="0069181A" w:rsidRPr="005220BA">
        <w:rPr>
          <w:rFonts w:ascii="Arial" w:hAnsi="Arial" w:cs="Arial"/>
          <w:color w:val="000000"/>
          <w:vertAlign w:val="superscript"/>
          <w:lang w:val="en-US"/>
        </w:rPr>
        <w:t>1,2,3</w:t>
      </w:r>
      <w:r w:rsidR="00ED6070" w:rsidRPr="005220BA">
        <w:rPr>
          <w:rFonts w:ascii="Arial" w:hAnsi="Arial" w:cs="Arial"/>
          <w:color w:val="000000"/>
          <w:lang w:val="en-US"/>
        </w:rPr>
        <w:t>, H. Al-Hasani</w:t>
      </w:r>
      <w:r w:rsidR="0069181A" w:rsidRPr="005220BA">
        <w:rPr>
          <w:rFonts w:ascii="Arial" w:hAnsi="Arial" w:cs="Arial"/>
          <w:color w:val="000000"/>
          <w:vertAlign w:val="superscript"/>
          <w:lang w:val="en-US"/>
        </w:rPr>
        <w:t>3,4</w:t>
      </w:r>
      <w:r w:rsidR="00ED6070" w:rsidRPr="005220BA">
        <w:rPr>
          <w:rFonts w:ascii="Arial" w:hAnsi="Arial" w:cs="Arial"/>
          <w:color w:val="000000"/>
          <w:lang w:val="en-US"/>
        </w:rPr>
        <w:t xml:space="preserve">, </w:t>
      </w:r>
      <w:r w:rsidR="000E2F58" w:rsidRPr="005220BA">
        <w:rPr>
          <w:rFonts w:ascii="Arial" w:hAnsi="Arial" w:cs="Arial"/>
          <w:color w:val="000000"/>
          <w:lang w:val="en-US"/>
        </w:rPr>
        <w:t>B.</w:t>
      </w:r>
      <w:r w:rsidR="005220BA" w:rsidRPr="005220BA">
        <w:rPr>
          <w:rFonts w:ascii="Arial" w:hAnsi="Arial" w:cs="Arial"/>
          <w:color w:val="000000"/>
          <w:lang w:val="en-US"/>
        </w:rPr>
        <w:t xml:space="preserve"> </w:t>
      </w:r>
      <w:r w:rsidR="005220BA">
        <w:rPr>
          <w:rFonts w:ascii="Arial" w:hAnsi="Arial" w:cs="Arial"/>
          <w:color w:val="000000"/>
          <w:lang w:val="en-US"/>
        </w:rPr>
        <w:t>F.</w:t>
      </w:r>
      <w:r w:rsidR="000E2F58" w:rsidRPr="005220BA">
        <w:rPr>
          <w:rFonts w:ascii="Arial" w:hAnsi="Arial" w:cs="Arial"/>
          <w:color w:val="000000"/>
          <w:lang w:val="en-US"/>
        </w:rPr>
        <w:t xml:space="preserve"> Belgardt</w:t>
      </w:r>
      <w:r w:rsidR="000E2F58" w:rsidRPr="005220BA">
        <w:rPr>
          <w:rFonts w:ascii="Arial" w:hAnsi="Arial" w:cs="Arial"/>
          <w:color w:val="000000"/>
          <w:vertAlign w:val="superscript"/>
          <w:lang w:val="en-US"/>
        </w:rPr>
        <w:t>3,5</w:t>
      </w:r>
      <w:r w:rsidR="000E2F58" w:rsidRPr="005220BA">
        <w:rPr>
          <w:rFonts w:ascii="Arial" w:hAnsi="Arial" w:cs="Arial"/>
          <w:color w:val="000000"/>
          <w:lang w:val="en-US"/>
        </w:rPr>
        <w:t xml:space="preserve">, </w:t>
      </w:r>
      <w:r w:rsidR="005B341B" w:rsidRPr="005220BA">
        <w:rPr>
          <w:rFonts w:ascii="Arial" w:hAnsi="Arial" w:cs="Arial"/>
          <w:color w:val="000000"/>
          <w:lang w:val="en-US"/>
        </w:rPr>
        <w:t>V. Burkart</w:t>
      </w:r>
      <w:r w:rsidR="005B341B" w:rsidRPr="005220BA">
        <w:rPr>
          <w:rFonts w:ascii="Arial" w:hAnsi="Arial" w:cs="Arial"/>
          <w:color w:val="000000"/>
          <w:vertAlign w:val="superscript"/>
          <w:lang w:val="en-US"/>
        </w:rPr>
        <w:t>1,3</w:t>
      </w:r>
      <w:r w:rsidR="005B341B" w:rsidRPr="005220BA">
        <w:rPr>
          <w:rFonts w:ascii="Arial" w:hAnsi="Arial" w:cs="Arial"/>
          <w:color w:val="000000"/>
          <w:lang w:val="en-US"/>
        </w:rPr>
        <w:t xml:space="preserve">, </w:t>
      </w:r>
      <w:r w:rsidR="00ED6070" w:rsidRPr="005220BA">
        <w:rPr>
          <w:rFonts w:ascii="Arial" w:hAnsi="Arial" w:cs="Arial"/>
          <w:color w:val="000000"/>
          <w:lang w:val="en-US"/>
        </w:rPr>
        <w:t>A. E. Buyken</w:t>
      </w:r>
      <w:r w:rsidR="000E2F58" w:rsidRPr="005220BA">
        <w:rPr>
          <w:rFonts w:ascii="Arial" w:hAnsi="Arial" w:cs="Arial"/>
          <w:color w:val="000000"/>
          <w:vertAlign w:val="superscript"/>
          <w:lang w:val="en-US"/>
        </w:rPr>
        <w:t>6</w:t>
      </w:r>
      <w:r w:rsidR="00ED6070" w:rsidRPr="005220BA">
        <w:rPr>
          <w:rFonts w:ascii="Arial" w:hAnsi="Arial" w:cs="Arial"/>
          <w:color w:val="000000"/>
          <w:lang w:val="en-US"/>
        </w:rPr>
        <w:t>, G. Geerling</w:t>
      </w:r>
      <w:r w:rsidR="00125D3D" w:rsidRPr="005220BA">
        <w:rPr>
          <w:rFonts w:ascii="Arial" w:hAnsi="Arial" w:cs="Arial"/>
          <w:color w:val="000000"/>
          <w:vertAlign w:val="superscript"/>
          <w:lang w:val="en-US"/>
        </w:rPr>
        <w:t>7</w:t>
      </w:r>
      <w:r w:rsidRPr="005220BA">
        <w:rPr>
          <w:rFonts w:ascii="Arial" w:hAnsi="Arial" w:cs="Arial"/>
          <w:color w:val="000000"/>
          <w:lang w:val="en-US"/>
        </w:rPr>
        <w:t xml:space="preserve">, </w:t>
      </w:r>
      <w:r w:rsidR="00ED6070" w:rsidRPr="005220BA">
        <w:rPr>
          <w:rFonts w:ascii="Arial" w:hAnsi="Arial" w:cs="Arial"/>
          <w:color w:val="000000"/>
          <w:lang w:val="en-US"/>
        </w:rPr>
        <w:t>C. Herder</w:t>
      </w:r>
      <w:r w:rsidR="0069181A" w:rsidRPr="005220BA">
        <w:rPr>
          <w:rFonts w:ascii="Arial" w:hAnsi="Arial" w:cs="Arial"/>
          <w:color w:val="000000"/>
          <w:vertAlign w:val="superscript"/>
          <w:lang w:val="en-US"/>
        </w:rPr>
        <w:t>1,3</w:t>
      </w:r>
      <w:r w:rsidR="00ED6070" w:rsidRPr="005220BA">
        <w:rPr>
          <w:rFonts w:ascii="Arial" w:hAnsi="Arial" w:cs="Arial"/>
          <w:color w:val="000000"/>
          <w:lang w:val="en-US"/>
        </w:rPr>
        <w:t xml:space="preserve">, </w:t>
      </w:r>
      <w:r w:rsidR="005B341B" w:rsidRPr="005220BA">
        <w:rPr>
          <w:rFonts w:ascii="Arial" w:hAnsi="Arial" w:cs="Arial"/>
          <w:color w:val="000000"/>
          <w:lang w:val="en-US"/>
        </w:rPr>
        <w:t>J-H.</w:t>
      </w:r>
      <w:r w:rsidR="005B341B" w:rsidRPr="005220BA">
        <w:rPr>
          <w:rFonts w:ascii="Arial" w:hAnsi="Arial" w:cs="Arial"/>
          <w:color w:val="000000"/>
          <w:vertAlign w:val="superscript"/>
          <w:lang w:val="en-US"/>
        </w:rPr>
        <w:t xml:space="preserve"> </w:t>
      </w:r>
      <w:r w:rsidR="005B341B" w:rsidRPr="005B341B">
        <w:rPr>
          <w:rFonts w:ascii="Arial" w:hAnsi="Arial" w:cs="Arial"/>
          <w:color w:val="000000"/>
        </w:rPr>
        <w:t>Hwang</w:t>
      </w:r>
      <w:r w:rsidR="005B341B" w:rsidRPr="005B341B">
        <w:rPr>
          <w:rFonts w:ascii="Arial" w:hAnsi="Arial" w:cs="Arial"/>
          <w:color w:val="000000"/>
          <w:vertAlign w:val="superscript"/>
        </w:rPr>
        <w:t>1,3</w:t>
      </w:r>
      <w:r w:rsidR="005B341B" w:rsidRPr="005B341B">
        <w:rPr>
          <w:rFonts w:ascii="Arial" w:hAnsi="Arial" w:cs="Arial"/>
          <w:color w:val="000000"/>
        </w:rPr>
        <w:t xml:space="preserve">, </w:t>
      </w:r>
      <w:r w:rsidR="00ED6070" w:rsidRPr="005B341B">
        <w:rPr>
          <w:rFonts w:ascii="Arial" w:hAnsi="Arial" w:cs="Arial"/>
          <w:color w:val="000000"/>
        </w:rPr>
        <w:t>A. Icks</w:t>
      </w:r>
      <w:r w:rsidR="00125D3D" w:rsidRPr="005B341B">
        <w:rPr>
          <w:rFonts w:ascii="Arial" w:hAnsi="Arial" w:cs="Arial"/>
          <w:color w:val="000000"/>
          <w:vertAlign w:val="superscript"/>
        </w:rPr>
        <w:t>3,8</w:t>
      </w:r>
      <w:r w:rsidR="00ED6070" w:rsidRPr="005B341B">
        <w:rPr>
          <w:rFonts w:ascii="Arial" w:hAnsi="Arial" w:cs="Arial"/>
          <w:color w:val="000000"/>
        </w:rPr>
        <w:t>,</w:t>
      </w:r>
      <w:r w:rsidR="005B341B" w:rsidRPr="005B341B">
        <w:rPr>
          <w:rFonts w:ascii="Arial" w:hAnsi="Arial" w:cs="Arial"/>
          <w:color w:val="000000"/>
        </w:rPr>
        <w:t xml:space="preserve"> </w:t>
      </w:r>
      <w:r w:rsidR="000E2F58">
        <w:rPr>
          <w:rFonts w:ascii="Arial" w:hAnsi="Arial" w:cs="Arial"/>
          <w:color w:val="000000"/>
        </w:rPr>
        <w:t xml:space="preserve">K. </w:t>
      </w:r>
      <w:r w:rsidR="000E2F58" w:rsidRPr="000E2F58">
        <w:rPr>
          <w:rFonts w:ascii="Arial" w:hAnsi="Arial" w:cs="Arial"/>
          <w:color w:val="000000"/>
        </w:rPr>
        <w:t>Jandeleit-Dahm</w:t>
      </w:r>
      <w:r w:rsidR="000E2F58" w:rsidRPr="005B341B">
        <w:rPr>
          <w:rFonts w:ascii="Arial" w:hAnsi="Arial" w:cs="Arial"/>
          <w:color w:val="000000"/>
          <w:vertAlign w:val="superscript"/>
        </w:rPr>
        <w:t>1,3</w:t>
      </w:r>
      <w:r w:rsidR="000E2F58">
        <w:rPr>
          <w:rFonts w:ascii="Arial" w:hAnsi="Arial" w:cs="Arial"/>
          <w:color w:val="000000"/>
          <w:vertAlign w:val="superscript"/>
        </w:rPr>
        <w:t>,9</w:t>
      </w:r>
      <w:r w:rsidR="000E2F58" w:rsidRPr="000E2F58">
        <w:rPr>
          <w:rFonts w:ascii="Arial" w:hAnsi="Arial" w:cs="Arial"/>
          <w:color w:val="000000"/>
        </w:rPr>
        <w:t>,</w:t>
      </w:r>
      <w:r w:rsidR="000E2F58" w:rsidRPr="005B341B">
        <w:rPr>
          <w:rFonts w:ascii="Arial" w:hAnsi="Arial" w:cs="Arial"/>
          <w:color w:val="000000"/>
        </w:rPr>
        <w:t xml:space="preserve"> </w:t>
      </w:r>
      <w:r w:rsidR="005B341B" w:rsidRPr="005B341B">
        <w:rPr>
          <w:rFonts w:ascii="Arial" w:hAnsi="Arial" w:cs="Arial"/>
          <w:color w:val="000000"/>
        </w:rPr>
        <w:t>S. Kahl</w:t>
      </w:r>
      <w:r w:rsidR="005B341B" w:rsidRPr="005B341B">
        <w:rPr>
          <w:rFonts w:ascii="Arial" w:hAnsi="Arial" w:cs="Arial"/>
          <w:color w:val="000000"/>
          <w:vertAlign w:val="superscript"/>
        </w:rPr>
        <w:t>1,3</w:t>
      </w:r>
      <w:r w:rsidR="005B341B" w:rsidRPr="005B341B">
        <w:rPr>
          <w:rFonts w:ascii="Arial" w:hAnsi="Arial" w:cs="Arial"/>
          <w:color w:val="000000"/>
        </w:rPr>
        <w:t>,</w:t>
      </w:r>
      <w:r w:rsidR="00ED6070" w:rsidRPr="005B341B">
        <w:rPr>
          <w:rFonts w:ascii="Arial" w:hAnsi="Arial" w:cs="Arial"/>
          <w:color w:val="000000"/>
        </w:rPr>
        <w:t xml:space="preserve"> J. Kotzka</w:t>
      </w:r>
      <w:r w:rsidR="00125D3D" w:rsidRPr="005B341B">
        <w:rPr>
          <w:rFonts w:ascii="Arial" w:hAnsi="Arial" w:cs="Arial"/>
          <w:color w:val="000000"/>
          <w:vertAlign w:val="superscript"/>
        </w:rPr>
        <w:t>3,4</w:t>
      </w:r>
      <w:r w:rsidR="00ED6070" w:rsidRPr="005B341B">
        <w:rPr>
          <w:rFonts w:ascii="Arial" w:hAnsi="Arial" w:cs="Arial"/>
          <w:color w:val="000000"/>
        </w:rPr>
        <w:t xml:space="preserve">, O. </w:t>
      </w:r>
      <w:r w:rsidR="00125D3D" w:rsidRPr="005B341B">
        <w:rPr>
          <w:rFonts w:ascii="Arial" w:hAnsi="Arial" w:cs="Arial"/>
          <w:color w:val="000000"/>
        </w:rPr>
        <w:t>Kuß</w:t>
      </w:r>
      <w:r w:rsidR="000E2F58">
        <w:rPr>
          <w:rFonts w:ascii="Arial" w:hAnsi="Arial" w:cs="Arial"/>
          <w:color w:val="000000"/>
          <w:vertAlign w:val="superscript"/>
        </w:rPr>
        <w:t>3,10</w:t>
      </w:r>
      <w:r w:rsidR="00ED6070" w:rsidRPr="005B341B">
        <w:rPr>
          <w:rFonts w:ascii="Arial" w:hAnsi="Arial" w:cs="Arial"/>
          <w:color w:val="000000"/>
        </w:rPr>
        <w:t>, E. Lammert</w:t>
      </w:r>
      <w:r w:rsidR="00125D3D" w:rsidRPr="005B341B">
        <w:rPr>
          <w:rFonts w:ascii="Arial" w:hAnsi="Arial" w:cs="Arial"/>
          <w:color w:val="000000"/>
          <w:vertAlign w:val="superscript"/>
        </w:rPr>
        <w:t>3,</w:t>
      </w:r>
      <w:r w:rsidR="000E2F58">
        <w:rPr>
          <w:rFonts w:ascii="Arial" w:hAnsi="Arial" w:cs="Arial"/>
          <w:color w:val="000000"/>
          <w:vertAlign w:val="superscript"/>
        </w:rPr>
        <w:t>5</w:t>
      </w:r>
      <w:r w:rsidR="00ED6070" w:rsidRPr="005B341B">
        <w:rPr>
          <w:rFonts w:ascii="Arial" w:hAnsi="Arial" w:cs="Arial"/>
          <w:color w:val="000000"/>
        </w:rPr>
        <w:t>, W. Rathmann</w:t>
      </w:r>
      <w:r w:rsidR="000E2F58">
        <w:rPr>
          <w:rFonts w:ascii="Arial" w:hAnsi="Arial" w:cs="Arial"/>
          <w:color w:val="000000"/>
          <w:vertAlign w:val="superscript"/>
        </w:rPr>
        <w:t>3,10</w:t>
      </w:r>
      <w:r w:rsidR="00ED6070" w:rsidRPr="005B341B">
        <w:rPr>
          <w:rFonts w:ascii="Arial" w:hAnsi="Arial" w:cs="Arial"/>
          <w:color w:val="000000"/>
        </w:rPr>
        <w:t>, J. Szendroedi</w:t>
      </w:r>
      <w:r w:rsidR="0069181A" w:rsidRPr="005B341B">
        <w:rPr>
          <w:rFonts w:ascii="Arial" w:hAnsi="Arial" w:cs="Arial"/>
          <w:color w:val="000000"/>
          <w:vertAlign w:val="superscript"/>
        </w:rPr>
        <w:t>1,2,3</w:t>
      </w:r>
      <w:r w:rsidR="00ED6070" w:rsidRPr="005B341B">
        <w:rPr>
          <w:rFonts w:ascii="Arial" w:hAnsi="Arial" w:cs="Arial"/>
          <w:color w:val="000000"/>
        </w:rPr>
        <w:t xml:space="preserve">, </w:t>
      </w:r>
      <w:r w:rsidR="005B341B" w:rsidRPr="005B341B">
        <w:rPr>
          <w:rFonts w:ascii="Arial" w:hAnsi="Arial" w:cs="Arial"/>
          <w:color w:val="000000"/>
        </w:rPr>
        <w:t>S. Trenkamp</w:t>
      </w:r>
      <w:r w:rsidR="005B341B" w:rsidRPr="005B341B">
        <w:rPr>
          <w:rFonts w:ascii="Arial" w:hAnsi="Arial" w:cs="Arial"/>
          <w:color w:val="000000"/>
          <w:vertAlign w:val="superscript"/>
        </w:rPr>
        <w:t>1,3</w:t>
      </w:r>
      <w:r w:rsidR="005B341B" w:rsidRPr="005B341B">
        <w:rPr>
          <w:rFonts w:ascii="Arial" w:hAnsi="Arial" w:cs="Arial"/>
          <w:color w:val="000000"/>
        </w:rPr>
        <w:t xml:space="preserve">, </w:t>
      </w:r>
      <w:r w:rsidR="00ED6070" w:rsidRPr="005B341B">
        <w:rPr>
          <w:rFonts w:ascii="Arial" w:hAnsi="Arial" w:cs="Arial"/>
          <w:color w:val="000000"/>
        </w:rPr>
        <w:t>D. Ziegler</w:t>
      </w:r>
      <w:r w:rsidR="0069181A" w:rsidRPr="005B341B">
        <w:rPr>
          <w:rFonts w:ascii="Arial" w:hAnsi="Arial" w:cs="Arial"/>
          <w:color w:val="000000"/>
          <w:vertAlign w:val="superscript"/>
        </w:rPr>
        <w:t xml:space="preserve">1,2,3 </w:t>
      </w:r>
    </w:p>
    <w:p w:rsidR="0069181A" w:rsidRPr="005B341B" w:rsidRDefault="0069181A" w:rsidP="00EE4F92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69181A" w:rsidRPr="005B341B" w:rsidRDefault="00EE4F92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 w:rsidRPr="005B341B">
        <w:rPr>
          <w:rFonts w:ascii="Arial" w:eastAsia="Times New Roman" w:hAnsi="Arial" w:cs="Arial"/>
          <w:vertAlign w:val="superscript"/>
          <w:lang w:val="en-US" w:eastAsia="de-DE"/>
        </w:rPr>
        <w:t xml:space="preserve">1 </w:t>
      </w:r>
      <w:r w:rsidR="0069181A" w:rsidRPr="005B341B">
        <w:rPr>
          <w:rFonts w:ascii="Arial" w:eastAsia="Times New Roman" w:hAnsi="Arial" w:cs="Arial"/>
          <w:lang w:val="en-US" w:eastAsia="de-DE"/>
        </w:rPr>
        <w:t xml:space="preserve">Institute for Clinical Diabetology, German Diabetes Center, Leibniz Institute for Diabetes Research at Heinrich Heine University, Düsseldorf, Germany. </w:t>
      </w:r>
    </w:p>
    <w:p w:rsidR="0069181A" w:rsidRPr="005B341B" w:rsidRDefault="0069181A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 w:rsidRPr="00297ABA">
        <w:rPr>
          <w:rFonts w:ascii="Arial" w:hAnsi="Arial" w:cs="Arial"/>
          <w:vertAlign w:val="superscript"/>
          <w:lang w:val="en-US"/>
        </w:rPr>
        <w:t>2</w:t>
      </w:r>
      <w:r w:rsidR="00EE4F92">
        <w:rPr>
          <w:rFonts w:ascii="Arial" w:hAnsi="Arial" w:cs="Arial"/>
          <w:vertAlign w:val="superscript"/>
          <w:lang w:val="en-US"/>
        </w:rPr>
        <w:t xml:space="preserve"> </w:t>
      </w:r>
      <w:r w:rsidRPr="00297ABA">
        <w:rPr>
          <w:rFonts w:ascii="Arial" w:hAnsi="Arial" w:cs="Arial"/>
          <w:lang w:val="en-GB"/>
        </w:rPr>
        <w:t>Division of Endocrinology and Diabetology, Medical Faculty, Heinrich Heine University, Düsseldor</w:t>
      </w:r>
      <w:r w:rsidR="00EE4F92">
        <w:rPr>
          <w:rFonts w:ascii="Arial" w:hAnsi="Arial" w:cs="Arial"/>
          <w:lang w:val="en-GB"/>
        </w:rPr>
        <w:t>f, Germany.</w:t>
      </w:r>
    </w:p>
    <w:p w:rsidR="0069181A" w:rsidRPr="005B341B" w:rsidRDefault="0069181A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 w:rsidRPr="005B341B">
        <w:rPr>
          <w:rFonts w:ascii="Arial" w:eastAsia="Times New Roman" w:hAnsi="Arial" w:cs="Arial"/>
          <w:vertAlign w:val="superscript"/>
          <w:lang w:val="en-US" w:eastAsia="de-DE"/>
        </w:rPr>
        <w:t xml:space="preserve">3 </w:t>
      </w:r>
      <w:r w:rsidRPr="005B341B">
        <w:rPr>
          <w:rFonts w:ascii="Arial" w:eastAsia="Times New Roman" w:hAnsi="Arial" w:cs="Arial"/>
          <w:lang w:val="en-US" w:eastAsia="de-DE"/>
        </w:rPr>
        <w:t xml:space="preserve">German Center for Diabetes Research (DZD </w:t>
      </w:r>
      <w:proofErr w:type="spellStart"/>
      <w:r w:rsidRPr="005B341B">
        <w:rPr>
          <w:rFonts w:ascii="Arial" w:eastAsia="Times New Roman" w:hAnsi="Arial" w:cs="Arial"/>
          <w:lang w:val="en-US" w:eastAsia="de-DE"/>
        </w:rPr>
        <w:t>e.V</w:t>
      </w:r>
      <w:proofErr w:type="spellEnd"/>
      <w:r w:rsidRPr="005B341B">
        <w:rPr>
          <w:rFonts w:ascii="Arial" w:eastAsia="Times New Roman" w:hAnsi="Arial" w:cs="Arial"/>
          <w:lang w:val="en-US" w:eastAsia="de-DE"/>
        </w:rPr>
        <w:t>.), München-</w:t>
      </w:r>
      <w:proofErr w:type="spellStart"/>
      <w:r w:rsidRPr="005B341B">
        <w:rPr>
          <w:rFonts w:ascii="Arial" w:eastAsia="Times New Roman" w:hAnsi="Arial" w:cs="Arial"/>
          <w:lang w:val="en-US" w:eastAsia="de-DE"/>
        </w:rPr>
        <w:t>Neuherberg</w:t>
      </w:r>
      <w:proofErr w:type="spellEnd"/>
      <w:r w:rsidRPr="005B341B">
        <w:rPr>
          <w:rFonts w:ascii="Arial" w:eastAsia="Times New Roman" w:hAnsi="Arial" w:cs="Arial"/>
          <w:lang w:val="en-US" w:eastAsia="de-DE"/>
        </w:rPr>
        <w:t xml:space="preserve">, Germany. </w:t>
      </w:r>
    </w:p>
    <w:p w:rsidR="0069181A" w:rsidRPr="00297ABA" w:rsidRDefault="0069181A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 w:rsidRPr="00297ABA">
        <w:rPr>
          <w:rFonts w:ascii="Arial" w:eastAsia="Times New Roman" w:hAnsi="Arial" w:cs="Arial"/>
          <w:vertAlign w:val="superscript"/>
          <w:lang w:val="en-US" w:eastAsia="de-DE"/>
        </w:rPr>
        <w:t>4</w:t>
      </w:r>
      <w:r w:rsidRPr="0069181A">
        <w:rPr>
          <w:rFonts w:ascii="Arial" w:eastAsia="Times New Roman" w:hAnsi="Arial" w:cs="Arial"/>
          <w:vertAlign w:val="superscript"/>
          <w:lang w:val="en-US" w:eastAsia="de-DE"/>
        </w:rPr>
        <w:t xml:space="preserve"> </w:t>
      </w:r>
      <w:r w:rsidRPr="0069181A">
        <w:rPr>
          <w:rFonts w:ascii="Arial" w:eastAsia="Times New Roman" w:hAnsi="Arial" w:cs="Arial"/>
          <w:lang w:val="en-US" w:eastAsia="de-DE"/>
        </w:rPr>
        <w:t xml:space="preserve">Institute for Clinical Biochemistry and </w:t>
      </w:r>
      <w:proofErr w:type="spellStart"/>
      <w:r w:rsidRPr="0069181A">
        <w:rPr>
          <w:rFonts w:ascii="Arial" w:eastAsia="Times New Roman" w:hAnsi="Arial" w:cs="Arial"/>
          <w:lang w:val="en-US" w:eastAsia="de-DE"/>
        </w:rPr>
        <w:t>Pathobiochemistry</w:t>
      </w:r>
      <w:proofErr w:type="spellEnd"/>
      <w:r w:rsidRPr="0069181A">
        <w:rPr>
          <w:rFonts w:ascii="Arial" w:eastAsia="Times New Roman" w:hAnsi="Arial" w:cs="Arial"/>
          <w:lang w:val="en-US" w:eastAsia="de-DE"/>
        </w:rPr>
        <w:t xml:space="preserve">, German Diabetes Center, Leibniz Institute for Diabetes Research at Heinrich Heine University, Düsseldorf, Germany. </w:t>
      </w:r>
    </w:p>
    <w:p w:rsidR="000E2F58" w:rsidRDefault="000E2F58" w:rsidP="000E2F58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vertAlign w:val="superscript"/>
          <w:lang w:val="en-US" w:eastAsia="de-DE"/>
        </w:rPr>
        <w:t>5</w:t>
      </w:r>
      <w:r w:rsidRPr="0069181A">
        <w:rPr>
          <w:rFonts w:ascii="Arial" w:eastAsia="Times New Roman" w:hAnsi="Arial" w:cs="Arial"/>
          <w:vertAlign w:val="superscript"/>
          <w:lang w:val="en-US" w:eastAsia="de-DE"/>
        </w:rPr>
        <w:t xml:space="preserve"> </w:t>
      </w:r>
      <w:r w:rsidRPr="0069181A">
        <w:rPr>
          <w:rFonts w:ascii="Arial" w:eastAsia="Times New Roman" w:hAnsi="Arial" w:cs="Arial"/>
          <w:lang w:val="en-US" w:eastAsia="de-DE"/>
        </w:rPr>
        <w:t xml:space="preserve">Institute for Vascular and Islet Cell Biology, German Diabetes Center, Leibniz Institute for Diabetes Research at Heinrich Heine University, Düsseldorf, Germany. </w:t>
      </w:r>
    </w:p>
    <w:p w:rsidR="00297ABA" w:rsidRPr="005B341B" w:rsidRDefault="000E2F58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vertAlign w:val="superscript"/>
          <w:lang w:val="en-US" w:eastAsia="de-DE"/>
        </w:rPr>
        <w:t>6</w:t>
      </w:r>
      <w:r w:rsidR="00EE4F92" w:rsidRPr="005B341B">
        <w:rPr>
          <w:rFonts w:ascii="Arial" w:eastAsia="Times New Roman" w:hAnsi="Arial" w:cs="Arial"/>
          <w:vertAlign w:val="superscript"/>
          <w:lang w:val="en-US" w:eastAsia="de-DE"/>
        </w:rPr>
        <w:t xml:space="preserve"> </w:t>
      </w:r>
      <w:r w:rsidR="00297ABA" w:rsidRPr="005B341B">
        <w:rPr>
          <w:rFonts w:ascii="Arial" w:eastAsia="Times New Roman" w:hAnsi="Arial" w:cs="Arial"/>
          <w:lang w:val="en-US" w:eastAsia="de-DE"/>
        </w:rPr>
        <w:t>Institute of Nutrition, Consumption, and Health, Faculty of Natural Sciences, University of Paderborn, Paderborn, Germany</w:t>
      </w:r>
      <w:r w:rsidR="00EE4F92" w:rsidRPr="005B341B">
        <w:rPr>
          <w:rFonts w:ascii="Arial" w:eastAsia="Times New Roman" w:hAnsi="Arial" w:cs="Arial"/>
          <w:lang w:val="en-US" w:eastAsia="de-DE"/>
        </w:rPr>
        <w:t>.</w:t>
      </w:r>
    </w:p>
    <w:p w:rsidR="00297ABA" w:rsidRPr="005B341B" w:rsidRDefault="00125D3D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 w:rsidRPr="00125D3D">
        <w:rPr>
          <w:rFonts w:ascii="Arial" w:eastAsia="Times New Roman" w:hAnsi="Arial" w:cs="Arial"/>
          <w:vertAlign w:val="superscript"/>
          <w:lang w:val="en-US" w:eastAsia="de-DE"/>
        </w:rPr>
        <w:t>7</w:t>
      </w:r>
      <w:r w:rsidR="00EE4F92">
        <w:rPr>
          <w:rFonts w:ascii="Arial" w:eastAsia="Times New Roman" w:hAnsi="Arial" w:cs="Arial"/>
          <w:vertAlign w:val="superscript"/>
          <w:lang w:val="en-US" w:eastAsia="de-DE"/>
        </w:rPr>
        <w:t xml:space="preserve"> </w:t>
      </w:r>
      <w:r w:rsidRPr="005B341B">
        <w:rPr>
          <w:rFonts w:ascii="Arial" w:eastAsia="Times New Roman" w:hAnsi="Arial" w:cs="Arial"/>
          <w:lang w:val="en-US" w:eastAsia="de-DE"/>
        </w:rPr>
        <w:t>Department of Ophthalmology, University Hospital Düsseldorf, Düsseldorf, Germany.</w:t>
      </w:r>
    </w:p>
    <w:p w:rsidR="00EE4F92" w:rsidRDefault="00125D3D" w:rsidP="00EE4F92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vertAlign w:val="superscript"/>
          <w:lang w:val="en-US" w:eastAsia="de-DE"/>
        </w:rPr>
        <w:t>8</w:t>
      </w:r>
      <w:r w:rsidR="00EE4F92">
        <w:rPr>
          <w:rFonts w:ascii="Arial" w:eastAsia="Times New Roman" w:hAnsi="Arial" w:cs="Arial"/>
          <w:vertAlign w:val="superscript"/>
          <w:lang w:val="en-US" w:eastAsia="de-DE"/>
        </w:rPr>
        <w:t xml:space="preserve"> </w:t>
      </w:r>
      <w:r w:rsidRPr="0069181A">
        <w:rPr>
          <w:rFonts w:ascii="Arial" w:eastAsia="Times New Roman" w:hAnsi="Arial" w:cs="Arial"/>
          <w:lang w:val="en-US" w:eastAsia="de-DE"/>
        </w:rPr>
        <w:t xml:space="preserve">Institute for Health Services Research and Health Economics, German Diabetes Center, Leibniz Institute for Diabetes Research at Heinrich Heine University, Düsseldorf, Germany. </w:t>
      </w:r>
    </w:p>
    <w:p w:rsidR="000E2F58" w:rsidRPr="000E2F58" w:rsidRDefault="000E2F58" w:rsidP="000E2F58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vertAlign w:val="superscript"/>
          <w:lang w:val="en-US" w:eastAsia="de-DE"/>
        </w:rPr>
        <w:t xml:space="preserve">9 </w:t>
      </w:r>
      <w:r w:rsidRPr="000E2F58">
        <w:rPr>
          <w:rFonts w:ascii="Arial" w:eastAsia="Times New Roman" w:hAnsi="Arial" w:cs="Arial"/>
          <w:lang w:val="en-US" w:eastAsia="de-DE"/>
        </w:rPr>
        <w:t>Department of Diabetes, Central Clinical School, Monash University, Melbourne, Australia</w:t>
      </w:r>
      <w:r>
        <w:rPr>
          <w:rFonts w:ascii="Arial" w:eastAsia="Times New Roman" w:hAnsi="Arial" w:cs="Arial"/>
          <w:lang w:val="en-US" w:eastAsia="de-DE"/>
        </w:rPr>
        <w:t>.</w:t>
      </w:r>
    </w:p>
    <w:p w:rsidR="000E2F58" w:rsidRPr="000E2F58" w:rsidRDefault="000E2F58" w:rsidP="000E2F58">
      <w:pPr>
        <w:spacing w:after="0" w:line="360" w:lineRule="auto"/>
        <w:jc w:val="both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vertAlign w:val="superscript"/>
          <w:lang w:val="en-US" w:eastAsia="de-DE"/>
        </w:rPr>
        <w:t xml:space="preserve">10 </w:t>
      </w:r>
      <w:r w:rsidRPr="0069181A">
        <w:rPr>
          <w:rFonts w:ascii="Arial" w:eastAsia="Times New Roman" w:hAnsi="Arial" w:cs="Arial"/>
          <w:lang w:val="en-US" w:eastAsia="de-DE"/>
        </w:rPr>
        <w:t>Institute for Biometrics and Epidemiology, German Diabetes Center, Leibniz Institute for Diabetes Research at Heinrich Heine University, Düsseldorf, Germany.</w:t>
      </w:r>
    </w:p>
    <w:p w:rsidR="0069181A" w:rsidRPr="000E2F58" w:rsidRDefault="0069181A" w:rsidP="00297ABA">
      <w:pPr>
        <w:spacing w:after="0" w:line="360" w:lineRule="auto"/>
        <w:rPr>
          <w:rFonts w:ascii="Arial" w:eastAsia="Times New Roman" w:hAnsi="Arial" w:cs="Arial"/>
          <w:lang w:val="en-US" w:eastAsia="de-DE"/>
        </w:rPr>
      </w:pPr>
    </w:p>
    <w:p w:rsidR="0069181A" w:rsidRPr="000E2F58" w:rsidRDefault="0069181A" w:rsidP="0069181A">
      <w:pPr>
        <w:spacing w:after="0" w:line="360" w:lineRule="auto"/>
        <w:rPr>
          <w:rFonts w:ascii="Arial" w:hAnsi="Arial" w:cs="Arial"/>
          <w:lang w:val="en-US"/>
        </w:rPr>
      </w:pPr>
    </w:p>
    <w:sectPr w:rsidR="0069181A" w:rsidRPr="000E2F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szAyNTa3sLS0NDFU0lEKTi0uzszPAykwrAUAAS+6USwAAAA="/>
  </w:docVars>
  <w:rsids>
    <w:rsidRoot w:val="00ED6070"/>
    <w:rsid w:val="000E2F58"/>
    <w:rsid w:val="00125D3D"/>
    <w:rsid w:val="00297ABA"/>
    <w:rsid w:val="005220BA"/>
    <w:rsid w:val="005B341B"/>
    <w:rsid w:val="006430E3"/>
    <w:rsid w:val="0069181A"/>
    <w:rsid w:val="0076142D"/>
    <w:rsid w:val="00D02C2C"/>
    <w:rsid w:val="00ED6070"/>
    <w:rsid w:val="00EE4F92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DD0B0-4D13-4290-9DE9-A6807FFC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UKD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Kössler, Theresa</dc:creator>
  <cp:keywords/>
  <dc:description/>
  <cp:lastModifiedBy>Shannon Potts</cp:lastModifiedBy>
  <cp:revision>2</cp:revision>
  <dcterms:created xsi:type="dcterms:W3CDTF">2020-05-06T19:52:00Z</dcterms:created>
  <dcterms:modified xsi:type="dcterms:W3CDTF">2020-05-06T19:52:00Z</dcterms:modified>
</cp:coreProperties>
</file>