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5C004" w14:textId="68186D2F" w:rsidR="00A46CC2" w:rsidRPr="00F54A13" w:rsidRDefault="008F58E0" w:rsidP="00A46CC2">
      <w:pPr>
        <w:jc w:val="center"/>
        <w:rPr>
          <w:b/>
        </w:rPr>
      </w:pPr>
      <w:r>
        <w:rPr>
          <w:b/>
        </w:rPr>
        <w:t xml:space="preserve">Appendix for </w:t>
      </w:r>
      <w:r w:rsidR="00A46CC2">
        <w:rPr>
          <w:b/>
        </w:rPr>
        <w:t>The Affordable Care Act – Effects of Insurance on Diabetes Biomarkers</w:t>
      </w:r>
    </w:p>
    <w:p w14:paraId="0C8D4D3B" w14:textId="7D1EBDB6" w:rsidR="00A46CC2" w:rsidRDefault="00A46CC2" w:rsidP="008F58E0">
      <w:pPr>
        <w:rPr>
          <w:b/>
          <w:color w:val="000000"/>
          <w:kern w:val="28"/>
        </w:rPr>
      </w:pPr>
    </w:p>
    <w:p w14:paraId="712F67B6" w14:textId="77777777" w:rsidR="009235B9" w:rsidRDefault="009235B9" w:rsidP="008F58E0">
      <w:pPr>
        <w:rPr>
          <w:b/>
          <w:color w:val="000000"/>
          <w:kern w:val="28"/>
        </w:rPr>
      </w:pPr>
      <w:bookmarkStart w:id="0" w:name="_GoBack"/>
      <w:bookmarkEnd w:id="0"/>
    </w:p>
    <w:p w14:paraId="00F2A5A8" w14:textId="34FF250F" w:rsidR="00007868" w:rsidRDefault="00007868" w:rsidP="00007868">
      <w:pPr>
        <w:rPr>
          <w:color w:val="000000"/>
          <w:kern w:val="28"/>
        </w:rPr>
      </w:pPr>
      <w:r>
        <w:rPr>
          <w:b/>
          <w:color w:val="000000"/>
          <w:kern w:val="28"/>
        </w:rPr>
        <w:t xml:space="preserve">Appendix Table </w:t>
      </w:r>
      <w:r w:rsidR="007D6D49">
        <w:rPr>
          <w:b/>
          <w:color w:val="000000"/>
          <w:kern w:val="28"/>
        </w:rPr>
        <w:t>1</w:t>
      </w:r>
      <w:r>
        <w:rPr>
          <w:color w:val="000000"/>
          <w:kern w:val="28"/>
        </w:rPr>
        <w:t>. Diabetes Medication categories and medication names</w:t>
      </w:r>
    </w:p>
    <w:tbl>
      <w:tblPr>
        <w:tblStyle w:val="TableGrid"/>
        <w:tblpPr w:leftFromText="180" w:rightFromText="180" w:vertAnchor="text" w:horzAnchor="page" w:tblpX="1450" w:tblpY="388"/>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5935"/>
      </w:tblGrid>
      <w:tr w:rsidR="00007868" w14:paraId="6C6D27B1" w14:textId="77777777" w:rsidTr="004F3BC8">
        <w:trPr>
          <w:trHeight w:val="368"/>
        </w:trPr>
        <w:tc>
          <w:tcPr>
            <w:tcW w:w="3505" w:type="dxa"/>
            <w:tcBorders>
              <w:top w:val="single" w:sz="4" w:space="0" w:color="auto"/>
              <w:bottom w:val="single" w:sz="4" w:space="0" w:color="auto"/>
            </w:tcBorders>
            <w:hideMark/>
          </w:tcPr>
          <w:p w14:paraId="77C9C930" w14:textId="77777777" w:rsidR="00007868" w:rsidRDefault="00007868" w:rsidP="00404EEE">
            <w:pPr>
              <w:rPr>
                <w:b/>
              </w:rPr>
            </w:pPr>
            <w:r>
              <w:rPr>
                <w:b/>
              </w:rPr>
              <w:t>Diabetes Medication Category</w:t>
            </w:r>
          </w:p>
        </w:tc>
        <w:tc>
          <w:tcPr>
            <w:tcW w:w="5935" w:type="dxa"/>
            <w:tcBorders>
              <w:top w:val="single" w:sz="4" w:space="0" w:color="auto"/>
              <w:bottom w:val="single" w:sz="4" w:space="0" w:color="auto"/>
            </w:tcBorders>
            <w:vAlign w:val="center"/>
            <w:hideMark/>
          </w:tcPr>
          <w:p w14:paraId="13382842" w14:textId="77777777" w:rsidR="00007868" w:rsidRDefault="00007868" w:rsidP="00404EEE">
            <w:pPr>
              <w:rPr>
                <w:b/>
              </w:rPr>
            </w:pPr>
            <w:r>
              <w:rPr>
                <w:b/>
              </w:rPr>
              <w:t>Medication Name</w:t>
            </w:r>
          </w:p>
        </w:tc>
      </w:tr>
      <w:tr w:rsidR="00007868" w14:paraId="7C47EF2B" w14:textId="77777777" w:rsidTr="004F3BC8">
        <w:trPr>
          <w:trHeight w:val="368"/>
        </w:trPr>
        <w:tc>
          <w:tcPr>
            <w:tcW w:w="3505" w:type="dxa"/>
            <w:tcBorders>
              <w:top w:val="single" w:sz="4" w:space="0" w:color="auto"/>
            </w:tcBorders>
          </w:tcPr>
          <w:p w14:paraId="3298A896" w14:textId="77777777" w:rsidR="00007868" w:rsidRDefault="00007868" w:rsidP="00404EEE">
            <w:pPr>
              <w:rPr>
                <w:b/>
              </w:rPr>
            </w:pPr>
            <w:r>
              <w:t>Insulin</w:t>
            </w:r>
          </w:p>
        </w:tc>
        <w:tc>
          <w:tcPr>
            <w:tcW w:w="5935" w:type="dxa"/>
            <w:tcBorders>
              <w:top w:val="single" w:sz="4" w:space="0" w:color="auto"/>
            </w:tcBorders>
          </w:tcPr>
          <w:p w14:paraId="258862ED" w14:textId="77777777" w:rsidR="00007868" w:rsidRDefault="00007868" w:rsidP="00404EEE">
            <w:pPr>
              <w:rPr>
                <w:b/>
              </w:rPr>
            </w:pPr>
            <w:r>
              <w:t>AFREZZA,  APIDRA,  APIDRA SOLOSTAR,  HUMALOG,  HUMALOG MIX 50/50,  HUMALOG MIX 75/25,  HUMALOG U-100 INSULIN,  HUMULIN 70/30,  HUMULIN 70/30 U-100,  HUMULIN N,  HUMULIN N NPH U-100,  HUMULIN R,  HUMULIN R REGULAR U-100,  HUMULIN R U-500,  INSULIN ASPAR PROT,  INSULIN ASPART (U-100) N,  INSULIN CARTRIDGE,  INSULIN DETEMIR (U-100),  INSULIN GLARGINE,  INSULIN GLULISINE,  INSULIN HUMAN U-100 NPH-REGULR,  INSULIN LISPRO (U-100),  INSULIN LISPRO PROTAMINE-LISPRO,  INSULIN NPH HUMAN SEMI-SYNTHETIC,  INSULIN NPH ISOPHANE U-100,  INSULIN NPH, BEEF-PORK 1,  INSULIN NPH-REG HUMAN INSULIN,  INSULIN NPH-REGULAR HUM SEMI-SYN,  INSULIN NPH-REGULAR HUMAN 100 UNIT/ML (70-30) SUBCUTANEOUS CARTRIDGE,  INSULIN REGULAR (HUMAN),  LANTUS,  LEVEMIR,  NOVOLIN 70/30,  NOVOLIN N,  NOVOLIN R,  NOVOLOG,  NOVOLOG MIX 70/30,  NOVOLOG PENFILL,  TOUJEO SOLOSTAR</w:t>
            </w:r>
          </w:p>
        </w:tc>
      </w:tr>
      <w:tr w:rsidR="00007868" w14:paraId="163ACB83" w14:textId="77777777" w:rsidTr="004F3BC8">
        <w:trPr>
          <w:trHeight w:val="284"/>
        </w:trPr>
        <w:tc>
          <w:tcPr>
            <w:tcW w:w="3505" w:type="dxa"/>
            <w:tcBorders>
              <w:bottom w:val="single" w:sz="4" w:space="0" w:color="auto"/>
            </w:tcBorders>
            <w:vAlign w:val="center"/>
          </w:tcPr>
          <w:p w14:paraId="6EAF32FD" w14:textId="77777777" w:rsidR="00007868" w:rsidRPr="00237785" w:rsidRDefault="00007868" w:rsidP="00404EEE">
            <w:pPr>
              <w:rPr>
                <w:b/>
              </w:rPr>
            </w:pPr>
          </w:p>
        </w:tc>
        <w:tc>
          <w:tcPr>
            <w:tcW w:w="5935" w:type="dxa"/>
            <w:tcBorders>
              <w:bottom w:val="single" w:sz="4" w:space="0" w:color="auto"/>
            </w:tcBorders>
            <w:vAlign w:val="bottom"/>
          </w:tcPr>
          <w:p w14:paraId="5244032E" w14:textId="77777777" w:rsidR="00007868" w:rsidRDefault="00007868" w:rsidP="00404EEE">
            <w:pPr>
              <w:rPr>
                <w:color w:val="000000"/>
              </w:rPr>
            </w:pPr>
          </w:p>
        </w:tc>
      </w:tr>
      <w:tr w:rsidR="00007868" w14:paraId="216E942F" w14:textId="77777777" w:rsidTr="004F3BC8">
        <w:trPr>
          <w:trHeight w:val="284"/>
        </w:trPr>
        <w:tc>
          <w:tcPr>
            <w:tcW w:w="3505" w:type="dxa"/>
            <w:tcBorders>
              <w:top w:val="single" w:sz="4" w:space="0" w:color="auto"/>
              <w:bottom w:val="single" w:sz="4" w:space="0" w:color="auto"/>
            </w:tcBorders>
            <w:vAlign w:val="center"/>
          </w:tcPr>
          <w:p w14:paraId="689E2539" w14:textId="77777777" w:rsidR="00007868" w:rsidRDefault="00007868" w:rsidP="00404EEE">
            <w:r w:rsidRPr="00237785">
              <w:rPr>
                <w:b/>
              </w:rPr>
              <w:t>Non-Insulin Medications</w:t>
            </w:r>
          </w:p>
        </w:tc>
        <w:tc>
          <w:tcPr>
            <w:tcW w:w="5935" w:type="dxa"/>
            <w:tcBorders>
              <w:top w:val="single" w:sz="4" w:space="0" w:color="auto"/>
              <w:bottom w:val="single" w:sz="4" w:space="0" w:color="auto"/>
            </w:tcBorders>
            <w:vAlign w:val="bottom"/>
          </w:tcPr>
          <w:p w14:paraId="1606E43C" w14:textId="77777777" w:rsidR="00007868" w:rsidRDefault="00007868" w:rsidP="00404EEE">
            <w:pPr>
              <w:rPr>
                <w:color w:val="000000"/>
              </w:rPr>
            </w:pPr>
          </w:p>
        </w:tc>
      </w:tr>
      <w:tr w:rsidR="00007868" w14:paraId="0678DE52" w14:textId="77777777" w:rsidTr="00007868">
        <w:trPr>
          <w:trHeight w:val="284"/>
        </w:trPr>
        <w:tc>
          <w:tcPr>
            <w:tcW w:w="3505" w:type="dxa"/>
            <w:tcBorders>
              <w:top w:val="single" w:sz="4" w:space="0" w:color="auto"/>
            </w:tcBorders>
            <w:vAlign w:val="center"/>
          </w:tcPr>
          <w:p w14:paraId="2A37A65E" w14:textId="77777777" w:rsidR="00007868" w:rsidRDefault="00007868" w:rsidP="00404EEE"/>
        </w:tc>
        <w:tc>
          <w:tcPr>
            <w:tcW w:w="5935" w:type="dxa"/>
            <w:tcBorders>
              <w:top w:val="single" w:sz="4" w:space="0" w:color="auto"/>
            </w:tcBorders>
            <w:vAlign w:val="bottom"/>
          </w:tcPr>
          <w:p w14:paraId="33F62F14" w14:textId="77777777" w:rsidR="00007868" w:rsidRDefault="00007868" w:rsidP="00404EEE">
            <w:pPr>
              <w:rPr>
                <w:color w:val="000000"/>
              </w:rPr>
            </w:pPr>
          </w:p>
        </w:tc>
      </w:tr>
      <w:tr w:rsidR="00007868" w14:paraId="6E664AD1" w14:textId="77777777" w:rsidTr="004F3BC8">
        <w:trPr>
          <w:trHeight w:val="284"/>
        </w:trPr>
        <w:tc>
          <w:tcPr>
            <w:tcW w:w="3505" w:type="dxa"/>
            <w:vAlign w:val="center"/>
            <w:hideMark/>
          </w:tcPr>
          <w:p w14:paraId="65F5B146" w14:textId="77777777" w:rsidR="00007868" w:rsidRDefault="00007868" w:rsidP="00404EEE">
            <w:r>
              <w:t>Alpha-glucosidase inhibitors</w:t>
            </w:r>
          </w:p>
        </w:tc>
        <w:tc>
          <w:tcPr>
            <w:tcW w:w="5935" w:type="dxa"/>
            <w:vAlign w:val="bottom"/>
            <w:hideMark/>
          </w:tcPr>
          <w:p w14:paraId="1D9EC132" w14:textId="77777777" w:rsidR="00007868" w:rsidRDefault="00007868" w:rsidP="00404EEE">
            <w:r>
              <w:rPr>
                <w:color w:val="000000"/>
              </w:rPr>
              <w:t xml:space="preserve">ACARBOSE, </w:t>
            </w:r>
            <w:r>
              <w:t xml:space="preserve"> </w:t>
            </w:r>
            <w:r>
              <w:rPr>
                <w:color w:val="000000"/>
              </w:rPr>
              <w:t xml:space="preserve">GLYSET, </w:t>
            </w:r>
            <w:r>
              <w:t xml:space="preserve"> </w:t>
            </w:r>
            <w:r>
              <w:rPr>
                <w:color w:val="000000"/>
              </w:rPr>
              <w:t xml:space="preserve">MIGLITOL, </w:t>
            </w:r>
            <w:r>
              <w:t xml:space="preserve"> </w:t>
            </w:r>
            <w:r>
              <w:rPr>
                <w:color w:val="000000"/>
              </w:rPr>
              <w:t>PRECOSE</w:t>
            </w:r>
          </w:p>
        </w:tc>
      </w:tr>
      <w:tr w:rsidR="00007868" w14:paraId="4497CA55" w14:textId="77777777" w:rsidTr="004F3BC8">
        <w:trPr>
          <w:trHeight w:val="244"/>
        </w:trPr>
        <w:tc>
          <w:tcPr>
            <w:tcW w:w="3505" w:type="dxa"/>
            <w:vAlign w:val="center"/>
          </w:tcPr>
          <w:p w14:paraId="655121D8" w14:textId="77777777" w:rsidR="00007868" w:rsidRDefault="00007868" w:rsidP="00404EEE"/>
        </w:tc>
        <w:tc>
          <w:tcPr>
            <w:tcW w:w="5935" w:type="dxa"/>
            <w:vAlign w:val="bottom"/>
          </w:tcPr>
          <w:p w14:paraId="748C474A" w14:textId="77777777" w:rsidR="00007868" w:rsidRDefault="00007868" w:rsidP="00404EEE"/>
        </w:tc>
      </w:tr>
      <w:tr w:rsidR="00007868" w14:paraId="7CF55988" w14:textId="77777777" w:rsidTr="004F3BC8">
        <w:trPr>
          <w:trHeight w:val="244"/>
        </w:trPr>
        <w:tc>
          <w:tcPr>
            <w:tcW w:w="3505" w:type="dxa"/>
            <w:vAlign w:val="center"/>
            <w:hideMark/>
          </w:tcPr>
          <w:p w14:paraId="0E3A00D0" w14:textId="77777777" w:rsidR="00007868" w:rsidRDefault="00007868" w:rsidP="00404EEE">
            <w:r w:rsidRPr="00EE6F9D">
              <w:t xml:space="preserve">Dipeptidyl Peptidase-4 </w:t>
            </w:r>
            <w:r>
              <w:t>(DPP4 Inhibitors)</w:t>
            </w:r>
          </w:p>
        </w:tc>
        <w:tc>
          <w:tcPr>
            <w:tcW w:w="5935" w:type="dxa"/>
            <w:hideMark/>
          </w:tcPr>
          <w:p w14:paraId="623DEE8C" w14:textId="77777777" w:rsidR="00007868" w:rsidRDefault="00007868" w:rsidP="00404EEE">
            <w:r>
              <w:t>ALOGLIPTIN,  JANUVIA,  JUVISYNC,  LINAGLIPTIN,  NESINA,  ONGLYZA,  OSENI,  PIOGLITAZONE HCL,  SAXAGLIPTIN,  SIMVASTATIN,  SITAGLIPTIN,  TRADJENTA</w:t>
            </w:r>
          </w:p>
        </w:tc>
      </w:tr>
      <w:tr w:rsidR="00007868" w14:paraId="6BE29151" w14:textId="77777777" w:rsidTr="004F3BC8">
        <w:trPr>
          <w:trHeight w:val="244"/>
        </w:trPr>
        <w:tc>
          <w:tcPr>
            <w:tcW w:w="3505" w:type="dxa"/>
            <w:vAlign w:val="center"/>
          </w:tcPr>
          <w:p w14:paraId="6B78AD17" w14:textId="77777777" w:rsidR="00007868" w:rsidRDefault="00007868" w:rsidP="00404EEE"/>
        </w:tc>
        <w:tc>
          <w:tcPr>
            <w:tcW w:w="5935" w:type="dxa"/>
          </w:tcPr>
          <w:p w14:paraId="0F9540C5" w14:textId="77777777" w:rsidR="00007868" w:rsidRDefault="00007868" w:rsidP="00404EEE">
            <w:pPr>
              <w:jc w:val="center"/>
            </w:pPr>
          </w:p>
        </w:tc>
      </w:tr>
      <w:tr w:rsidR="00007868" w14:paraId="54D67254" w14:textId="77777777" w:rsidTr="004F3BC8">
        <w:trPr>
          <w:trHeight w:val="244"/>
        </w:trPr>
        <w:tc>
          <w:tcPr>
            <w:tcW w:w="3505" w:type="dxa"/>
          </w:tcPr>
          <w:p w14:paraId="6DEDC2C4" w14:textId="77777777" w:rsidR="00007868" w:rsidRDefault="00007868" w:rsidP="00404EEE">
            <w:r w:rsidRPr="002339C6">
              <w:t>Glucagon-like peptide-1 receptor agonists</w:t>
            </w:r>
          </w:p>
        </w:tc>
        <w:tc>
          <w:tcPr>
            <w:tcW w:w="5935" w:type="dxa"/>
          </w:tcPr>
          <w:p w14:paraId="5555BA3C" w14:textId="77777777" w:rsidR="00007868" w:rsidRDefault="00007868" w:rsidP="00404EEE">
            <w:r w:rsidRPr="002339C6">
              <w:t>ALBIGLUTIDE, BYDUREON, BYETTA, DULAGLUTIDE, EXENATIDE, LIRAGLUTIDE, TANZEUM, TRULICITY, VICTOZA</w:t>
            </w:r>
          </w:p>
        </w:tc>
      </w:tr>
      <w:tr w:rsidR="00007868" w14:paraId="34D1FB4E" w14:textId="77777777" w:rsidTr="004F3BC8">
        <w:trPr>
          <w:trHeight w:val="244"/>
        </w:trPr>
        <w:tc>
          <w:tcPr>
            <w:tcW w:w="3505" w:type="dxa"/>
            <w:vAlign w:val="center"/>
          </w:tcPr>
          <w:p w14:paraId="41ECD4E3" w14:textId="77777777" w:rsidR="00007868" w:rsidRDefault="00007868" w:rsidP="00404EEE"/>
        </w:tc>
        <w:tc>
          <w:tcPr>
            <w:tcW w:w="5935" w:type="dxa"/>
          </w:tcPr>
          <w:p w14:paraId="35AFD02C" w14:textId="77777777" w:rsidR="00007868" w:rsidRDefault="00007868" w:rsidP="00404EEE">
            <w:pPr>
              <w:jc w:val="center"/>
            </w:pPr>
          </w:p>
        </w:tc>
      </w:tr>
      <w:tr w:rsidR="00007868" w14:paraId="35ADDB3B" w14:textId="77777777" w:rsidTr="004F3BC8">
        <w:trPr>
          <w:trHeight w:val="244"/>
        </w:trPr>
        <w:tc>
          <w:tcPr>
            <w:tcW w:w="3505" w:type="dxa"/>
            <w:vAlign w:val="center"/>
          </w:tcPr>
          <w:p w14:paraId="76A2B893" w14:textId="77777777" w:rsidR="00007868" w:rsidRDefault="00007868" w:rsidP="00404EEE"/>
        </w:tc>
        <w:tc>
          <w:tcPr>
            <w:tcW w:w="5935" w:type="dxa"/>
          </w:tcPr>
          <w:p w14:paraId="5B8FC60E" w14:textId="77777777" w:rsidR="00007868" w:rsidRDefault="00007868" w:rsidP="00404EEE"/>
        </w:tc>
      </w:tr>
      <w:tr w:rsidR="00007868" w14:paraId="3EFAF8D2" w14:textId="77777777" w:rsidTr="004F3BC8">
        <w:trPr>
          <w:trHeight w:val="244"/>
        </w:trPr>
        <w:tc>
          <w:tcPr>
            <w:tcW w:w="3505" w:type="dxa"/>
            <w:vAlign w:val="center"/>
          </w:tcPr>
          <w:p w14:paraId="69C03F99" w14:textId="77777777" w:rsidR="00007868" w:rsidRDefault="00007868" w:rsidP="00404EEE"/>
        </w:tc>
        <w:tc>
          <w:tcPr>
            <w:tcW w:w="5935" w:type="dxa"/>
          </w:tcPr>
          <w:p w14:paraId="0F54B045" w14:textId="77777777" w:rsidR="00007868" w:rsidRDefault="00007868" w:rsidP="00404EEE">
            <w:pPr>
              <w:jc w:val="center"/>
            </w:pPr>
          </w:p>
        </w:tc>
      </w:tr>
      <w:tr w:rsidR="00007868" w14:paraId="5D8683A6" w14:textId="77777777" w:rsidTr="004F3BC8">
        <w:trPr>
          <w:trHeight w:val="244"/>
        </w:trPr>
        <w:tc>
          <w:tcPr>
            <w:tcW w:w="3505" w:type="dxa"/>
            <w:vAlign w:val="center"/>
            <w:hideMark/>
          </w:tcPr>
          <w:p w14:paraId="3D285B25" w14:textId="77777777" w:rsidR="00007868" w:rsidRDefault="00007868" w:rsidP="00404EEE">
            <w:r>
              <w:t>Meglitinides</w:t>
            </w:r>
          </w:p>
        </w:tc>
        <w:tc>
          <w:tcPr>
            <w:tcW w:w="5935" w:type="dxa"/>
            <w:hideMark/>
          </w:tcPr>
          <w:p w14:paraId="503D5F86" w14:textId="77777777" w:rsidR="00007868" w:rsidRDefault="00007868" w:rsidP="00404EEE">
            <w:r>
              <w:t>NATEGLINIDE, PRANDIN, REPAGLINIDE, STARLIX</w:t>
            </w:r>
          </w:p>
        </w:tc>
      </w:tr>
      <w:tr w:rsidR="00007868" w14:paraId="1D402C45" w14:textId="77777777" w:rsidTr="004F3BC8">
        <w:trPr>
          <w:trHeight w:val="244"/>
        </w:trPr>
        <w:tc>
          <w:tcPr>
            <w:tcW w:w="3505" w:type="dxa"/>
            <w:vAlign w:val="center"/>
          </w:tcPr>
          <w:p w14:paraId="0C756DB2" w14:textId="77777777" w:rsidR="00007868" w:rsidRDefault="00007868" w:rsidP="00404EEE"/>
        </w:tc>
        <w:tc>
          <w:tcPr>
            <w:tcW w:w="5935" w:type="dxa"/>
          </w:tcPr>
          <w:p w14:paraId="0FFDF8D8" w14:textId="77777777" w:rsidR="00007868" w:rsidRDefault="00007868" w:rsidP="00404EEE">
            <w:pPr>
              <w:jc w:val="center"/>
            </w:pPr>
          </w:p>
        </w:tc>
      </w:tr>
      <w:tr w:rsidR="00007868" w14:paraId="59E6D39C" w14:textId="77777777" w:rsidTr="004F3BC8">
        <w:trPr>
          <w:trHeight w:val="244"/>
        </w:trPr>
        <w:tc>
          <w:tcPr>
            <w:tcW w:w="3505" w:type="dxa"/>
            <w:vAlign w:val="center"/>
            <w:hideMark/>
          </w:tcPr>
          <w:p w14:paraId="41EF1694" w14:textId="77777777" w:rsidR="00007868" w:rsidRDefault="00007868" w:rsidP="00404EEE">
            <w:r>
              <w:lastRenderedPageBreak/>
              <w:t>Metformin</w:t>
            </w:r>
          </w:p>
        </w:tc>
        <w:tc>
          <w:tcPr>
            <w:tcW w:w="5935" w:type="dxa"/>
            <w:hideMark/>
          </w:tcPr>
          <w:p w14:paraId="0C41F87F" w14:textId="77777777" w:rsidR="00007868" w:rsidRDefault="00007868" w:rsidP="00404EEE">
            <w:r>
              <w:t>FORTAMET, GLUCOPHAGE, GLUCOPHAGE XR, GLUMETZA, METFORMIN, METFORMIN ER, METFORMIN HCL, METFORMIN XR</w:t>
            </w:r>
          </w:p>
        </w:tc>
      </w:tr>
      <w:tr w:rsidR="00007868" w14:paraId="336905AB" w14:textId="77777777" w:rsidTr="004F3BC8">
        <w:trPr>
          <w:trHeight w:val="244"/>
        </w:trPr>
        <w:tc>
          <w:tcPr>
            <w:tcW w:w="3505" w:type="dxa"/>
            <w:vAlign w:val="center"/>
          </w:tcPr>
          <w:p w14:paraId="0750FFB6" w14:textId="77777777" w:rsidR="00007868" w:rsidRDefault="00007868" w:rsidP="00404EEE"/>
        </w:tc>
        <w:tc>
          <w:tcPr>
            <w:tcW w:w="5935" w:type="dxa"/>
          </w:tcPr>
          <w:p w14:paraId="496E9C25" w14:textId="77777777" w:rsidR="00007868" w:rsidRDefault="00007868" w:rsidP="00404EEE">
            <w:pPr>
              <w:jc w:val="center"/>
            </w:pPr>
          </w:p>
        </w:tc>
      </w:tr>
      <w:tr w:rsidR="00007868" w14:paraId="0BDE4295" w14:textId="77777777" w:rsidTr="004F3BC8">
        <w:trPr>
          <w:trHeight w:val="244"/>
        </w:trPr>
        <w:tc>
          <w:tcPr>
            <w:tcW w:w="3505" w:type="dxa"/>
            <w:vAlign w:val="center"/>
          </w:tcPr>
          <w:p w14:paraId="5F0B3CDF" w14:textId="77777777" w:rsidR="00007868" w:rsidRDefault="00007868" w:rsidP="00404EEE"/>
        </w:tc>
        <w:tc>
          <w:tcPr>
            <w:tcW w:w="5935" w:type="dxa"/>
          </w:tcPr>
          <w:p w14:paraId="4D2B295A" w14:textId="77777777" w:rsidR="00007868" w:rsidRDefault="00007868" w:rsidP="00404EEE">
            <w:pPr>
              <w:jc w:val="center"/>
            </w:pPr>
          </w:p>
        </w:tc>
      </w:tr>
      <w:tr w:rsidR="00007868" w14:paraId="63F7E056" w14:textId="77777777" w:rsidTr="004F3BC8">
        <w:trPr>
          <w:trHeight w:val="244"/>
        </w:trPr>
        <w:tc>
          <w:tcPr>
            <w:tcW w:w="3505" w:type="dxa"/>
            <w:vAlign w:val="center"/>
          </w:tcPr>
          <w:p w14:paraId="68ACFC48" w14:textId="77777777" w:rsidR="00007868" w:rsidRDefault="00007868" w:rsidP="00404EEE"/>
        </w:tc>
        <w:tc>
          <w:tcPr>
            <w:tcW w:w="5935" w:type="dxa"/>
          </w:tcPr>
          <w:p w14:paraId="4F575229" w14:textId="77777777" w:rsidR="00007868" w:rsidRDefault="00007868" w:rsidP="00404EEE">
            <w:pPr>
              <w:jc w:val="center"/>
            </w:pPr>
          </w:p>
        </w:tc>
      </w:tr>
      <w:tr w:rsidR="00007868" w14:paraId="30B1B725" w14:textId="77777777" w:rsidTr="004F3BC8">
        <w:trPr>
          <w:trHeight w:val="244"/>
        </w:trPr>
        <w:tc>
          <w:tcPr>
            <w:tcW w:w="3505" w:type="dxa"/>
            <w:vAlign w:val="center"/>
          </w:tcPr>
          <w:p w14:paraId="37661D3B" w14:textId="77777777" w:rsidR="00007868" w:rsidRDefault="00007868" w:rsidP="00404EEE"/>
        </w:tc>
        <w:tc>
          <w:tcPr>
            <w:tcW w:w="5935" w:type="dxa"/>
          </w:tcPr>
          <w:p w14:paraId="637C400A" w14:textId="77777777" w:rsidR="00007868" w:rsidRDefault="00007868" w:rsidP="00404EEE">
            <w:pPr>
              <w:jc w:val="center"/>
            </w:pPr>
          </w:p>
        </w:tc>
      </w:tr>
      <w:tr w:rsidR="00007868" w14:paraId="4E52D342" w14:textId="77777777" w:rsidTr="004F3BC8">
        <w:trPr>
          <w:trHeight w:val="244"/>
        </w:trPr>
        <w:tc>
          <w:tcPr>
            <w:tcW w:w="3505" w:type="dxa"/>
            <w:vAlign w:val="center"/>
            <w:hideMark/>
          </w:tcPr>
          <w:p w14:paraId="2CCBD56B" w14:textId="77777777" w:rsidR="00007868" w:rsidRDefault="00007868" w:rsidP="00404EEE">
            <w:r>
              <w:t>Metformin-DPP4</w:t>
            </w:r>
          </w:p>
        </w:tc>
        <w:tc>
          <w:tcPr>
            <w:tcW w:w="5935" w:type="dxa"/>
            <w:hideMark/>
          </w:tcPr>
          <w:p w14:paraId="22C72E95" w14:textId="77777777" w:rsidR="00007868" w:rsidRDefault="00007868" w:rsidP="00404EEE">
            <w:r>
              <w:t>ALOGLIPTIN-METFORMIN, JANUMET, JANUMET XR, JENTADUETO, KOMBIGLYZE XR, LINAGLIPTIN-METFORMIN, SAXAGLIPTIN -METFORMIN, SITAGLIPTIN-METFORMIN</w:t>
            </w:r>
          </w:p>
        </w:tc>
      </w:tr>
      <w:tr w:rsidR="00007868" w14:paraId="45D3923A" w14:textId="77777777" w:rsidTr="004F3BC8">
        <w:trPr>
          <w:trHeight w:val="244"/>
        </w:trPr>
        <w:tc>
          <w:tcPr>
            <w:tcW w:w="3505" w:type="dxa"/>
            <w:vAlign w:val="center"/>
          </w:tcPr>
          <w:p w14:paraId="5A7F6F9B" w14:textId="77777777" w:rsidR="00007868" w:rsidRDefault="00007868" w:rsidP="00404EEE"/>
        </w:tc>
        <w:tc>
          <w:tcPr>
            <w:tcW w:w="5935" w:type="dxa"/>
          </w:tcPr>
          <w:p w14:paraId="65E964F9" w14:textId="77777777" w:rsidR="00007868" w:rsidRDefault="00007868" w:rsidP="00404EEE"/>
        </w:tc>
      </w:tr>
      <w:tr w:rsidR="00007868" w14:paraId="03E96906" w14:textId="77777777" w:rsidTr="004F3BC8">
        <w:trPr>
          <w:trHeight w:val="244"/>
        </w:trPr>
        <w:tc>
          <w:tcPr>
            <w:tcW w:w="3505" w:type="dxa"/>
            <w:vAlign w:val="center"/>
            <w:hideMark/>
          </w:tcPr>
          <w:p w14:paraId="609D98E1" w14:textId="77777777" w:rsidR="00007868" w:rsidRDefault="00007868" w:rsidP="00404EEE">
            <w:r>
              <w:t>Metformin-Sulfonylureas</w:t>
            </w:r>
          </w:p>
        </w:tc>
        <w:tc>
          <w:tcPr>
            <w:tcW w:w="5935" w:type="dxa"/>
            <w:hideMark/>
          </w:tcPr>
          <w:p w14:paraId="18FED977" w14:textId="77777777" w:rsidR="00007868" w:rsidRDefault="00007868" w:rsidP="00404EEE">
            <w:r>
              <w:t>GLIPIZIDE-METFORMIN HCL, GLUCOVANCE, GLYBURIDE, GLYBURIDE-METFORMIN</w:t>
            </w:r>
          </w:p>
        </w:tc>
      </w:tr>
      <w:tr w:rsidR="00007868" w14:paraId="6523C6C0" w14:textId="77777777" w:rsidTr="004F3BC8">
        <w:trPr>
          <w:trHeight w:val="244"/>
        </w:trPr>
        <w:tc>
          <w:tcPr>
            <w:tcW w:w="3505" w:type="dxa"/>
            <w:vAlign w:val="center"/>
          </w:tcPr>
          <w:p w14:paraId="2C6EC6E6" w14:textId="77777777" w:rsidR="00007868" w:rsidRDefault="00007868" w:rsidP="00404EEE"/>
        </w:tc>
        <w:tc>
          <w:tcPr>
            <w:tcW w:w="5935" w:type="dxa"/>
          </w:tcPr>
          <w:p w14:paraId="30D1367A" w14:textId="77777777" w:rsidR="00007868" w:rsidRDefault="00007868" w:rsidP="00404EEE"/>
        </w:tc>
      </w:tr>
      <w:tr w:rsidR="00007868" w14:paraId="2E06963F" w14:textId="77777777" w:rsidTr="004F3BC8">
        <w:trPr>
          <w:trHeight w:val="244"/>
        </w:trPr>
        <w:tc>
          <w:tcPr>
            <w:tcW w:w="3505" w:type="dxa"/>
            <w:vAlign w:val="center"/>
            <w:hideMark/>
          </w:tcPr>
          <w:p w14:paraId="288CAB30" w14:textId="77777777" w:rsidR="00007868" w:rsidRDefault="00007868" w:rsidP="00404EEE">
            <w:r>
              <w:t>Metformin-Thiazolidinediones</w:t>
            </w:r>
          </w:p>
        </w:tc>
        <w:tc>
          <w:tcPr>
            <w:tcW w:w="5935" w:type="dxa"/>
            <w:hideMark/>
          </w:tcPr>
          <w:p w14:paraId="37901872" w14:textId="77777777" w:rsidR="00007868" w:rsidRDefault="00007868" w:rsidP="00404EEE">
            <w:r>
              <w:t>ACTOPLUS MET, AVANDAMET, PIOGLITAZONE -METFORMIN, ROSIGLITAZONE-METFORMIN</w:t>
            </w:r>
          </w:p>
        </w:tc>
      </w:tr>
      <w:tr w:rsidR="00007868" w14:paraId="68E129D7" w14:textId="77777777" w:rsidTr="004F3BC8">
        <w:trPr>
          <w:trHeight w:val="244"/>
        </w:trPr>
        <w:tc>
          <w:tcPr>
            <w:tcW w:w="3505" w:type="dxa"/>
            <w:vAlign w:val="center"/>
          </w:tcPr>
          <w:p w14:paraId="4DBEB7A4" w14:textId="77777777" w:rsidR="00007868" w:rsidRDefault="00007868" w:rsidP="00404EEE"/>
        </w:tc>
        <w:tc>
          <w:tcPr>
            <w:tcW w:w="5935" w:type="dxa"/>
          </w:tcPr>
          <w:p w14:paraId="2897F6BB" w14:textId="77777777" w:rsidR="00007868" w:rsidRDefault="00007868" w:rsidP="00404EEE"/>
        </w:tc>
      </w:tr>
      <w:tr w:rsidR="00007868" w14:paraId="1FBCCA89" w14:textId="77777777" w:rsidTr="004F3BC8">
        <w:trPr>
          <w:trHeight w:val="244"/>
        </w:trPr>
        <w:tc>
          <w:tcPr>
            <w:tcW w:w="3505" w:type="dxa"/>
            <w:vAlign w:val="center"/>
            <w:hideMark/>
          </w:tcPr>
          <w:p w14:paraId="210F0901" w14:textId="77777777" w:rsidR="00007868" w:rsidRDefault="00007868" w:rsidP="00404EEE">
            <w:r>
              <w:t>Pramlintide</w:t>
            </w:r>
          </w:p>
        </w:tc>
        <w:tc>
          <w:tcPr>
            <w:tcW w:w="5935" w:type="dxa"/>
            <w:hideMark/>
          </w:tcPr>
          <w:p w14:paraId="58D9346B" w14:textId="77777777" w:rsidR="00007868" w:rsidRDefault="00007868" w:rsidP="00404EEE">
            <w:r>
              <w:t>PRAMLINTIDE, SYMLINPEN</w:t>
            </w:r>
          </w:p>
        </w:tc>
      </w:tr>
      <w:tr w:rsidR="00007868" w14:paraId="6851477E" w14:textId="77777777" w:rsidTr="004F3BC8">
        <w:trPr>
          <w:trHeight w:val="244"/>
        </w:trPr>
        <w:tc>
          <w:tcPr>
            <w:tcW w:w="3505" w:type="dxa"/>
            <w:vAlign w:val="center"/>
          </w:tcPr>
          <w:p w14:paraId="28B29F32" w14:textId="77777777" w:rsidR="00007868" w:rsidRDefault="00007868" w:rsidP="00404EEE"/>
        </w:tc>
        <w:tc>
          <w:tcPr>
            <w:tcW w:w="5935" w:type="dxa"/>
          </w:tcPr>
          <w:p w14:paraId="67920832" w14:textId="77777777" w:rsidR="00007868" w:rsidRDefault="00007868" w:rsidP="00404EEE"/>
        </w:tc>
      </w:tr>
      <w:tr w:rsidR="00007868" w14:paraId="706697E5" w14:textId="77777777" w:rsidTr="004F3BC8">
        <w:trPr>
          <w:trHeight w:val="244"/>
        </w:trPr>
        <w:tc>
          <w:tcPr>
            <w:tcW w:w="3505" w:type="dxa"/>
            <w:vAlign w:val="center"/>
            <w:hideMark/>
          </w:tcPr>
          <w:p w14:paraId="1130AB1B" w14:textId="77777777" w:rsidR="00007868" w:rsidRDefault="00007868" w:rsidP="00404EEE">
            <w:r>
              <w:t>S</w:t>
            </w:r>
            <w:r w:rsidRPr="00AC3F0C">
              <w:t xml:space="preserve">odium-glucose co-transporter 2 (SGLT2) inhibitors </w:t>
            </w:r>
          </w:p>
        </w:tc>
        <w:tc>
          <w:tcPr>
            <w:tcW w:w="5935" w:type="dxa"/>
            <w:hideMark/>
          </w:tcPr>
          <w:p w14:paraId="1320E7BA" w14:textId="77777777" w:rsidR="00007868" w:rsidRDefault="00007868" w:rsidP="00404EEE">
            <w:r>
              <w:t>CANAGLIFLOZIN, DAPAGLIFLOZIN, DAPAGLIFLOZIN, EMPAGLIFLOZIN, FARXIGA, INVOKAMET, INVOKANA, JARDIANCE, XIGDUO XR</w:t>
            </w:r>
          </w:p>
        </w:tc>
      </w:tr>
      <w:tr w:rsidR="00007868" w14:paraId="006607AA" w14:textId="77777777" w:rsidTr="004F3BC8">
        <w:trPr>
          <w:trHeight w:val="244"/>
        </w:trPr>
        <w:tc>
          <w:tcPr>
            <w:tcW w:w="3505" w:type="dxa"/>
            <w:vAlign w:val="center"/>
          </w:tcPr>
          <w:p w14:paraId="2ADE176A" w14:textId="77777777" w:rsidR="00007868" w:rsidRDefault="00007868" w:rsidP="00404EEE"/>
        </w:tc>
        <w:tc>
          <w:tcPr>
            <w:tcW w:w="5935" w:type="dxa"/>
          </w:tcPr>
          <w:p w14:paraId="253514A7" w14:textId="77777777" w:rsidR="00007868" w:rsidRDefault="00007868" w:rsidP="00404EEE"/>
        </w:tc>
      </w:tr>
      <w:tr w:rsidR="00007868" w14:paraId="5E12F275" w14:textId="77777777" w:rsidTr="004F3BC8">
        <w:trPr>
          <w:trHeight w:val="244"/>
        </w:trPr>
        <w:tc>
          <w:tcPr>
            <w:tcW w:w="3505" w:type="dxa"/>
            <w:vAlign w:val="center"/>
            <w:hideMark/>
          </w:tcPr>
          <w:p w14:paraId="6540B2B0" w14:textId="77777777" w:rsidR="00007868" w:rsidRDefault="00007868" w:rsidP="00404EEE">
            <w:r>
              <w:t>Sulfonylureas</w:t>
            </w:r>
          </w:p>
        </w:tc>
        <w:tc>
          <w:tcPr>
            <w:tcW w:w="5935" w:type="dxa"/>
            <w:hideMark/>
          </w:tcPr>
          <w:p w14:paraId="7E13F109" w14:textId="77777777" w:rsidR="00007868" w:rsidRDefault="00007868" w:rsidP="00404EEE">
            <w:r>
              <w:t>AMARYL, DIABETA, GLIMEPIRIDE, GLIPIZIDE, GLIPIZIDE ER, GLIPIZIDE XL, GLUCOTROL, GLUCOTROL XL, GLYBURIDE, GLYBURIDE MICRONIZED, GLYNASE, MICRONASE</w:t>
            </w:r>
          </w:p>
        </w:tc>
      </w:tr>
      <w:tr w:rsidR="00007868" w14:paraId="104DCE4D" w14:textId="77777777" w:rsidTr="004F3BC8">
        <w:trPr>
          <w:trHeight w:val="244"/>
        </w:trPr>
        <w:tc>
          <w:tcPr>
            <w:tcW w:w="3505" w:type="dxa"/>
            <w:vAlign w:val="center"/>
          </w:tcPr>
          <w:p w14:paraId="17EC6D04" w14:textId="77777777" w:rsidR="00007868" w:rsidRDefault="00007868" w:rsidP="00404EEE"/>
        </w:tc>
        <w:tc>
          <w:tcPr>
            <w:tcW w:w="5935" w:type="dxa"/>
          </w:tcPr>
          <w:p w14:paraId="641EE541" w14:textId="77777777" w:rsidR="00007868" w:rsidRDefault="00007868" w:rsidP="00404EEE"/>
        </w:tc>
      </w:tr>
      <w:tr w:rsidR="00007868" w14:paraId="152935AF" w14:textId="77777777" w:rsidTr="004F3BC8">
        <w:trPr>
          <w:trHeight w:val="244"/>
        </w:trPr>
        <w:tc>
          <w:tcPr>
            <w:tcW w:w="3505" w:type="dxa"/>
            <w:vAlign w:val="center"/>
            <w:hideMark/>
          </w:tcPr>
          <w:p w14:paraId="13F011BA" w14:textId="77777777" w:rsidR="00007868" w:rsidRDefault="00007868" w:rsidP="00404EEE">
            <w:r>
              <w:t>Thiazolidinediones</w:t>
            </w:r>
          </w:p>
        </w:tc>
        <w:tc>
          <w:tcPr>
            <w:tcW w:w="5935" w:type="dxa"/>
            <w:hideMark/>
          </w:tcPr>
          <w:p w14:paraId="7BE4D76C" w14:textId="77777777" w:rsidR="00007868" w:rsidRDefault="00007868" w:rsidP="00404EEE">
            <w:r>
              <w:t>ACTOS, AVANDIA, PIOGLITAZONE HCL, ROSIGLITAZONE</w:t>
            </w:r>
          </w:p>
        </w:tc>
      </w:tr>
      <w:tr w:rsidR="00007868" w14:paraId="676D3B67" w14:textId="77777777" w:rsidTr="004F3BC8">
        <w:trPr>
          <w:trHeight w:val="244"/>
        </w:trPr>
        <w:tc>
          <w:tcPr>
            <w:tcW w:w="3505" w:type="dxa"/>
            <w:vAlign w:val="center"/>
          </w:tcPr>
          <w:p w14:paraId="68FD4055" w14:textId="77777777" w:rsidR="00007868" w:rsidRDefault="00007868" w:rsidP="00404EEE"/>
        </w:tc>
        <w:tc>
          <w:tcPr>
            <w:tcW w:w="5935" w:type="dxa"/>
          </w:tcPr>
          <w:p w14:paraId="5699DAD7" w14:textId="77777777" w:rsidR="00007868" w:rsidRDefault="00007868" w:rsidP="00404EEE"/>
        </w:tc>
      </w:tr>
      <w:tr w:rsidR="00007868" w14:paraId="18DEE837" w14:textId="77777777" w:rsidTr="004F3BC8">
        <w:trPr>
          <w:trHeight w:val="171"/>
        </w:trPr>
        <w:tc>
          <w:tcPr>
            <w:tcW w:w="3505" w:type="dxa"/>
            <w:tcBorders>
              <w:bottom w:val="single" w:sz="4" w:space="0" w:color="auto"/>
            </w:tcBorders>
            <w:vAlign w:val="center"/>
            <w:hideMark/>
          </w:tcPr>
          <w:p w14:paraId="648CBB54" w14:textId="77777777" w:rsidR="00007868" w:rsidRDefault="00007868" w:rsidP="00404EEE">
            <w:r>
              <w:t>Thiazolidinediones-Sulfonylureas</w:t>
            </w:r>
          </w:p>
        </w:tc>
        <w:tc>
          <w:tcPr>
            <w:tcW w:w="5935" w:type="dxa"/>
            <w:tcBorders>
              <w:bottom w:val="single" w:sz="4" w:space="0" w:color="auto"/>
            </w:tcBorders>
            <w:hideMark/>
          </w:tcPr>
          <w:p w14:paraId="05FB685A" w14:textId="77777777" w:rsidR="00007868" w:rsidRDefault="00007868" w:rsidP="00404EEE">
            <w:r>
              <w:t>DUETACT, PIOGLITAZONE</w:t>
            </w:r>
          </w:p>
        </w:tc>
      </w:tr>
    </w:tbl>
    <w:p w14:paraId="3A7F3D34" w14:textId="77777777" w:rsidR="00007868" w:rsidRDefault="00007868" w:rsidP="00007868">
      <w:pPr>
        <w:rPr>
          <w:color w:val="000000"/>
          <w:kern w:val="28"/>
        </w:rPr>
      </w:pPr>
    </w:p>
    <w:p w14:paraId="3E5BC8B6" w14:textId="77777777" w:rsidR="00007868" w:rsidRPr="00237785" w:rsidRDefault="00007868" w:rsidP="00007868">
      <w:pPr>
        <w:rPr>
          <w:color w:val="000000"/>
          <w:kern w:val="28"/>
        </w:rPr>
      </w:pPr>
      <w:r>
        <w:rPr>
          <w:b/>
          <w:color w:val="000000"/>
          <w:kern w:val="28"/>
        </w:rPr>
        <w:t xml:space="preserve">Note: </w:t>
      </w:r>
      <w:r w:rsidRPr="00237785">
        <w:rPr>
          <w:color w:val="000000"/>
          <w:kern w:val="28"/>
        </w:rPr>
        <w:t xml:space="preserve">Medications </w:t>
      </w:r>
      <w:r>
        <w:rPr>
          <w:color w:val="000000"/>
          <w:kern w:val="28"/>
        </w:rPr>
        <w:t>on the Oregon Medicaid Preferred drug list used to treat diabetes were identified by OCHIN clinician researchers.  The RxNorm common uniform identifiers (RxNorm CUI) for the listed drugs were used to identify medications of the same type in ADVANCE prescription records. For the outcome of ‘Total diabetes-related prescriptions’ we included any of the medications listed in this table. For the outcome of ‘total insulin prescriptions’ we included only those that fell into the insulin category.</w:t>
      </w:r>
    </w:p>
    <w:p w14:paraId="0EE6DC87" w14:textId="77777777" w:rsidR="0050147B" w:rsidRDefault="0050147B" w:rsidP="009235B9">
      <w:pPr>
        <w:rPr>
          <w:b/>
          <w:color w:val="000000"/>
          <w:kern w:val="28"/>
          <w:sz w:val="20"/>
          <w:szCs w:val="20"/>
        </w:rPr>
      </w:pPr>
    </w:p>
    <w:p w14:paraId="49A6CD68" w14:textId="77777777" w:rsidR="0050147B" w:rsidRDefault="0050147B" w:rsidP="009235B9">
      <w:pPr>
        <w:rPr>
          <w:b/>
          <w:color w:val="000000"/>
          <w:kern w:val="28"/>
          <w:sz w:val="20"/>
          <w:szCs w:val="20"/>
        </w:rPr>
      </w:pPr>
    </w:p>
    <w:p w14:paraId="1F22E89F" w14:textId="77777777" w:rsidR="0050147B" w:rsidRDefault="0050147B" w:rsidP="009235B9">
      <w:pPr>
        <w:rPr>
          <w:b/>
          <w:color w:val="000000"/>
          <w:kern w:val="28"/>
          <w:sz w:val="20"/>
          <w:szCs w:val="20"/>
        </w:rPr>
      </w:pPr>
    </w:p>
    <w:p w14:paraId="6F6F4343" w14:textId="77777777" w:rsidR="0050147B" w:rsidRPr="00C31D5B" w:rsidRDefault="0050147B" w:rsidP="008F58E0">
      <w:pPr>
        <w:rPr>
          <w:b/>
          <w:color w:val="000000"/>
          <w:kern w:val="28"/>
        </w:rPr>
      </w:pPr>
    </w:p>
    <w:tbl>
      <w:tblPr>
        <w:tblStyle w:val="TableGrid"/>
        <w:tblpPr w:leftFromText="180" w:rightFromText="180" w:vertAnchor="text" w:horzAnchor="page" w:tblpX="910" w:tblpY="388"/>
        <w:tblW w:w="10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640"/>
        <w:gridCol w:w="1871"/>
        <w:gridCol w:w="1639"/>
        <w:gridCol w:w="1601"/>
        <w:gridCol w:w="1080"/>
      </w:tblGrid>
      <w:tr w:rsidR="00A46CC2" w:rsidRPr="00F64F70" w14:paraId="45156A22" w14:textId="77777777" w:rsidTr="00A46CC2">
        <w:trPr>
          <w:trHeight w:val="368"/>
        </w:trPr>
        <w:tc>
          <w:tcPr>
            <w:tcW w:w="10711" w:type="dxa"/>
            <w:gridSpan w:val="6"/>
            <w:tcBorders>
              <w:bottom w:val="single" w:sz="4" w:space="0" w:color="auto"/>
            </w:tcBorders>
          </w:tcPr>
          <w:p w14:paraId="23D8893B" w14:textId="3A94E2BD" w:rsidR="00A46CC2" w:rsidRPr="00F64F70" w:rsidRDefault="00A46CC2" w:rsidP="002974D7">
            <w:pPr>
              <w:rPr>
                <w:color w:val="000000"/>
                <w:kern w:val="28"/>
              </w:rPr>
            </w:pPr>
            <w:r w:rsidRPr="00F64F70">
              <w:rPr>
                <w:b/>
                <w:color w:val="000000"/>
                <w:kern w:val="28"/>
              </w:rPr>
              <w:lastRenderedPageBreak/>
              <w:t xml:space="preserve">Appendix Table </w:t>
            </w:r>
            <w:r w:rsidR="002974D7">
              <w:rPr>
                <w:b/>
                <w:color w:val="000000"/>
                <w:kern w:val="28"/>
              </w:rPr>
              <w:t>2</w:t>
            </w:r>
            <w:r w:rsidRPr="00F64F70">
              <w:rPr>
                <w:color w:val="000000"/>
                <w:kern w:val="28"/>
              </w:rPr>
              <w:t>. Study Patient Characteristics by Insurance cohort</w:t>
            </w:r>
          </w:p>
        </w:tc>
      </w:tr>
      <w:tr w:rsidR="00A46CC2" w:rsidRPr="00F64F70" w14:paraId="7D470DAD" w14:textId="77777777" w:rsidTr="00A46CC2">
        <w:trPr>
          <w:trHeight w:val="575"/>
        </w:trPr>
        <w:tc>
          <w:tcPr>
            <w:tcW w:w="2880" w:type="dxa"/>
            <w:tcBorders>
              <w:top w:val="single" w:sz="4" w:space="0" w:color="auto"/>
              <w:bottom w:val="single" w:sz="4" w:space="0" w:color="auto"/>
            </w:tcBorders>
          </w:tcPr>
          <w:p w14:paraId="6195820D" w14:textId="77777777" w:rsidR="00A46CC2" w:rsidRPr="00F64F70" w:rsidRDefault="00A46CC2" w:rsidP="00A46CC2"/>
        </w:tc>
        <w:tc>
          <w:tcPr>
            <w:tcW w:w="1640" w:type="dxa"/>
            <w:tcBorders>
              <w:top w:val="single" w:sz="4" w:space="0" w:color="auto"/>
              <w:bottom w:val="single" w:sz="4" w:space="0" w:color="auto"/>
            </w:tcBorders>
            <w:vAlign w:val="center"/>
          </w:tcPr>
          <w:p w14:paraId="3FAB158C" w14:textId="77777777" w:rsidR="00A46CC2" w:rsidRPr="00F64F70" w:rsidRDefault="00A46CC2" w:rsidP="00A46CC2">
            <w:pPr>
              <w:jc w:val="center"/>
              <w:rPr>
                <w:b/>
              </w:rPr>
            </w:pPr>
            <w:r w:rsidRPr="00F64F70">
              <w:rPr>
                <w:b/>
              </w:rPr>
              <w:t xml:space="preserve">Continuously uninsured </w:t>
            </w:r>
          </w:p>
        </w:tc>
        <w:tc>
          <w:tcPr>
            <w:tcW w:w="1871" w:type="dxa"/>
            <w:tcBorders>
              <w:top w:val="single" w:sz="4" w:space="0" w:color="auto"/>
              <w:bottom w:val="single" w:sz="4" w:space="0" w:color="auto"/>
            </w:tcBorders>
            <w:vAlign w:val="center"/>
          </w:tcPr>
          <w:p w14:paraId="21667A1F" w14:textId="77777777" w:rsidR="00A46CC2" w:rsidRPr="00F64F70" w:rsidRDefault="00A46CC2" w:rsidP="00A46CC2">
            <w:pPr>
              <w:jc w:val="center"/>
              <w:rPr>
                <w:b/>
              </w:rPr>
            </w:pPr>
            <w:r w:rsidRPr="00F64F70">
              <w:rPr>
                <w:b/>
              </w:rPr>
              <w:t xml:space="preserve">Discontinuously insured </w:t>
            </w:r>
          </w:p>
        </w:tc>
        <w:tc>
          <w:tcPr>
            <w:tcW w:w="1639" w:type="dxa"/>
            <w:tcBorders>
              <w:top w:val="single" w:sz="4" w:space="0" w:color="auto"/>
              <w:bottom w:val="single" w:sz="4" w:space="0" w:color="auto"/>
            </w:tcBorders>
            <w:vAlign w:val="center"/>
          </w:tcPr>
          <w:p w14:paraId="7367BE11" w14:textId="517AC665" w:rsidR="00A46CC2" w:rsidRPr="00F64F70" w:rsidRDefault="00F3052B" w:rsidP="00A46CC2">
            <w:pPr>
              <w:jc w:val="center"/>
              <w:rPr>
                <w:b/>
              </w:rPr>
            </w:pPr>
            <w:r>
              <w:rPr>
                <w:b/>
              </w:rPr>
              <w:t>Continuously</w:t>
            </w:r>
            <w:r w:rsidRPr="00F64F70">
              <w:rPr>
                <w:b/>
              </w:rPr>
              <w:t xml:space="preserve"> </w:t>
            </w:r>
            <w:r w:rsidR="00A46CC2" w:rsidRPr="00F64F70">
              <w:rPr>
                <w:b/>
              </w:rPr>
              <w:t>insured</w:t>
            </w:r>
          </w:p>
        </w:tc>
        <w:tc>
          <w:tcPr>
            <w:tcW w:w="1601" w:type="dxa"/>
            <w:tcBorders>
              <w:top w:val="single" w:sz="4" w:space="0" w:color="auto"/>
              <w:bottom w:val="single" w:sz="4" w:space="0" w:color="auto"/>
            </w:tcBorders>
          </w:tcPr>
          <w:p w14:paraId="6DF384F7" w14:textId="6E1A0221" w:rsidR="00A46CC2" w:rsidRPr="00F64F70" w:rsidRDefault="00F3052B" w:rsidP="00A46CC2">
            <w:pPr>
              <w:jc w:val="center"/>
              <w:rPr>
                <w:b/>
              </w:rPr>
            </w:pPr>
            <w:r>
              <w:rPr>
                <w:b/>
              </w:rPr>
              <w:t>Newly</w:t>
            </w:r>
            <w:r w:rsidRPr="00F64F70">
              <w:rPr>
                <w:b/>
              </w:rPr>
              <w:t xml:space="preserve"> </w:t>
            </w:r>
            <w:r w:rsidR="00A46CC2" w:rsidRPr="00F64F70">
              <w:rPr>
                <w:b/>
              </w:rPr>
              <w:t>insured</w:t>
            </w:r>
          </w:p>
        </w:tc>
        <w:tc>
          <w:tcPr>
            <w:tcW w:w="1080" w:type="dxa"/>
            <w:tcBorders>
              <w:top w:val="single" w:sz="4" w:space="0" w:color="auto"/>
              <w:bottom w:val="single" w:sz="4" w:space="0" w:color="auto"/>
            </w:tcBorders>
            <w:vAlign w:val="center"/>
          </w:tcPr>
          <w:p w14:paraId="3240DC10" w14:textId="77777777" w:rsidR="00A46CC2" w:rsidRPr="00F64F70" w:rsidRDefault="00A46CC2" w:rsidP="00A46CC2">
            <w:pPr>
              <w:jc w:val="center"/>
              <w:rPr>
                <w:b/>
              </w:rPr>
            </w:pPr>
            <w:r w:rsidRPr="00F64F70">
              <w:rPr>
                <w:b/>
              </w:rPr>
              <w:t>P value</w:t>
            </w:r>
          </w:p>
        </w:tc>
      </w:tr>
      <w:tr w:rsidR="00A46CC2" w:rsidRPr="00F64F70" w14:paraId="4483A9E1" w14:textId="77777777" w:rsidTr="00A46CC2">
        <w:trPr>
          <w:trHeight w:val="368"/>
        </w:trPr>
        <w:tc>
          <w:tcPr>
            <w:tcW w:w="10711" w:type="dxa"/>
            <w:gridSpan w:val="6"/>
            <w:tcBorders>
              <w:top w:val="single" w:sz="4" w:space="0" w:color="auto"/>
              <w:bottom w:val="single" w:sz="4" w:space="0" w:color="auto"/>
            </w:tcBorders>
            <w:shd w:val="clear" w:color="auto" w:fill="D9D9D9" w:themeFill="background1" w:themeFillShade="D9"/>
          </w:tcPr>
          <w:p w14:paraId="29E4AB12" w14:textId="76D0AC56" w:rsidR="00A46CC2" w:rsidRPr="00F64F70" w:rsidRDefault="00A46CC2" w:rsidP="00C65092">
            <w:pPr>
              <w:jc w:val="center"/>
              <w:rPr>
                <w:b/>
              </w:rPr>
            </w:pPr>
            <w:r w:rsidRPr="00F64F70">
              <w:rPr>
                <w:b/>
              </w:rPr>
              <w:t>HbA1c Cohort (</w:t>
            </w:r>
            <w:r w:rsidR="00C65092">
              <w:rPr>
                <w:b/>
              </w:rPr>
              <w:t>n</w:t>
            </w:r>
            <w:r w:rsidRPr="00F64F70">
              <w:rPr>
                <w:b/>
              </w:rPr>
              <w:t>=14,792)</w:t>
            </w:r>
          </w:p>
        </w:tc>
      </w:tr>
      <w:tr w:rsidR="00F3052B" w:rsidRPr="00F64F70" w14:paraId="76E6A8F9" w14:textId="77777777" w:rsidTr="004F3BC8">
        <w:trPr>
          <w:trHeight w:val="368"/>
        </w:trPr>
        <w:tc>
          <w:tcPr>
            <w:tcW w:w="2880" w:type="dxa"/>
            <w:tcBorders>
              <w:top w:val="single" w:sz="4" w:space="0" w:color="auto"/>
              <w:bottom w:val="single" w:sz="4" w:space="0" w:color="auto"/>
            </w:tcBorders>
          </w:tcPr>
          <w:p w14:paraId="0A18FC80" w14:textId="77777777" w:rsidR="00F3052B" w:rsidRPr="00F64F70" w:rsidRDefault="00F3052B" w:rsidP="00F3052B">
            <w:pPr>
              <w:rPr>
                <w:b/>
              </w:rPr>
            </w:pPr>
            <w:r w:rsidRPr="00F64F70">
              <w:rPr>
                <w:b/>
              </w:rPr>
              <w:t>Characteristic</w:t>
            </w:r>
          </w:p>
        </w:tc>
        <w:tc>
          <w:tcPr>
            <w:tcW w:w="1640" w:type="dxa"/>
            <w:tcBorders>
              <w:top w:val="single" w:sz="4" w:space="0" w:color="auto"/>
              <w:bottom w:val="single" w:sz="4" w:space="0" w:color="auto"/>
            </w:tcBorders>
            <w:vAlign w:val="center"/>
          </w:tcPr>
          <w:p w14:paraId="7B9B7338" w14:textId="77777777" w:rsidR="00F3052B" w:rsidRPr="00F64F70" w:rsidRDefault="00F3052B" w:rsidP="00F3052B">
            <w:pPr>
              <w:jc w:val="center"/>
              <w:rPr>
                <w:b/>
              </w:rPr>
            </w:pPr>
            <w:r w:rsidRPr="00F64F70">
              <w:rPr>
                <w:b/>
              </w:rPr>
              <w:t>n = 2,556</w:t>
            </w:r>
          </w:p>
        </w:tc>
        <w:tc>
          <w:tcPr>
            <w:tcW w:w="1871" w:type="dxa"/>
            <w:tcBorders>
              <w:top w:val="single" w:sz="4" w:space="0" w:color="auto"/>
              <w:bottom w:val="single" w:sz="4" w:space="0" w:color="auto"/>
            </w:tcBorders>
            <w:vAlign w:val="center"/>
          </w:tcPr>
          <w:p w14:paraId="15A01871" w14:textId="77777777" w:rsidR="00F3052B" w:rsidRPr="00F64F70" w:rsidRDefault="00F3052B" w:rsidP="00F3052B">
            <w:pPr>
              <w:jc w:val="center"/>
              <w:rPr>
                <w:b/>
              </w:rPr>
            </w:pPr>
            <w:r w:rsidRPr="00F64F70">
              <w:rPr>
                <w:b/>
              </w:rPr>
              <w:t>n = 5,285</w:t>
            </w:r>
          </w:p>
        </w:tc>
        <w:tc>
          <w:tcPr>
            <w:tcW w:w="1639" w:type="dxa"/>
            <w:tcBorders>
              <w:top w:val="single" w:sz="4" w:space="0" w:color="auto"/>
              <w:bottom w:val="single" w:sz="4" w:space="0" w:color="auto"/>
            </w:tcBorders>
          </w:tcPr>
          <w:p w14:paraId="39D66C83" w14:textId="3E70654A" w:rsidR="00F3052B" w:rsidRPr="00F64F70" w:rsidRDefault="00F3052B" w:rsidP="00F3052B">
            <w:pPr>
              <w:jc w:val="center"/>
              <w:rPr>
                <w:b/>
              </w:rPr>
            </w:pPr>
            <w:r w:rsidRPr="00F64F70">
              <w:rPr>
                <w:b/>
              </w:rPr>
              <w:t>n = 4,830</w:t>
            </w:r>
          </w:p>
        </w:tc>
        <w:tc>
          <w:tcPr>
            <w:tcW w:w="1601" w:type="dxa"/>
            <w:tcBorders>
              <w:top w:val="single" w:sz="4" w:space="0" w:color="auto"/>
              <w:bottom w:val="single" w:sz="4" w:space="0" w:color="auto"/>
            </w:tcBorders>
            <w:vAlign w:val="center"/>
          </w:tcPr>
          <w:p w14:paraId="720D9FAD" w14:textId="78EAA012" w:rsidR="00F3052B" w:rsidRPr="00F64F70" w:rsidRDefault="00F3052B" w:rsidP="00F3052B">
            <w:pPr>
              <w:jc w:val="center"/>
              <w:rPr>
                <w:b/>
              </w:rPr>
            </w:pPr>
            <w:r w:rsidRPr="00F64F70">
              <w:rPr>
                <w:b/>
              </w:rPr>
              <w:t>n = 2,121</w:t>
            </w:r>
          </w:p>
        </w:tc>
        <w:tc>
          <w:tcPr>
            <w:tcW w:w="1080" w:type="dxa"/>
            <w:tcBorders>
              <w:top w:val="single" w:sz="4" w:space="0" w:color="auto"/>
              <w:bottom w:val="single" w:sz="4" w:space="0" w:color="auto"/>
            </w:tcBorders>
            <w:vAlign w:val="center"/>
          </w:tcPr>
          <w:p w14:paraId="0FB391A2" w14:textId="77777777" w:rsidR="00F3052B" w:rsidRPr="00F64F70" w:rsidRDefault="00F3052B" w:rsidP="00F3052B">
            <w:pPr>
              <w:jc w:val="center"/>
              <w:rPr>
                <w:b/>
              </w:rPr>
            </w:pPr>
          </w:p>
        </w:tc>
      </w:tr>
      <w:tr w:rsidR="00F3052B" w:rsidRPr="00F64F70" w14:paraId="4EB6B9E6" w14:textId="77777777" w:rsidTr="00A46CC2">
        <w:trPr>
          <w:trHeight w:val="244"/>
        </w:trPr>
        <w:tc>
          <w:tcPr>
            <w:tcW w:w="2880" w:type="dxa"/>
            <w:tcBorders>
              <w:top w:val="single" w:sz="4" w:space="0" w:color="auto"/>
            </w:tcBorders>
            <w:vAlign w:val="center"/>
          </w:tcPr>
          <w:p w14:paraId="09ED5059" w14:textId="77777777" w:rsidR="00F3052B" w:rsidRPr="00F64F70" w:rsidRDefault="00F3052B" w:rsidP="00F3052B">
            <w:r w:rsidRPr="00F64F70">
              <w:t xml:space="preserve">Male, </w:t>
            </w:r>
            <w:r w:rsidRPr="00F64F70">
              <w:rPr>
                <w:i/>
              </w:rPr>
              <w:t>N (%)</w:t>
            </w:r>
          </w:p>
        </w:tc>
        <w:tc>
          <w:tcPr>
            <w:tcW w:w="1640" w:type="dxa"/>
            <w:tcBorders>
              <w:top w:val="single" w:sz="4" w:space="0" w:color="auto"/>
            </w:tcBorders>
            <w:vAlign w:val="bottom"/>
          </w:tcPr>
          <w:p w14:paraId="70300B6B" w14:textId="77777777" w:rsidR="00F3052B" w:rsidRPr="00F64F70" w:rsidRDefault="00F3052B" w:rsidP="00F3052B">
            <w:pPr>
              <w:jc w:val="center"/>
            </w:pPr>
            <w:r w:rsidRPr="00F64F70">
              <w:rPr>
                <w:color w:val="000000"/>
              </w:rPr>
              <w:t>1166 (45.6)</w:t>
            </w:r>
          </w:p>
        </w:tc>
        <w:tc>
          <w:tcPr>
            <w:tcW w:w="1871" w:type="dxa"/>
            <w:tcBorders>
              <w:top w:val="single" w:sz="4" w:space="0" w:color="auto"/>
            </w:tcBorders>
            <w:vAlign w:val="bottom"/>
          </w:tcPr>
          <w:p w14:paraId="7E3304B3" w14:textId="77777777" w:rsidR="00F3052B" w:rsidRPr="00F64F70" w:rsidRDefault="00F3052B" w:rsidP="00F3052B">
            <w:pPr>
              <w:jc w:val="center"/>
            </w:pPr>
            <w:r w:rsidRPr="00F64F70">
              <w:rPr>
                <w:color w:val="000000"/>
              </w:rPr>
              <w:t>2278 (43.1)</w:t>
            </w:r>
          </w:p>
        </w:tc>
        <w:tc>
          <w:tcPr>
            <w:tcW w:w="1639" w:type="dxa"/>
            <w:tcBorders>
              <w:top w:val="single" w:sz="4" w:space="0" w:color="auto"/>
            </w:tcBorders>
            <w:vAlign w:val="bottom"/>
          </w:tcPr>
          <w:p w14:paraId="0648388C" w14:textId="5C0BCAB9" w:rsidR="00F3052B" w:rsidRPr="00F64F70" w:rsidRDefault="00F3052B" w:rsidP="00F3052B">
            <w:pPr>
              <w:jc w:val="center"/>
            </w:pPr>
            <w:r w:rsidRPr="00F64F70">
              <w:rPr>
                <w:color w:val="000000"/>
              </w:rPr>
              <w:t>2028 (42.0)</w:t>
            </w:r>
          </w:p>
        </w:tc>
        <w:tc>
          <w:tcPr>
            <w:tcW w:w="1601" w:type="dxa"/>
            <w:tcBorders>
              <w:top w:val="single" w:sz="4" w:space="0" w:color="auto"/>
            </w:tcBorders>
            <w:vAlign w:val="bottom"/>
          </w:tcPr>
          <w:p w14:paraId="1BAE0D88" w14:textId="4B6D0288" w:rsidR="00F3052B" w:rsidRPr="00F64F70" w:rsidRDefault="00F3052B" w:rsidP="00F3052B">
            <w:pPr>
              <w:jc w:val="center"/>
            </w:pPr>
            <w:r w:rsidRPr="00F64F70">
              <w:rPr>
                <w:color w:val="000000"/>
              </w:rPr>
              <w:t>1014 (47.8)</w:t>
            </w:r>
          </w:p>
        </w:tc>
        <w:tc>
          <w:tcPr>
            <w:tcW w:w="1080" w:type="dxa"/>
            <w:tcBorders>
              <w:top w:val="single" w:sz="4" w:space="0" w:color="auto"/>
            </w:tcBorders>
          </w:tcPr>
          <w:p w14:paraId="7F49D67F" w14:textId="77777777" w:rsidR="00F3052B" w:rsidRPr="00F64F70" w:rsidRDefault="00F3052B" w:rsidP="00F3052B">
            <w:pPr>
              <w:jc w:val="center"/>
            </w:pPr>
            <w:r w:rsidRPr="00F64F70">
              <w:t>&lt;0.001</w:t>
            </w:r>
          </w:p>
        </w:tc>
      </w:tr>
      <w:tr w:rsidR="00F3052B" w:rsidRPr="00F64F70" w14:paraId="230062D6" w14:textId="77777777" w:rsidTr="00A46CC2">
        <w:trPr>
          <w:trHeight w:val="244"/>
        </w:trPr>
        <w:tc>
          <w:tcPr>
            <w:tcW w:w="2880" w:type="dxa"/>
            <w:vAlign w:val="center"/>
          </w:tcPr>
          <w:p w14:paraId="53069ED2" w14:textId="77777777" w:rsidR="00F3052B" w:rsidRPr="00F64F70" w:rsidRDefault="00F3052B" w:rsidP="00F3052B">
            <w:r w:rsidRPr="00F64F70">
              <w:t>Age in years</w:t>
            </w:r>
            <w:r w:rsidRPr="00DB3CF4">
              <w:rPr>
                <w:vertAlign w:val="superscript"/>
              </w:rPr>
              <w:t>a</w:t>
            </w:r>
            <w:r w:rsidRPr="00F64F70">
              <w:t>,</w:t>
            </w:r>
            <w:r w:rsidRPr="00F64F70">
              <w:rPr>
                <w:i/>
              </w:rPr>
              <w:t xml:space="preserve"> mean (SD)</w:t>
            </w:r>
          </w:p>
        </w:tc>
        <w:tc>
          <w:tcPr>
            <w:tcW w:w="1640" w:type="dxa"/>
            <w:vAlign w:val="bottom"/>
          </w:tcPr>
          <w:p w14:paraId="4007B834" w14:textId="77777777" w:rsidR="00F3052B" w:rsidRPr="00F64F70" w:rsidRDefault="00F3052B" w:rsidP="00F3052B">
            <w:pPr>
              <w:jc w:val="center"/>
            </w:pPr>
            <w:r w:rsidRPr="00F64F70">
              <w:rPr>
                <w:color w:val="000000"/>
              </w:rPr>
              <w:t>44.41 (8.86)</w:t>
            </w:r>
          </w:p>
        </w:tc>
        <w:tc>
          <w:tcPr>
            <w:tcW w:w="1871" w:type="dxa"/>
            <w:vAlign w:val="bottom"/>
          </w:tcPr>
          <w:p w14:paraId="03327B89" w14:textId="77777777" w:rsidR="00F3052B" w:rsidRPr="00F64F70" w:rsidRDefault="00F3052B" w:rsidP="00F3052B">
            <w:pPr>
              <w:jc w:val="center"/>
            </w:pPr>
            <w:r w:rsidRPr="00F64F70">
              <w:rPr>
                <w:color w:val="000000"/>
              </w:rPr>
              <w:t>47.25 (9.09)</w:t>
            </w:r>
          </w:p>
        </w:tc>
        <w:tc>
          <w:tcPr>
            <w:tcW w:w="1639" w:type="dxa"/>
            <w:vAlign w:val="bottom"/>
          </w:tcPr>
          <w:p w14:paraId="42B9E5AD" w14:textId="300707C1" w:rsidR="00F3052B" w:rsidRPr="00F64F70" w:rsidRDefault="00F3052B" w:rsidP="00F3052B">
            <w:pPr>
              <w:jc w:val="center"/>
            </w:pPr>
            <w:r w:rsidRPr="00F64F70">
              <w:rPr>
                <w:color w:val="000000"/>
              </w:rPr>
              <w:t>47.02 (9.43)</w:t>
            </w:r>
          </w:p>
        </w:tc>
        <w:tc>
          <w:tcPr>
            <w:tcW w:w="1601" w:type="dxa"/>
            <w:vAlign w:val="bottom"/>
          </w:tcPr>
          <w:p w14:paraId="70ACEC72" w14:textId="18C1439E" w:rsidR="00F3052B" w:rsidRPr="00F64F70" w:rsidRDefault="00F3052B" w:rsidP="00F3052B">
            <w:pPr>
              <w:jc w:val="center"/>
            </w:pPr>
            <w:r w:rsidRPr="00F64F70">
              <w:rPr>
                <w:color w:val="000000"/>
              </w:rPr>
              <w:t>47.55 (9.12)</w:t>
            </w:r>
          </w:p>
        </w:tc>
        <w:tc>
          <w:tcPr>
            <w:tcW w:w="1080" w:type="dxa"/>
            <w:vAlign w:val="center"/>
          </w:tcPr>
          <w:p w14:paraId="34F7D703" w14:textId="77777777" w:rsidR="00F3052B" w:rsidRPr="00F64F70" w:rsidRDefault="00F3052B" w:rsidP="00F3052B">
            <w:pPr>
              <w:jc w:val="center"/>
            </w:pPr>
            <w:r w:rsidRPr="00F64F70">
              <w:t>&lt;0.001</w:t>
            </w:r>
          </w:p>
        </w:tc>
      </w:tr>
      <w:tr w:rsidR="00F3052B" w:rsidRPr="00F64F70" w14:paraId="7DE13728" w14:textId="77777777" w:rsidTr="00A46CC2">
        <w:trPr>
          <w:trHeight w:val="244"/>
        </w:trPr>
        <w:tc>
          <w:tcPr>
            <w:tcW w:w="2880" w:type="dxa"/>
            <w:vAlign w:val="center"/>
          </w:tcPr>
          <w:p w14:paraId="60DC6FED" w14:textId="77777777" w:rsidR="00F3052B" w:rsidRPr="00F64F70" w:rsidRDefault="00F3052B" w:rsidP="00F3052B">
            <w:r w:rsidRPr="00F64F70">
              <w:t xml:space="preserve">Race/Ethnicity, </w:t>
            </w:r>
            <w:r w:rsidRPr="00F64F70">
              <w:rPr>
                <w:i/>
              </w:rPr>
              <w:t>N (%)</w:t>
            </w:r>
          </w:p>
        </w:tc>
        <w:tc>
          <w:tcPr>
            <w:tcW w:w="1640" w:type="dxa"/>
          </w:tcPr>
          <w:p w14:paraId="03BEBC2E" w14:textId="77777777" w:rsidR="00F3052B" w:rsidRPr="00F64F70" w:rsidRDefault="00F3052B" w:rsidP="00F3052B">
            <w:pPr>
              <w:jc w:val="center"/>
            </w:pPr>
          </w:p>
        </w:tc>
        <w:tc>
          <w:tcPr>
            <w:tcW w:w="1871" w:type="dxa"/>
          </w:tcPr>
          <w:p w14:paraId="4745E576" w14:textId="77777777" w:rsidR="00F3052B" w:rsidRPr="00F64F70" w:rsidRDefault="00F3052B" w:rsidP="00F3052B">
            <w:pPr>
              <w:jc w:val="center"/>
            </w:pPr>
          </w:p>
        </w:tc>
        <w:tc>
          <w:tcPr>
            <w:tcW w:w="1639" w:type="dxa"/>
          </w:tcPr>
          <w:p w14:paraId="5F80B4E9" w14:textId="77777777" w:rsidR="00F3052B" w:rsidRPr="00F64F70" w:rsidRDefault="00F3052B" w:rsidP="00F3052B">
            <w:pPr>
              <w:jc w:val="center"/>
            </w:pPr>
          </w:p>
        </w:tc>
        <w:tc>
          <w:tcPr>
            <w:tcW w:w="1601" w:type="dxa"/>
          </w:tcPr>
          <w:p w14:paraId="67A92EB3" w14:textId="77777777" w:rsidR="00F3052B" w:rsidRPr="00F64F70" w:rsidRDefault="00F3052B" w:rsidP="00F3052B">
            <w:pPr>
              <w:jc w:val="center"/>
            </w:pPr>
          </w:p>
        </w:tc>
        <w:tc>
          <w:tcPr>
            <w:tcW w:w="1080" w:type="dxa"/>
          </w:tcPr>
          <w:p w14:paraId="607183FC" w14:textId="77777777" w:rsidR="00F3052B" w:rsidRPr="00F64F70" w:rsidRDefault="00F3052B" w:rsidP="00F3052B">
            <w:pPr>
              <w:jc w:val="center"/>
            </w:pPr>
            <w:r w:rsidRPr="00F64F70">
              <w:t>&lt;0.001</w:t>
            </w:r>
          </w:p>
        </w:tc>
      </w:tr>
      <w:tr w:rsidR="00F3052B" w:rsidRPr="00F64F70" w14:paraId="5ABE4797" w14:textId="77777777" w:rsidTr="00A46CC2">
        <w:trPr>
          <w:trHeight w:val="244"/>
        </w:trPr>
        <w:tc>
          <w:tcPr>
            <w:tcW w:w="2880" w:type="dxa"/>
            <w:vAlign w:val="center"/>
          </w:tcPr>
          <w:p w14:paraId="440DE6DA" w14:textId="77777777" w:rsidR="00F3052B" w:rsidRPr="00F64F70" w:rsidRDefault="00F3052B" w:rsidP="00F3052B">
            <w:r w:rsidRPr="00F64F70">
              <w:t xml:space="preserve">   Hispanic</w:t>
            </w:r>
          </w:p>
        </w:tc>
        <w:tc>
          <w:tcPr>
            <w:tcW w:w="1640" w:type="dxa"/>
            <w:vAlign w:val="bottom"/>
          </w:tcPr>
          <w:p w14:paraId="645E13A2" w14:textId="77777777" w:rsidR="00F3052B" w:rsidRPr="00F64F70" w:rsidRDefault="00F3052B" w:rsidP="00F3052B">
            <w:pPr>
              <w:jc w:val="center"/>
            </w:pPr>
            <w:r w:rsidRPr="00F64F70">
              <w:rPr>
                <w:color w:val="000000"/>
              </w:rPr>
              <w:t>2114 (82.7)</w:t>
            </w:r>
          </w:p>
        </w:tc>
        <w:tc>
          <w:tcPr>
            <w:tcW w:w="1871" w:type="dxa"/>
            <w:vAlign w:val="bottom"/>
          </w:tcPr>
          <w:p w14:paraId="082410E9" w14:textId="77777777" w:rsidR="00F3052B" w:rsidRPr="00F64F70" w:rsidRDefault="00F3052B" w:rsidP="00F3052B">
            <w:pPr>
              <w:jc w:val="center"/>
            </w:pPr>
            <w:r w:rsidRPr="00F64F70">
              <w:rPr>
                <w:color w:val="000000"/>
              </w:rPr>
              <w:t>2328 (44.0)</w:t>
            </w:r>
          </w:p>
        </w:tc>
        <w:tc>
          <w:tcPr>
            <w:tcW w:w="1639" w:type="dxa"/>
            <w:vAlign w:val="bottom"/>
          </w:tcPr>
          <w:p w14:paraId="6AA97310" w14:textId="494BC955" w:rsidR="00F3052B" w:rsidRPr="00F64F70" w:rsidRDefault="00F3052B" w:rsidP="00F3052B">
            <w:pPr>
              <w:jc w:val="center"/>
            </w:pPr>
            <w:r w:rsidRPr="00F64F70">
              <w:rPr>
                <w:color w:val="000000"/>
              </w:rPr>
              <w:t>1636 (33.9)</w:t>
            </w:r>
          </w:p>
        </w:tc>
        <w:tc>
          <w:tcPr>
            <w:tcW w:w="1601" w:type="dxa"/>
            <w:vAlign w:val="bottom"/>
          </w:tcPr>
          <w:p w14:paraId="01B02467" w14:textId="7B779FE9" w:rsidR="00F3052B" w:rsidRPr="00F64F70" w:rsidRDefault="00F3052B" w:rsidP="00F3052B">
            <w:pPr>
              <w:jc w:val="center"/>
            </w:pPr>
            <w:r w:rsidRPr="00F64F70">
              <w:rPr>
                <w:color w:val="000000"/>
              </w:rPr>
              <w:t>924 (43.6)</w:t>
            </w:r>
          </w:p>
        </w:tc>
        <w:tc>
          <w:tcPr>
            <w:tcW w:w="1080" w:type="dxa"/>
          </w:tcPr>
          <w:p w14:paraId="5D7132FF" w14:textId="77777777" w:rsidR="00F3052B" w:rsidRPr="00F64F70" w:rsidRDefault="00F3052B" w:rsidP="00F3052B">
            <w:pPr>
              <w:jc w:val="center"/>
            </w:pPr>
          </w:p>
        </w:tc>
      </w:tr>
      <w:tr w:rsidR="00F3052B" w:rsidRPr="00F64F70" w14:paraId="36C8E4C8" w14:textId="77777777" w:rsidTr="00A46CC2">
        <w:trPr>
          <w:trHeight w:val="244"/>
        </w:trPr>
        <w:tc>
          <w:tcPr>
            <w:tcW w:w="2880" w:type="dxa"/>
            <w:vAlign w:val="center"/>
          </w:tcPr>
          <w:p w14:paraId="50CD4C5D" w14:textId="77777777" w:rsidR="00F3052B" w:rsidRPr="00F64F70" w:rsidRDefault="00F3052B" w:rsidP="00F3052B">
            <w:r w:rsidRPr="00F64F70">
              <w:t xml:space="preserve">   Non-Hispanic White</w:t>
            </w:r>
          </w:p>
        </w:tc>
        <w:tc>
          <w:tcPr>
            <w:tcW w:w="1640" w:type="dxa"/>
            <w:vAlign w:val="bottom"/>
          </w:tcPr>
          <w:p w14:paraId="6EF763D3" w14:textId="77777777" w:rsidR="00F3052B" w:rsidRPr="00F64F70" w:rsidRDefault="00F3052B" w:rsidP="00F3052B">
            <w:pPr>
              <w:jc w:val="center"/>
            </w:pPr>
            <w:r w:rsidRPr="00F64F70">
              <w:rPr>
                <w:color w:val="000000"/>
              </w:rPr>
              <w:t>198 (7.7)</w:t>
            </w:r>
          </w:p>
        </w:tc>
        <w:tc>
          <w:tcPr>
            <w:tcW w:w="1871" w:type="dxa"/>
            <w:vAlign w:val="bottom"/>
          </w:tcPr>
          <w:p w14:paraId="23BD7FE7" w14:textId="77777777" w:rsidR="00F3052B" w:rsidRPr="00F64F70" w:rsidRDefault="00F3052B" w:rsidP="00F3052B">
            <w:pPr>
              <w:jc w:val="center"/>
            </w:pPr>
            <w:r w:rsidRPr="00F64F70">
              <w:rPr>
                <w:color w:val="000000"/>
              </w:rPr>
              <w:t>1570 (29.7)</w:t>
            </w:r>
          </w:p>
        </w:tc>
        <w:tc>
          <w:tcPr>
            <w:tcW w:w="1639" w:type="dxa"/>
            <w:vAlign w:val="bottom"/>
          </w:tcPr>
          <w:p w14:paraId="37E08A46" w14:textId="373EAC46" w:rsidR="00F3052B" w:rsidRPr="00F64F70" w:rsidRDefault="00F3052B" w:rsidP="00F3052B">
            <w:pPr>
              <w:jc w:val="center"/>
            </w:pPr>
            <w:r w:rsidRPr="00F64F70">
              <w:rPr>
                <w:color w:val="000000"/>
              </w:rPr>
              <w:t>2070 (42.9)</w:t>
            </w:r>
          </w:p>
        </w:tc>
        <w:tc>
          <w:tcPr>
            <w:tcW w:w="1601" w:type="dxa"/>
            <w:vAlign w:val="bottom"/>
          </w:tcPr>
          <w:p w14:paraId="3C25729A" w14:textId="7A63D25E" w:rsidR="00F3052B" w:rsidRPr="00F64F70" w:rsidRDefault="00F3052B" w:rsidP="00F3052B">
            <w:pPr>
              <w:jc w:val="center"/>
            </w:pPr>
            <w:r w:rsidRPr="00F64F70">
              <w:rPr>
                <w:color w:val="000000"/>
              </w:rPr>
              <w:t>810 (38.2)</w:t>
            </w:r>
          </w:p>
        </w:tc>
        <w:tc>
          <w:tcPr>
            <w:tcW w:w="1080" w:type="dxa"/>
          </w:tcPr>
          <w:p w14:paraId="03AA4941" w14:textId="77777777" w:rsidR="00F3052B" w:rsidRPr="00F64F70" w:rsidRDefault="00F3052B" w:rsidP="00F3052B">
            <w:pPr>
              <w:jc w:val="center"/>
            </w:pPr>
          </w:p>
        </w:tc>
      </w:tr>
      <w:tr w:rsidR="00F3052B" w:rsidRPr="00F64F70" w14:paraId="5BB86D34" w14:textId="77777777" w:rsidTr="00A46CC2">
        <w:trPr>
          <w:trHeight w:val="244"/>
        </w:trPr>
        <w:tc>
          <w:tcPr>
            <w:tcW w:w="2880" w:type="dxa"/>
            <w:vAlign w:val="center"/>
          </w:tcPr>
          <w:p w14:paraId="53FD9FE7" w14:textId="77777777" w:rsidR="00F3052B" w:rsidRPr="00F64F70" w:rsidRDefault="00F3052B" w:rsidP="00F3052B">
            <w:r w:rsidRPr="00F64F70">
              <w:t xml:space="preserve">   Non-Hispanic Black</w:t>
            </w:r>
          </w:p>
        </w:tc>
        <w:tc>
          <w:tcPr>
            <w:tcW w:w="1640" w:type="dxa"/>
            <w:vAlign w:val="bottom"/>
          </w:tcPr>
          <w:p w14:paraId="43EC3330" w14:textId="77777777" w:rsidR="00F3052B" w:rsidRPr="00F64F70" w:rsidRDefault="00F3052B" w:rsidP="00F3052B">
            <w:pPr>
              <w:jc w:val="center"/>
            </w:pPr>
            <w:r w:rsidRPr="00F64F70">
              <w:rPr>
                <w:color w:val="000000"/>
              </w:rPr>
              <w:t>162 (6.3)</w:t>
            </w:r>
          </w:p>
        </w:tc>
        <w:tc>
          <w:tcPr>
            <w:tcW w:w="1871" w:type="dxa"/>
            <w:vAlign w:val="bottom"/>
          </w:tcPr>
          <w:p w14:paraId="5774A336" w14:textId="77777777" w:rsidR="00F3052B" w:rsidRPr="00F64F70" w:rsidRDefault="00F3052B" w:rsidP="00F3052B">
            <w:pPr>
              <w:jc w:val="center"/>
            </w:pPr>
            <w:r w:rsidRPr="00F64F70">
              <w:rPr>
                <w:color w:val="000000"/>
              </w:rPr>
              <w:t>1065 (20.2)</w:t>
            </w:r>
          </w:p>
        </w:tc>
        <w:tc>
          <w:tcPr>
            <w:tcW w:w="1639" w:type="dxa"/>
            <w:vAlign w:val="bottom"/>
          </w:tcPr>
          <w:p w14:paraId="30A6223D" w14:textId="628A514A" w:rsidR="00F3052B" w:rsidRPr="00F64F70" w:rsidRDefault="00F3052B" w:rsidP="00F3052B">
            <w:pPr>
              <w:jc w:val="center"/>
            </w:pPr>
            <w:r w:rsidRPr="00F64F70">
              <w:rPr>
                <w:color w:val="000000"/>
              </w:rPr>
              <w:t>659 (13.6)</w:t>
            </w:r>
          </w:p>
        </w:tc>
        <w:tc>
          <w:tcPr>
            <w:tcW w:w="1601" w:type="dxa"/>
            <w:vAlign w:val="bottom"/>
          </w:tcPr>
          <w:p w14:paraId="707C4CE8" w14:textId="6F5D6882" w:rsidR="00F3052B" w:rsidRPr="00F64F70" w:rsidRDefault="00F3052B" w:rsidP="00F3052B">
            <w:pPr>
              <w:jc w:val="center"/>
            </w:pPr>
            <w:r w:rsidRPr="00F64F70">
              <w:rPr>
                <w:color w:val="000000"/>
              </w:rPr>
              <w:t>226 (10.7)</w:t>
            </w:r>
          </w:p>
        </w:tc>
        <w:tc>
          <w:tcPr>
            <w:tcW w:w="1080" w:type="dxa"/>
          </w:tcPr>
          <w:p w14:paraId="6B9F5CCF" w14:textId="77777777" w:rsidR="00F3052B" w:rsidRPr="00F64F70" w:rsidRDefault="00F3052B" w:rsidP="00F3052B">
            <w:pPr>
              <w:jc w:val="center"/>
            </w:pPr>
          </w:p>
        </w:tc>
      </w:tr>
      <w:tr w:rsidR="00F3052B" w:rsidRPr="00F64F70" w14:paraId="0D373052" w14:textId="77777777" w:rsidTr="00A46CC2">
        <w:trPr>
          <w:trHeight w:val="252"/>
        </w:trPr>
        <w:tc>
          <w:tcPr>
            <w:tcW w:w="2880" w:type="dxa"/>
            <w:vAlign w:val="center"/>
          </w:tcPr>
          <w:p w14:paraId="4D425568" w14:textId="77777777" w:rsidR="00F3052B" w:rsidRPr="00F64F70" w:rsidRDefault="00F3052B" w:rsidP="00F3052B">
            <w:r w:rsidRPr="00F64F70">
              <w:t xml:space="preserve">   Non-Hispanic Other</w:t>
            </w:r>
          </w:p>
        </w:tc>
        <w:tc>
          <w:tcPr>
            <w:tcW w:w="1640" w:type="dxa"/>
            <w:vAlign w:val="bottom"/>
          </w:tcPr>
          <w:p w14:paraId="04D357BE" w14:textId="77777777" w:rsidR="00F3052B" w:rsidRPr="00F64F70" w:rsidRDefault="00F3052B" w:rsidP="00F3052B">
            <w:pPr>
              <w:jc w:val="center"/>
            </w:pPr>
            <w:r w:rsidRPr="00F64F70">
              <w:rPr>
                <w:color w:val="000000"/>
              </w:rPr>
              <w:t>58 (2.3)</w:t>
            </w:r>
          </w:p>
        </w:tc>
        <w:tc>
          <w:tcPr>
            <w:tcW w:w="1871" w:type="dxa"/>
            <w:vAlign w:val="bottom"/>
          </w:tcPr>
          <w:p w14:paraId="3AD9C926" w14:textId="77777777" w:rsidR="00F3052B" w:rsidRPr="00F64F70" w:rsidRDefault="00F3052B" w:rsidP="00F3052B">
            <w:pPr>
              <w:jc w:val="center"/>
            </w:pPr>
            <w:r w:rsidRPr="00F64F70">
              <w:rPr>
                <w:color w:val="000000"/>
              </w:rPr>
              <w:t>208 (3.9)</w:t>
            </w:r>
          </w:p>
        </w:tc>
        <w:tc>
          <w:tcPr>
            <w:tcW w:w="1639" w:type="dxa"/>
            <w:vAlign w:val="bottom"/>
          </w:tcPr>
          <w:p w14:paraId="50068853" w14:textId="6D7F4141" w:rsidR="00F3052B" w:rsidRPr="00F64F70" w:rsidRDefault="00F3052B" w:rsidP="00F3052B">
            <w:pPr>
              <w:jc w:val="center"/>
            </w:pPr>
            <w:r w:rsidRPr="00F64F70">
              <w:rPr>
                <w:color w:val="000000"/>
              </w:rPr>
              <w:t>322 (6.7)</w:t>
            </w:r>
          </w:p>
        </w:tc>
        <w:tc>
          <w:tcPr>
            <w:tcW w:w="1601" w:type="dxa"/>
            <w:vAlign w:val="bottom"/>
          </w:tcPr>
          <w:p w14:paraId="25A8C9F8" w14:textId="45F74888" w:rsidR="00F3052B" w:rsidRPr="00F64F70" w:rsidRDefault="00F3052B" w:rsidP="00F3052B">
            <w:pPr>
              <w:jc w:val="center"/>
            </w:pPr>
            <w:r w:rsidRPr="00F64F70">
              <w:rPr>
                <w:color w:val="000000"/>
              </w:rPr>
              <w:t>94 (4.4)</w:t>
            </w:r>
          </w:p>
        </w:tc>
        <w:tc>
          <w:tcPr>
            <w:tcW w:w="1080" w:type="dxa"/>
            <w:vAlign w:val="center"/>
          </w:tcPr>
          <w:p w14:paraId="5759058F" w14:textId="77777777" w:rsidR="00F3052B" w:rsidRPr="00F64F70" w:rsidRDefault="00F3052B" w:rsidP="00F3052B">
            <w:pPr>
              <w:jc w:val="center"/>
            </w:pPr>
          </w:p>
        </w:tc>
      </w:tr>
      <w:tr w:rsidR="00F3052B" w:rsidRPr="00F64F70" w14:paraId="4055A5D5" w14:textId="77777777" w:rsidTr="00A46CC2">
        <w:trPr>
          <w:trHeight w:val="244"/>
        </w:trPr>
        <w:tc>
          <w:tcPr>
            <w:tcW w:w="2880" w:type="dxa"/>
            <w:vAlign w:val="center"/>
          </w:tcPr>
          <w:p w14:paraId="19456673" w14:textId="77777777" w:rsidR="00F3052B" w:rsidRPr="00F64F70" w:rsidRDefault="00F3052B" w:rsidP="00F3052B">
            <w:r w:rsidRPr="00F64F70">
              <w:rPr>
                <w:color w:val="000000"/>
                <w:kern w:val="28"/>
              </w:rPr>
              <w:t>No. of Comorbidities</w:t>
            </w:r>
            <w:r w:rsidRPr="00DB3CF4">
              <w:rPr>
                <w:color w:val="000000"/>
                <w:kern w:val="28"/>
                <w:vertAlign w:val="superscript"/>
              </w:rPr>
              <w:t>b</w:t>
            </w:r>
            <w:r w:rsidRPr="00F64F70">
              <w:rPr>
                <w:color w:val="000000"/>
                <w:kern w:val="28"/>
              </w:rPr>
              <w:t xml:space="preserve"> (%)</w:t>
            </w:r>
          </w:p>
        </w:tc>
        <w:tc>
          <w:tcPr>
            <w:tcW w:w="1640" w:type="dxa"/>
            <w:vAlign w:val="bottom"/>
          </w:tcPr>
          <w:p w14:paraId="16780725" w14:textId="77777777" w:rsidR="00F3052B" w:rsidRPr="00F64F70" w:rsidRDefault="00F3052B" w:rsidP="00F3052B">
            <w:pPr>
              <w:jc w:val="center"/>
            </w:pPr>
          </w:p>
        </w:tc>
        <w:tc>
          <w:tcPr>
            <w:tcW w:w="1871" w:type="dxa"/>
            <w:vAlign w:val="bottom"/>
          </w:tcPr>
          <w:p w14:paraId="15B6E738" w14:textId="77777777" w:rsidR="00F3052B" w:rsidRPr="00F64F70" w:rsidRDefault="00F3052B" w:rsidP="00F3052B">
            <w:pPr>
              <w:jc w:val="center"/>
            </w:pPr>
          </w:p>
        </w:tc>
        <w:tc>
          <w:tcPr>
            <w:tcW w:w="1639" w:type="dxa"/>
            <w:vAlign w:val="bottom"/>
          </w:tcPr>
          <w:p w14:paraId="24D0FB7A" w14:textId="77777777" w:rsidR="00F3052B" w:rsidRPr="00F64F70" w:rsidRDefault="00F3052B" w:rsidP="00F3052B">
            <w:pPr>
              <w:jc w:val="center"/>
            </w:pPr>
          </w:p>
        </w:tc>
        <w:tc>
          <w:tcPr>
            <w:tcW w:w="1601" w:type="dxa"/>
            <w:vAlign w:val="bottom"/>
          </w:tcPr>
          <w:p w14:paraId="004C50A4" w14:textId="77777777" w:rsidR="00F3052B" w:rsidRPr="00F64F70" w:rsidRDefault="00F3052B" w:rsidP="00F3052B">
            <w:pPr>
              <w:jc w:val="center"/>
            </w:pPr>
          </w:p>
        </w:tc>
        <w:tc>
          <w:tcPr>
            <w:tcW w:w="1080" w:type="dxa"/>
          </w:tcPr>
          <w:p w14:paraId="0ABE447A" w14:textId="77777777" w:rsidR="00F3052B" w:rsidRPr="00F64F70" w:rsidRDefault="00F3052B" w:rsidP="00F3052B">
            <w:pPr>
              <w:jc w:val="center"/>
            </w:pPr>
            <w:r w:rsidRPr="00F64F70">
              <w:t>&lt;0.001</w:t>
            </w:r>
          </w:p>
        </w:tc>
      </w:tr>
      <w:tr w:rsidR="00F3052B" w:rsidRPr="00F64F70" w14:paraId="1BAC9D03" w14:textId="77777777" w:rsidTr="00A46CC2">
        <w:trPr>
          <w:trHeight w:val="244"/>
        </w:trPr>
        <w:tc>
          <w:tcPr>
            <w:tcW w:w="2880" w:type="dxa"/>
            <w:vAlign w:val="center"/>
          </w:tcPr>
          <w:p w14:paraId="30C7B65C" w14:textId="77777777" w:rsidR="00F3052B" w:rsidRPr="00F64F70" w:rsidRDefault="00F3052B" w:rsidP="00F3052B">
            <w:pPr>
              <w:rPr>
                <w:color w:val="000000"/>
                <w:kern w:val="28"/>
              </w:rPr>
            </w:pPr>
            <w:r w:rsidRPr="00F64F70">
              <w:rPr>
                <w:color w:val="000000"/>
                <w:kern w:val="28"/>
              </w:rPr>
              <w:t xml:space="preserve">   1</w:t>
            </w:r>
          </w:p>
        </w:tc>
        <w:tc>
          <w:tcPr>
            <w:tcW w:w="1640" w:type="dxa"/>
            <w:vAlign w:val="bottom"/>
          </w:tcPr>
          <w:p w14:paraId="78ABB7BE" w14:textId="77777777" w:rsidR="00F3052B" w:rsidRPr="00F64F70" w:rsidRDefault="00F3052B" w:rsidP="00F3052B">
            <w:pPr>
              <w:jc w:val="center"/>
              <w:rPr>
                <w:color w:val="000000"/>
              </w:rPr>
            </w:pPr>
            <w:r w:rsidRPr="00F64F70">
              <w:rPr>
                <w:color w:val="000000"/>
              </w:rPr>
              <w:t>316 (12.4)</w:t>
            </w:r>
          </w:p>
        </w:tc>
        <w:tc>
          <w:tcPr>
            <w:tcW w:w="1871" w:type="dxa"/>
            <w:vAlign w:val="bottom"/>
          </w:tcPr>
          <w:p w14:paraId="6EB4E96F" w14:textId="77777777" w:rsidR="00F3052B" w:rsidRPr="00F64F70" w:rsidRDefault="00F3052B" w:rsidP="00F3052B">
            <w:pPr>
              <w:jc w:val="center"/>
              <w:rPr>
                <w:color w:val="000000"/>
              </w:rPr>
            </w:pPr>
            <w:r w:rsidRPr="00F64F70">
              <w:rPr>
                <w:color w:val="000000"/>
              </w:rPr>
              <w:t>463 (8.8)</w:t>
            </w:r>
          </w:p>
        </w:tc>
        <w:tc>
          <w:tcPr>
            <w:tcW w:w="1639" w:type="dxa"/>
            <w:vAlign w:val="bottom"/>
          </w:tcPr>
          <w:p w14:paraId="2D6C3971" w14:textId="3AA6753B" w:rsidR="00F3052B" w:rsidRPr="00F64F70" w:rsidRDefault="00F3052B" w:rsidP="00F3052B">
            <w:pPr>
              <w:jc w:val="center"/>
              <w:rPr>
                <w:color w:val="000000"/>
              </w:rPr>
            </w:pPr>
            <w:r w:rsidRPr="00F64F70">
              <w:rPr>
                <w:color w:val="000000"/>
              </w:rPr>
              <w:t>341 (7.1)</w:t>
            </w:r>
          </w:p>
        </w:tc>
        <w:tc>
          <w:tcPr>
            <w:tcW w:w="1601" w:type="dxa"/>
            <w:vAlign w:val="bottom"/>
          </w:tcPr>
          <w:p w14:paraId="2BE4701B" w14:textId="1EEC1A86" w:rsidR="00F3052B" w:rsidRPr="00F64F70" w:rsidRDefault="00F3052B" w:rsidP="00F3052B">
            <w:pPr>
              <w:jc w:val="center"/>
              <w:rPr>
                <w:color w:val="000000"/>
              </w:rPr>
            </w:pPr>
            <w:r w:rsidRPr="00F64F70">
              <w:rPr>
                <w:color w:val="000000"/>
              </w:rPr>
              <w:t>211 (9.9)</w:t>
            </w:r>
          </w:p>
        </w:tc>
        <w:tc>
          <w:tcPr>
            <w:tcW w:w="1080" w:type="dxa"/>
          </w:tcPr>
          <w:p w14:paraId="75AD7D4B" w14:textId="77777777" w:rsidR="00F3052B" w:rsidRPr="00F64F70" w:rsidRDefault="00F3052B" w:rsidP="00F3052B">
            <w:pPr>
              <w:jc w:val="center"/>
            </w:pPr>
          </w:p>
        </w:tc>
      </w:tr>
      <w:tr w:rsidR="00F3052B" w:rsidRPr="00F64F70" w14:paraId="1454F5B0" w14:textId="77777777" w:rsidTr="00A46CC2">
        <w:trPr>
          <w:trHeight w:val="244"/>
        </w:trPr>
        <w:tc>
          <w:tcPr>
            <w:tcW w:w="2880" w:type="dxa"/>
            <w:vAlign w:val="center"/>
          </w:tcPr>
          <w:p w14:paraId="48102BD2" w14:textId="77777777" w:rsidR="00F3052B" w:rsidRPr="00F64F70" w:rsidRDefault="00F3052B" w:rsidP="00F3052B">
            <w:pPr>
              <w:rPr>
                <w:color w:val="000000"/>
                <w:kern w:val="28"/>
              </w:rPr>
            </w:pPr>
            <w:r w:rsidRPr="00F64F70">
              <w:rPr>
                <w:color w:val="000000"/>
                <w:kern w:val="28"/>
              </w:rPr>
              <w:t xml:space="preserve">   2-4</w:t>
            </w:r>
          </w:p>
        </w:tc>
        <w:tc>
          <w:tcPr>
            <w:tcW w:w="1640" w:type="dxa"/>
            <w:vAlign w:val="bottom"/>
          </w:tcPr>
          <w:p w14:paraId="2F6DE5D1" w14:textId="77777777" w:rsidR="00F3052B" w:rsidRPr="00F64F70" w:rsidRDefault="00F3052B" w:rsidP="00F3052B">
            <w:pPr>
              <w:jc w:val="center"/>
              <w:rPr>
                <w:color w:val="000000"/>
              </w:rPr>
            </w:pPr>
            <w:r w:rsidRPr="00F64F70">
              <w:rPr>
                <w:color w:val="000000"/>
              </w:rPr>
              <w:t>1523 (59.6)</w:t>
            </w:r>
          </w:p>
        </w:tc>
        <w:tc>
          <w:tcPr>
            <w:tcW w:w="1871" w:type="dxa"/>
            <w:vAlign w:val="bottom"/>
          </w:tcPr>
          <w:p w14:paraId="26164431" w14:textId="77777777" w:rsidR="00F3052B" w:rsidRPr="00F64F70" w:rsidRDefault="00F3052B" w:rsidP="00F3052B">
            <w:pPr>
              <w:jc w:val="center"/>
              <w:rPr>
                <w:color w:val="000000"/>
              </w:rPr>
            </w:pPr>
            <w:r w:rsidRPr="00F64F70">
              <w:rPr>
                <w:color w:val="000000"/>
              </w:rPr>
              <w:t>2342 (44.3)</w:t>
            </w:r>
          </w:p>
        </w:tc>
        <w:tc>
          <w:tcPr>
            <w:tcW w:w="1639" w:type="dxa"/>
            <w:vAlign w:val="bottom"/>
          </w:tcPr>
          <w:p w14:paraId="3F42C74B" w14:textId="62C24219" w:rsidR="00F3052B" w:rsidRPr="00F64F70" w:rsidRDefault="00F3052B" w:rsidP="00F3052B">
            <w:pPr>
              <w:jc w:val="center"/>
              <w:rPr>
                <w:color w:val="000000"/>
              </w:rPr>
            </w:pPr>
            <w:r w:rsidRPr="00F64F70">
              <w:rPr>
                <w:color w:val="000000"/>
              </w:rPr>
              <w:t>1786 (37.0)</w:t>
            </w:r>
          </w:p>
        </w:tc>
        <w:tc>
          <w:tcPr>
            <w:tcW w:w="1601" w:type="dxa"/>
            <w:vAlign w:val="bottom"/>
          </w:tcPr>
          <w:p w14:paraId="7FE46AA0" w14:textId="516E947E" w:rsidR="00F3052B" w:rsidRPr="00F64F70" w:rsidRDefault="00F3052B" w:rsidP="00F3052B">
            <w:pPr>
              <w:jc w:val="center"/>
              <w:rPr>
                <w:color w:val="000000"/>
              </w:rPr>
            </w:pPr>
            <w:r w:rsidRPr="00F64F70">
              <w:rPr>
                <w:color w:val="000000"/>
              </w:rPr>
              <w:t>1037 (48.9)</w:t>
            </w:r>
          </w:p>
        </w:tc>
        <w:tc>
          <w:tcPr>
            <w:tcW w:w="1080" w:type="dxa"/>
          </w:tcPr>
          <w:p w14:paraId="78DB68EB" w14:textId="77777777" w:rsidR="00F3052B" w:rsidRPr="00F64F70" w:rsidRDefault="00F3052B" w:rsidP="00F3052B">
            <w:pPr>
              <w:jc w:val="center"/>
            </w:pPr>
          </w:p>
        </w:tc>
      </w:tr>
      <w:tr w:rsidR="00F3052B" w:rsidRPr="00F64F70" w14:paraId="5B4717C5" w14:textId="77777777" w:rsidTr="00A46CC2">
        <w:trPr>
          <w:trHeight w:val="244"/>
        </w:trPr>
        <w:tc>
          <w:tcPr>
            <w:tcW w:w="2880" w:type="dxa"/>
            <w:vAlign w:val="center"/>
          </w:tcPr>
          <w:p w14:paraId="1A620D39" w14:textId="77777777" w:rsidR="00F3052B" w:rsidRPr="00F64F70" w:rsidRDefault="00F3052B" w:rsidP="00F3052B">
            <w:pPr>
              <w:rPr>
                <w:color w:val="000000"/>
                <w:kern w:val="28"/>
              </w:rPr>
            </w:pPr>
            <w:r w:rsidRPr="00F64F70">
              <w:rPr>
                <w:color w:val="000000"/>
                <w:kern w:val="28"/>
              </w:rPr>
              <w:t xml:space="preserve">   5-6</w:t>
            </w:r>
          </w:p>
        </w:tc>
        <w:tc>
          <w:tcPr>
            <w:tcW w:w="1640" w:type="dxa"/>
            <w:vAlign w:val="bottom"/>
          </w:tcPr>
          <w:p w14:paraId="3EA20498" w14:textId="77777777" w:rsidR="00F3052B" w:rsidRPr="00F64F70" w:rsidRDefault="00F3052B" w:rsidP="00F3052B">
            <w:pPr>
              <w:jc w:val="center"/>
              <w:rPr>
                <w:color w:val="000000"/>
              </w:rPr>
            </w:pPr>
            <w:r w:rsidRPr="00F64F70">
              <w:rPr>
                <w:color w:val="000000"/>
              </w:rPr>
              <w:t>391 (15.3)</w:t>
            </w:r>
          </w:p>
        </w:tc>
        <w:tc>
          <w:tcPr>
            <w:tcW w:w="1871" w:type="dxa"/>
            <w:vAlign w:val="bottom"/>
          </w:tcPr>
          <w:p w14:paraId="68972098" w14:textId="77777777" w:rsidR="00F3052B" w:rsidRPr="00F64F70" w:rsidRDefault="00F3052B" w:rsidP="00F3052B">
            <w:pPr>
              <w:jc w:val="center"/>
              <w:rPr>
                <w:color w:val="000000"/>
              </w:rPr>
            </w:pPr>
            <w:r w:rsidRPr="00F64F70">
              <w:rPr>
                <w:color w:val="000000"/>
              </w:rPr>
              <w:t>1106 (20.9)</w:t>
            </w:r>
          </w:p>
        </w:tc>
        <w:tc>
          <w:tcPr>
            <w:tcW w:w="1639" w:type="dxa"/>
            <w:vAlign w:val="bottom"/>
          </w:tcPr>
          <w:p w14:paraId="08CA5E35" w14:textId="1A4396B1" w:rsidR="00F3052B" w:rsidRPr="00F64F70" w:rsidRDefault="00F3052B" w:rsidP="00F3052B">
            <w:pPr>
              <w:jc w:val="center"/>
              <w:rPr>
                <w:color w:val="000000"/>
              </w:rPr>
            </w:pPr>
            <w:r w:rsidRPr="00F64F70">
              <w:rPr>
                <w:color w:val="000000"/>
              </w:rPr>
              <w:t>1038 (21.5)</w:t>
            </w:r>
          </w:p>
        </w:tc>
        <w:tc>
          <w:tcPr>
            <w:tcW w:w="1601" w:type="dxa"/>
            <w:vAlign w:val="bottom"/>
          </w:tcPr>
          <w:p w14:paraId="568CDBD0" w14:textId="2DF8D3E0" w:rsidR="00F3052B" w:rsidRPr="00F64F70" w:rsidRDefault="00F3052B" w:rsidP="00F3052B">
            <w:pPr>
              <w:jc w:val="center"/>
              <w:rPr>
                <w:color w:val="000000"/>
              </w:rPr>
            </w:pPr>
            <w:r w:rsidRPr="00F64F70">
              <w:rPr>
                <w:color w:val="000000"/>
              </w:rPr>
              <w:t>457 (21.5)</w:t>
            </w:r>
          </w:p>
        </w:tc>
        <w:tc>
          <w:tcPr>
            <w:tcW w:w="1080" w:type="dxa"/>
          </w:tcPr>
          <w:p w14:paraId="74D99C1E" w14:textId="77777777" w:rsidR="00F3052B" w:rsidRPr="00F64F70" w:rsidRDefault="00F3052B" w:rsidP="00F3052B">
            <w:pPr>
              <w:jc w:val="center"/>
            </w:pPr>
          </w:p>
        </w:tc>
      </w:tr>
      <w:tr w:rsidR="00F3052B" w:rsidRPr="00F64F70" w14:paraId="595F1667" w14:textId="77777777" w:rsidTr="00A46CC2">
        <w:trPr>
          <w:trHeight w:val="244"/>
        </w:trPr>
        <w:tc>
          <w:tcPr>
            <w:tcW w:w="2880" w:type="dxa"/>
            <w:vAlign w:val="center"/>
          </w:tcPr>
          <w:p w14:paraId="5167B78F" w14:textId="77777777" w:rsidR="00F3052B" w:rsidRPr="00F64F70" w:rsidRDefault="00F3052B" w:rsidP="00F3052B">
            <w:pPr>
              <w:rPr>
                <w:color w:val="000000"/>
                <w:kern w:val="28"/>
              </w:rPr>
            </w:pPr>
            <w:r w:rsidRPr="00F64F70">
              <w:rPr>
                <w:color w:val="000000"/>
                <w:kern w:val="28"/>
              </w:rPr>
              <w:t xml:space="preserve">   7 or more</w:t>
            </w:r>
          </w:p>
        </w:tc>
        <w:tc>
          <w:tcPr>
            <w:tcW w:w="1640" w:type="dxa"/>
            <w:vAlign w:val="bottom"/>
          </w:tcPr>
          <w:p w14:paraId="12F9BE5F" w14:textId="77777777" w:rsidR="00F3052B" w:rsidRPr="00F64F70" w:rsidRDefault="00F3052B" w:rsidP="00F3052B">
            <w:pPr>
              <w:jc w:val="center"/>
              <w:rPr>
                <w:color w:val="000000"/>
              </w:rPr>
            </w:pPr>
            <w:r w:rsidRPr="00F64F70">
              <w:rPr>
                <w:color w:val="000000"/>
              </w:rPr>
              <w:t>181 (7.1)</w:t>
            </w:r>
          </w:p>
        </w:tc>
        <w:tc>
          <w:tcPr>
            <w:tcW w:w="1871" w:type="dxa"/>
            <w:vAlign w:val="bottom"/>
          </w:tcPr>
          <w:p w14:paraId="1208F8B0" w14:textId="77777777" w:rsidR="00F3052B" w:rsidRPr="00F64F70" w:rsidRDefault="00F3052B" w:rsidP="00F3052B">
            <w:pPr>
              <w:jc w:val="center"/>
              <w:rPr>
                <w:color w:val="000000"/>
              </w:rPr>
            </w:pPr>
            <w:r w:rsidRPr="00F64F70">
              <w:rPr>
                <w:color w:val="000000"/>
              </w:rPr>
              <w:t>1064 (20.1)</w:t>
            </w:r>
          </w:p>
        </w:tc>
        <w:tc>
          <w:tcPr>
            <w:tcW w:w="1639" w:type="dxa"/>
            <w:vAlign w:val="bottom"/>
          </w:tcPr>
          <w:p w14:paraId="7D3937EC" w14:textId="3DE50E78" w:rsidR="00F3052B" w:rsidRPr="00F64F70" w:rsidRDefault="00F3052B" w:rsidP="00F3052B">
            <w:pPr>
              <w:jc w:val="center"/>
              <w:rPr>
                <w:color w:val="000000"/>
              </w:rPr>
            </w:pPr>
            <w:r w:rsidRPr="00F64F70">
              <w:rPr>
                <w:color w:val="000000"/>
              </w:rPr>
              <w:t>1453 (30.1)</w:t>
            </w:r>
          </w:p>
        </w:tc>
        <w:tc>
          <w:tcPr>
            <w:tcW w:w="1601" w:type="dxa"/>
            <w:vAlign w:val="bottom"/>
          </w:tcPr>
          <w:p w14:paraId="17235D96" w14:textId="1768E01F" w:rsidR="00F3052B" w:rsidRPr="00F64F70" w:rsidRDefault="00F3052B" w:rsidP="00F3052B">
            <w:pPr>
              <w:jc w:val="center"/>
              <w:rPr>
                <w:color w:val="000000"/>
              </w:rPr>
            </w:pPr>
            <w:r w:rsidRPr="00F64F70">
              <w:rPr>
                <w:color w:val="000000"/>
              </w:rPr>
              <w:t>300 (14.1)</w:t>
            </w:r>
          </w:p>
        </w:tc>
        <w:tc>
          <w:tcPr>
            <w:tcW w:w="1080" w:type="dxa"/>
          </w:tcPr>
          <w:p w14:paraId="42C9F8EB" w14:textId="77777777" w:rsidR="00F3052B" w:rsidRPr="00F64F70" w:rsidRDefault="00F3052B" w:rsidP="00F3052B">
            <w:pPr>
              <w:jc w:val="center"/>
            </w:pPr>
          </w:p>
        </w:tc>
      </w:tr>
      <w:tr w:rsidR="00F3052B" w:rsidRPr="00F64F70" w14:paraId="3863FD57" w14:textId="77777777" w:rsidTr="00A46CC2">
        <w:trPr>
          <w:trHeight w:val="244"/>
        </w:trPr>
        <w:tc>
          <w:tcPr>
            <w:tcW w:w="2880" w:type="dxa"/>
            <w:vAlign w:val="center"/>
          </w:tcPr>
          <w:p w14:paraId="2FEB4EC0" w14:textId="77777777" w:rsidR="00F3052B" w:rsidRPr="00F64F70" w:rsidRDefault="00F3052B" w:rsidP="00F3052B">
            <w:pPr>
              <w:rPr>
                <w:color w:val="000000"/>
                <w:kern w:val="28"/>
              </w:rPr>
            </w:pPr>
            <w:r w:rsidRPr="00F64F70">
              <w:rPr>
                <w:color w:val="000000"/>
                <w:kern w:val="28"/>
              </w:rPr>
              <w:t xml:space="preserve">   Unknown</w:t>
            </w:r>
          </w:p>
        </w:tc>
        <w:tc>
          <w:tcPr>
            <w:tcW w:w="1640" w:type="dxa"/>
            <w:vAlign w:val="bottom"/>
          </w:tcPr>
          <w:p w14:paraId="7138F3B7" w14:textId="77777777" w:rsidR="00F3052B" w:rsidRPr="00F64F70" w:rsidRDefault="00F3052B" w:rsidP="00F3052B">
            <w:pPr>
              <w:jc w:val="center"/>
              <w:rPr>
                <w:color w:val="000000"/>
              </w:rPr>
            </w:pPr>
            <w:r w:rsidRPr="00F64F70">
              <w:rPr>
                <w:color w:val="000000"/>
              </w:rPr>
              <w:t>145 (5.7)</w:t>
            </w:r>
          </w:p>
        </w:tc>
        <w:tc>
          <w:tcPr>
            <w:tcW w:w="1871" w:type="dxa"/>
            <w:vAlign w:val="bottom"/>
          </w:tcPr>
          <w:p w14:paraId="30EA96C3" w14:textId="77777777" w:rsidR="00F3052B" w:rsidRPr="00F64F70" w:rsidRDefault="00F3052B" w:rsidP="00F3052B">
            <w:pPr>
              <w:jc w:val="center"/>
              <w:rPr>
                <w:color w:val="000000"/>
              </w:rPr>
            </w:pPr>
            <w:r w:rsidRPr="00F64F70">
              <w:rPr>
                <w:color w:val="000000"/>
              </w:rPr>
              <w:t>310 (5.9)</w:t>
            </w:r>
          </w:p>
        </w:tc>
        <w:tc>
          <w:tcPr>
            <w:tcW w:w="1639" w:type="dxa"/>
            <w:vAlign w:val="bottom"/>
          </w:tcPr>
          <w:p w14:paraId="32A6843E" w14:textId="2D6AC687" w:rsidR="00F3052B" w:rsidRPr="00F64F70" w:rsidRDefault="00F3052B" w:rsidP="00F3052B">
            <w:pPr>
              <w:jc w:val="center"/>
              <w:rPr>
                <w:color w:val="000000"/>
              </w:rPr>
            </w:pPr>
            <w:r w:rsidRPr="00F64F70">
              <w:rPr>
                <w:color w:val="000000"/>
              </w:rPr>
              <w:t>212 (4.4)</w:t>
            </w:r>
          </w:p>
        </w:tc>
        <w:tc>
          <w:tcPr>
            <w:tcW w:w="1601" w:type="dxa"/>
            <w:vAlign w:val="bottom"/>
          </w:tcPr>
          <w:p w14:paraId="392C0A5A" w14:textId="744EE488" w:rsidR="00F3052B" w:rsidRPr="00F64F70" w:rsidRDefault="00F3052B" w:rsidP="00F3052B">
            <w:pPr>
              <w:jc w:val="center"/>
              <w:rPr>
                <w:color w:val="000000"/>
              </w:rPr>
            </w:pPr>
            <w:r w:rsidRPr="00F64F70">
              <w:rPr>
                <w:color w:val="000000"/>
              </w:rPr>
              <w:t>116 (5.5)</w:t>
            </w:r>
          </w:p>
        </w:tc>
        <w:tc>
          <w:tcPr>
            <w:tcW w:w="1080" w:type="dxa"/>
          </w:tcPr>
          <w:p w14:paraId="6995F1A4" w14:textId="77777777" w:rsidR="00F3052B" w:rsidRPr="00F64F70" w:rsidRDefault="00F3052B" w:rsidP="00F3052B">
            <w:pPr>
              <w:jc w:val="center"/>
            </w:pPr>
          </w:p>
        </w:tc>
      </w:tr>
      <w:tr w:rsidR="00F3052B" w:rsidRPr="00F64F70" w14:paraId="78DDC8D5" w14:textId="77777777" w:rsidTr="00A46CC2">
        <w:trPr>
          <w:trHeight w:val="244"/>
        </w:trPr>
        <w:tc>
          <w:tcPr>
            <w:tcW w:w="2880" w:type="dxa"/>
            <w:vAlign w:val="center"/>
          </w:tcPr>
          <w:p w14:paraId="6EFAC77F" w14:textId="05197590" w:rsidR="00F3052B" w:rsidRPr="00F64F70" w:rsidRDefault="0053340A" w:rsidP="00F3052B">
            <w:r w:rsidRPr="00F64F70">
              <w:t xml:space="preserve">No. of visits </w:t>
            </w:r>
            <w:r>
              <w:t>pre-</w:t>
            </w:r>
            <w:r w:rsidRPr="00F64F70">
              <w:t>ACA</w:t>
            </w:r>
            <w:r>
              <w:t>, mean (SD)</w:t>
            </w:r>
          </w:p>
        </w:tc>
        <w:tc>
          <w:tcPr>
            <w:tcW w:w="1640" w:type="dxa"/>
            <w:vAlign w:val="bottom"/>
          </w:tcPr>
          <w:p w14:paraId="25C44BA0" w14:textId="77777777" w:rsidR="00F3052B" w:rsidRPr="00F64F70" w:rsidRDefault="00F3052B" w:rsidP="00F3052B">
            <w:pPr>
              <w:jc w:val="center"/>
            </w:pPr>
            <w:r w:rsidRPr="00F64F70">
              <w:rPr>
                <w:color w:val="000000"/>
              </w:rPr>
              <w:t>7.39 (5.67)</w:t>
            </w:r>
          </w:p>
        </w:tc>
        <w:tc>
          <w:tcPr>
            <w:tcW w:w="1871" w:type="dxa"/>
            <w:vAlign w:val="bottom"/>
          </w:tcPr>
          <w:p w14:paraId="7695EF98" w14:textId="77777777" w:rsidR="00F3052B" w:rsidRPr="00F64F70" w:rsidRDefault="00F3052B" w:rsidP="00F3052B">
            <w:pPr>
              <w:jc w:val="center"/>
            </w:pPr>
            <w:r w:rsidRPr="00F64F70">
              <w:rPr>
                <w:color w:val="000000"/>
              </w:rPr>
              <w:t>10.44 (9.04)</w:t>
            </w:r>
          </w:p>
        </w:tc>
        <w:tc>
          <w:tcPr>
            <w:tcW w:w="1639" w:type="dxa"/>
            <w:vAlign w:val="bottom"/>
          </w:tcPr>
          <w:p w14:paraId="71159C71" w14:textId="11A23E27" w:rsidR="00F3052B" w:rsidRPr="00F64F70" w:rsidRDefault="00F3052B" w:rsidP="00F3052B">
            <w:pPr>
              <w:jc w:val="center"/>
            </w:pPr>
            <w:r w:rsidRPr="00F64F70">
              <w:rPr>
                <w:color w:val="000000"/>
              </w:rPr>
              <w:t>10.09 (7.68)</w:t>
            </w:r>
          </w:p>
        </w:tc>
        <w:tc>
          <w:tcPr>
            <w:tcW w:w="1601" w:type="dxa"/>
            <w:vAlign w:val="bottom"/>
          </w:tcPr>
          <w:p w14:paraId="651F8F90" w14:textId="183724AE" w:rsidR="00F3052B" w:rsidRPr="00F64F70" w:rsidRDefault="00F3052B" w:rsidP="00F3052B">
            <w:pPr>
              <w:jc w:val="center"/>
            </w:pPr>
            <w:r w:rsidRPr="00F64F70">
              <w:rPr>
                <w:color w:val="000000"/>
              </w:rPr>
              <w:t>7.03 (6.10)</w:t>
            </w:r>
          </w:p>
        </w:tc>
        <w:tc>
          <w:tcPr>
            <w:tcW w:w="1080" w:type="dxa"/>
          </w:tcPr>
          <w:p w14:paraId="06D3728A" w14:textId="77777777" w:rsidR="00F3052B" w:rsidRPr="00F64F70" w:rsidRDefault="00F3052B" w:rsidP="00F3052B">
            <w:pPr>
              <w:jc w:val="center"/>
            </w:pPr>
            <w:r w:rsidRPr="00F64F70">
              <w:t>&lt;0.001</w:t>
            </w:r>
          </w:p>
        </w:tc>
      </w:tr>
      <w:tr w:rsidR="00F3052B" w:rsidRPr="00F64F70" w14:paraId="14F40F7A" w14:textId="77777777" w:rsidTr="00A46CC2">
        <w:trPr>
          <w:trHeight w:val="244"/>
        </w:trPr>
        <w:tc>
          <w:tcPr>
            <w:tcW w:w="2880" w:type="dxa"/>
            <w:vAlign w:val="center"/>
          </w:tcPr>
          <w:p w14:paraId="6F6E9620" w14:textId="77777777" w:rsidR="00F3052B" w:rsidRPr="00F64F70" w:rsidRDefault="00F3052B" w:rsidP="00F3052B">
            <w:r w:rsidRPr="00F64F70">
              <w:t>Current Smoker prior to ACA</w:t>
            </w:r>
            <w:r>
              <w:rPr>
                <w:vertAlign w:val="superscript"/>
              </w:rPr>
              <w:t>c</w:t>
            </w:r>
            <w:r w:rsidRPr="00F64F70">
              <w:t xml:space="preserve"> (%)</w:t>
            </w:r>
          </w:p>
        </w:tc>
        <w:tc>
          <w:tcPr>
            <w:tcW w:w="1640" w:type="dxa"/>
            <w:vAlign w:val="bottom"/>
          </w:tcPr>
          <w:p w14:paraId="0082487C" w14:textId="77777777" w:rsidR="00F3052B" w:rsidRPr="00F64F70" w:rsidRDefault="00F3052B" w:rsidP="00F3052B">
            <w:pPr>
              <w:jc w:val="center"/>
            </w:pPr>
            <w:r w:rsidRPr="00F64F70">
              <w:rPr>
                <w:color w:val="000000"/>
              </w:rPr>
              <w:t>228 (8.9)</w:t>
            </w:r>
          </w:p>
        </w:tc>
        <w:tc>
          <w:tcPr>
            <w:tcW w:w="1871" w:type="dxa"/>
            <w:vAlign w:val="bottom"/>
          </w:tcPr>
          <w:p w14:paraId="21235E18" w14:textId="77777777" w:rsidR="00F3052B" w:rsidRPr="00F64F70" w:rsidRDefault="00F3052B" w:rsidP="00F3052B">
            <w:pPr>
              <w:jc w:val="center"/>
            </w:pPr>
            <w:r w:rsidRPr="00F64F70">
              <w:rPr>
                <w:color w:val="000000"/>
              </w:rPr>
              <w:t>1185 (22.4)</w:t>
            </w:r>
          </w:p>
        </w:tc>
        <w:tc>
          <w:tcPr>
            <w:tcW w:w="1639" w:type="dxa"/>
            <w:vAlign w:val="bottom"/>
          </w:tcPr>
          <w:p w14:paraId="64DD762A" w14:textId="1686D7C4" w:rsidR="00F3052B" w:rsidRPr="00F64F70" w:rsidRDefault="00F3052B" w:rsidP="00F3052B">
            <w:pPr>
              <w:jc w:val="center"/>
            </w:pPr>
            <w:r w:rsidRPr="00F64F70">
              <w:rPr>
                <w:color w:val="000000"/>
              </w:rPr>
              <w:t>1286 (26.6)</w:t>
            </w:r>
          </w:p>
        </w:tc>
        <w:tc>
          <w:tcPr>
            <w:tcW w:w="1601" w:type="dxa"/>
            <w:vAlign w:val="bottom"/>
          </w:tcPr>
          <w:p w14:paraId="1F0B1E7C" w14:textId="4E1048A7" w:rsidR="00F3052B" w:rsidRPr="00F64F70" w:rsidRDefault="00F3052B" w:rsidP="00F3052B">
            <w:pPr>
              <w:jc w:val="center"/>
            </w:pPr>
            <w:r w:rsidRPr="00F64F70">
              <w:rPr>
                <w:color w:val="000000"/>
              </w:rPr>
              <w:t>494 (23.3)</w:t>
            </w:r>
          </w:p>
        </w:tc>
        <w:tc>
          <w:tcPr>
            <w:tcW w:w="1080" w:type="dxa"/>
          </w:tcPr>
          <w:p w14:paraId="089D4887" w14:textId="77777777" w:rsidR="00F3052B" w:rsidRPr="00F64F70" w:rsidRDefault="00F3052B" w:rsidP="00F3052B">
            <w:pPr>
              <w:jc w:val="center"/>
            </w:pPr>
            <w:r w:rsidRPr="00F64F70">
              <w:t>&lt;0.001</w:t>
            </w:r>
          </w:p>
        </w:tc>
      </w:tr>
      <w:tr w:rsidR="00F3052B" w:rsidRPr="00F64F70" w14:paraId="6B4869E9" w14:textId="77777777" w:rsidTr="00A46CC2">
        <w:trPr>
          <w:trHeight w:val="244"/>
        </w:trPr>
        <w:tc>
          <w:tcPr>
            <w:tcW w:w="2880" w:type="dxa"/>
            <w:vAlign w:val="center"/>
          </w:tcPr>
          <w:p w14:paraId="72028A24" w14:textId="77777777" w:rsidR="00F3052B" w:rsidRPr="00F64F70" w:rsidRDefault="00F3052B" w:rsidP="00F3052B">
            <w:r w:rsidRPr="00F64F70">
              <w:t>Urban setting</w:t>
            </w:r>
            <w:r>
              <w:rPr>
                <w:vertAlign w:val="superscript"/>
              </w:rPr>
              <w:t>d</w:t>
            </w:r>
            <w:r w:rsidRPr="00F64F70">
              <w:rPr>
                <w:i/>
              </w:rPr>
              <w:t xml:space="preserve"> </w:t>
            </w:r>
            <w:r w:rsidRPr="00F64F70">
              <w:t>(%)</w:t>
            </w:r>
          </w:p>
        </w:tc>
        <w:tc>
          <w:tcPr>
            <w:tcW w:w="1640" w:type="dxa"/>
            <w:vAlign w:val="bottom"/>
          </w:tcPr>
          <w:p w14:paraId="667A8A93" w14:textId="77777777" w:rsidR="00F3052B" w:rsidRPr="00F64F70" w:rsidRDefault="00F3052B" w:rsidP="00F3052B">
            <w:pPr>
              <w:jc w:val="center"/>
            </w:pPr>
            <w:r w:rsidRPr="00F64F70">
              <w:rPr>
                <w:color w:val="000000"/>
              </w:rPr>
              <w:t>2420 (94.7)</w:t>
            </w:r>
          </w:p>
        </w:tc>
        <w:tc>
          <w:tcPr>
            <w:tcW w:w="1871" w:type="dxa"/>
            <w:vAlign w:val="bottom"/>
          </w:tcPr>
          <w:p w14:paraId="06232137" w14:textId="77777777" w:rsidR="00F3052B" w:rsidRPr="00F64F70" w:rsidRDefault="00F3052B" w:rsidP="00F3052B">
            <w:pPr>
              <w:jc w:val="center"/>
            </w:pPr>
            <w:r w:rsidRPr="00F64F70">
              <w:rPr>
                <w:color w:val="000000"/>
              </w:rPr>
              <w:t>4959 (93.8)</w:t>
            </w:r>
          </w:p>
        </w:tc>
        <w:tc>
          <w:tcPr>
            <w:tcW w:w="1639" w:type="dxa"/>
            <w:vAlign w:val="bottom"/>
          </w:tcPr>
          <w:p w14:paraId="0CBDFF78" w14:textId="61C00F53" w:rsidR="00F3052B" w:rsidRPr="00F64F70" w:rsidRDefault="00F3052B" w:rsidP="00F3052B">
            <w:pPr>
              <w:jc w:val="center"/>
            </w:pPr>
            <w:r w:rsidRPr="00F64F70">
              <w:rPr>
                <w:color w:val="000000"/>
              </w:rPr>
              <w:t>4539 (94.0)</w:t>
            </w:r>
          </w:p>
        </w:tc>
        <w:tc>
          <w:tcPr>
            <w:tcW w:w="1601" w:type="dxa"/>
            <w:vAlign w:val="bottom"/>
          </w:tcPr>
          <w:p w14:paraId="6FFE52D1" w14:textId="2018C922" w:rsidR="00F3052B" w:rsidRPr="00F64F70" w:rsidRDefault="00F3052B" w:rsidP="00F3052B">
            <w:pPr>
              <w:jc w:val="center"/>
            </w:pPr>
            <w:r w:rsidRPr="00F64F70">
              <w:rPr>
                <w:color w:val="000000"/>
              </w:rPr>
              <w:t>1968 (92.8)</w:t>
            </w:r>
          </w:p>
        </w:tc>
        <w:tc>
          <w:tcPr>
            <w:tcW w:w="1080" w:type="dxa"/>
          </w:tcPr>
          <w:p w14:paraId="0ABC0CEC" w14:textId="77777777" w:rsidR="00F3052B" w:rsidRPr="00F64F70" w:rsidRDefault="00F3052B" w:rsidP="00F3052B">
            <w:pPr>
              <w:jc w:val="center"/>
            </w:pPr>
            <w:r w:rsidRPr="00F64F70">
              <w:t>0.062</w:t>
            </w:r>
          </w:p>
        </w:tc>
      </w:tr>
      <w:tr w:rsidR="00F3052B" w:rsidRPr="00F64F70" w14:paraId="1F82F73C" w14:textId="77777777" w:rsidTr="00A46CC2">
        <w:trPr>
          <w:trHeight w:val="244"/>
        </w:trPr>
        <w:tc>
          <w:tcPr>
            <w:tcW w:w="10711" w:type="dxa"/>
            <w:gridSpan w:val="6"/>
            <w:tcBorders>
              <w:bottom w:val="single" w:sz="4" w:space="0" w:color="auto"/>
            </w:tcBorders>
            <w:shd w:val="clear" w:color="auto" w:fill="D9D9D9" w:themeFill="background1" w:themeFillShade="D9"/>
            <w:vAlign w:val="center"/>
          </w:tcPr>
          <w:p w14:paraId="541407FA" w14:textId="71E8D8FE" w:rsidR="00F3052B" w:rsidRPr="00F64F70" w:rsidRDefault="00F3052B" w:rsidP="00C65092">
            <w:pPr>
              <w:jc w:val="center"/>
              <w:rPr>
                <w:b/>
              </w:rPr>
            </w:pPr>
            <w:r w:rsidRPr="00F64F70">
              <w:rPr>
                <w:b/>
              </w:rPr>
              <w:t>LDL Cohort (</w:t>
            </w:r>
            <w:r w:rsidR="00C65092">
              <w:rPr>
                <w:b/>
              </w:rPr>
              <w:t>n</w:t>
            </w:r>
            <w:r w:rsidRPr="00F64F70">
              <w:rPr>
                <w:b/>
              </w:rPr>
              <w:t>=4,890)</w:t>
            </w:r>
          </w:p>
        </w:tc>
      </w:tr>
      <w:tr w:rsidR="009478C2" w:rsidRPr="00F64F70" w14:paraId="241EC458" w14:textId="77777777" w:rsidTr="004F3BC8">
        <w:trPr>
          <w:trHeight w:val="244"/>
        </w:trPr>
        <w:tc>
          <w:tcPr>
            <w:tcW w:w="2880" w:type="dxa"/>
            <w:tcBorders>
              <w:top w:val="single" w:sz="4" w:space="0" w:color="auto"/>
              <w:bottom w:val="single" w:sz="4" w:space="0" w:color="auto"/>
            </w:tcBorders>
          </w:tcPr>
          <w:p w14:paraId="7E538479" w14:textId="77777777" w:rsidR="009478C2" w:rsidRPr="00F64F70" w:rsidRDefault="009478C2" w:rsidP="009478C2">
            <w:r w:rsidRPr="00F64F70">
              <w:rPr>
                <w:b/>
              </w:rPr>
              <w:t>Characteristic</w:t>
            </w:r>
          </w:p>
        </w:tc>
        <w:tc>
          <w:tcPr>
            <w:tcW w:w="1640" w:type="dxa"/>
            <w:tcBorders>
              <w:top w:val="single" w:sz="4" w:space="0" w:color="auto"/>
              <w:bottom w:val="single" w:sz="4" w:space="0" w:color="auto"/>
            </w:tcBorders>
            <w:vAlign w:val="center"/>
          </w:tcPr>
          <w:p w14:paraId="650E0154" w14:textId="77777777" w:rsidR="009478C2" w:rsidRPr="00F64F70" w:rsidRDefault="009478C2" w:rsidP="009478C2">
            <w:pPr>
              <w:jc w:val="center"/>
            </w:pPr>
            <w:r w:rsidRPr="00F64F70">
              <w:rPr>
                <w:b/>
              </w:rPr>
              <w:t>n = 813</w:t>
            </w:r>
          </w:p>
        </w:tc>
        <w:tc>
          <w:tcPr>
            <w:tcW w:w="1871" w:type="dxa"/>
            <w:tcBorders>
              <w:top w:val="single" w:sz="4" w:space="0" w:color="auto"/>
              <w:bottom w:val="single" w:sz="4" w:space="0" w:color="auto"/>
            </w:tcBorders>
            <w:vAlign w:val="center"/>
          </w:tcPr>
          <w:p w14:paraId="6555D898" w14:textId="77777777" w:rsidR="009478C2" w:rsidRPr="00F64F70" w:rsidRDefault="009478C2" w:rsidP="009478C2">
            <w:pPr>
              <w:jc w:val="center"/>
            </w:pPr>
            <w:r w:rsidRPr="00F64F70">
              <w:rPr>
                <w:b/>
              </w:rPr>
              <w:t>n = 1,836</w:t>
            </w:r>
          </w:p>
        </w:tc>
        <w:tc>
          <w:tcPr>
            <w:tcW w:w="1639" w:type="dxa"/>
            <w:tcBorders>
              <w:top w:val="single" w:sz="4" w:space="0" w:color="auto"/>
              <w:bottom w:val="single" w:sz="4" w:space="0" w:color="auto"/>
            </w:tcBorders>
          </w:tcPr>
          <w:p w14:paraId="29631A55" w14:textId="0CD97898" w:rsidR="009478C2" w:rsidRPr="00F64F70" w:rsidRDefault="009478C2" w:rsidP="009478C2">
            <w:pPr>
              <w:jc w:val="center"/>
            </w:pPr>
            <w:r w:rsidRPr="00F64F70">
              <w:rPr>
                <w:b/>
              </w:rPr>
              <w:t>n = 1,600</w:t>
            </w:r>
          </w:p>
        </w:tc>
        <w:tc>
          <w:tcPr>
            <w:tcW w:w="1601" w:type="dxa"/>
            <w:tcBorders>
              <w:top w:val="single" w:sz="4" w:space="0" w:color="auto"/>
              <w:bottom w:val="single" w:sz="4" w:space="0" w:color="auto"/>
            </w:tcBorders>
            <w:vAlign w:val="center"/>
          </w:tcPr>
          <w:p w14:paraId="59F603EC" w14:textId="691BF5B6" w:rsidR="009478C2" w:rsidRPr="00F64F70" w:rsidRDefault="009478C2" w:rsidP="009478C2">
            <w:pPr>
              <w:jc w:val="center"/>
            </w:pPr>
            <w:r w:rsidRPr="00F64F70">
              <w:rPr>
                <w:b/>
              </w:rPr>
              <w:t>n = 641</w:t>
            </w:r>
          </w:p>
        </w:tc>
        <w:tc>
          <w:tcPr>
            <w:tcW w:w="1080" w:type="dxa"/>
            <w:tcBorders>
              <w:top w:val="single" w:sz="4" w:space="0" w:color="auto"/>
              <w:bottom w:val="single" w:sz="4" w:space="0" w:color="auto"/>
            </w:tcBorders>
            <w:vAlign w:val="center"/>
          </w:tcPr>
          <w:p w14:paraId="4E0154CB" w14:textId="77777777" w:rsidR="009478C2" w:rsidRPr="00F64F70" w:rsidRDefault="009478C2" w:rsidP="009478C2">
            <w:pPr>
              <w:jc w:val="center"/>
            </w:pPr>
          </w:p>
        </w:tc>
      </w:tr>
      <w:tr w:rsidR="009478C2" w:rsidRPr="00F64F70" w14:paraId="1B62B819" w14:textId="77777777" w:rsidTr="00A46CC2">
        <w:trPr>
          <w:trHeight w:val="244"/>
        </w:trPr>
        <w:tc>
          <w:tcPr>
            <w:tcW w:w="2880" w:type="dxa"/>
            <w:tcBorders>
              <w:top w:val="single" w:sz="4" w:space="0" w:color="auto"/>
            </w:tcBorders>
            <w:vAlign w:val="center"/>
          </w:tcPr>
          <w:p w14:paraId="4B5F1A37" w14:textId="77777777" w:rsidR="009478C2" w:rsidRPr="00F64F70" w:rsidRDefault="009478C2" w:rsidP="009478C2">
            <w:r w:rsidRPr="00F64F70">
              <w:t xml:space="preserve">Male, </w:t>
            </w:r>
            <w:r w:rsidRPr="00F64F70">
              <w:rPr>
                <w:i/>
              </w:rPr>
              <w:t>N (%)</w:t>
            </w:r>
          </w:p>
        </w:tc>
        <w:tc>
          <w:tcPr>
            <w:tcW w:w="1640" w:type="dxa"/>
            <w:tcBorders>
              <w:top w:val="single" w:sz="4" w:space="0" w:color="auto"/>
            </w:tcBorders>
            <w:vAlign w:val="bottom"/>
          </w:tcPr>
          <w:p w14:paraId="1A7D9D4E" w14:textId="77777777" w:rsidR="009478C2" w:rsidRPr="00F64F70" w:rsidRDefault="009478C2" w:rsidP="009478C2">
            <w:pPr>
              <w:jc w:val="center"/>
            </w:pPr>
            <w:r w:rsidRPr="00F64F70">
              <w:rPr>
                <w:color w:val="000000"/>
              </w:rPr>
              <w:t>336 (41.3)</w:t>
            </w:r>
          </w:p>
        </w:tc>
        <w:tc>
          <w:tcPr>
            <w:tcW w:w="1871" w:type="dxa"/>
            <w:tcBorders>
              <w:top w:val="single" w:sz="4" w:space="0" w:color="auto"/>
            </w:tcBorders>
            <w:vAlign w:val="bottom"/>
          </w:tcPr>
          <w:p w14:paraId="60086D56" w14:textId="77777777" w:rsidR="009478C2" w:rsidRPr="00F64F70" w:rsidRDefault="009478C2" w:rsidP="009478C2">
            <w:pPr>
              <w:jc w:val="center"/>
            </w:pPr>
            <w:r w:rsidRPr="00F64F70">
              <w:rPr>
                <w:color w:val="000000"/>
              </w:rPr>
              <w:t>728 (39.7)</w:t>
            </w:r>
          </w:p>
        </w:tc>
        <w:tc>
          <w:tcPr>
            <w:tcW w:w="1639" w:type="dxa"/>
            <w:tcBorders>
              <w:top w:val="single" w:sz="4" w:space="0" w:color="auto"/>
            </w:tcBorders>
            <w:vAlign w:val="bottom"/>
          </w:tcPr>
          <w:p w14:paraId="3E575854" w14:textId="70AE34E2" w:rsidR="009478C2" w:rsidRPr="00F64F70" w:rsidRDefault="009478C2" w:rsidP="009478C2">
            <w:pPr>
              <w:jc w:val="center"/>
            </w:pPr>
            <w:r w:rsidRPr="00F64F70">
              <w:rPr>
                <w:color w:val="000000"/>
              </w:rPr>
              <w:t>620 (38.8)</w:t>
            </w:r>
          </w:p>
        </w:tc>
        <w:tc>
          <w:tcPr>
            <w:tcW w:w="1601" w:type="dxa"/>
            <w:tcBorders>
              <w:top w:val="single" w:sz="4" w:space="0" w:color="auto"/>
            </w:tcBorders>
            <w:vAlign w:val="bottom"/>
          </w:tcPr>
          <w:p w14:paraId="37E4716C" w14:textId="662FC646" w:rsidR="009478C2" w:rsidRPr="00F64F70" w:rsidRDefault="009478C2" w:rsidP="009478C2">
            <w:pPr>
              <w:jc w:val="center"/>
            </w:pPr>
            <w:r w:rsidRPr="00F64F70">
              <w:rPr>
                <w:color w:val="000000"/>
              </w:rPr>
              <w:t>264 (41.2)</w:t>
            </w:r>
          </w:p>
        </w:tc>
        <w:tc>
          <w:tcPr>
            <w:tcW w:w="1080" w:type="dxa"/>
            <w:tcBorders>
              <w:top w:val="single" w:sz="4" w:space="0" w:color="auto"/>
            </w:tcBorders>
          </w:tcPr>
          <w:p w14:paraId="51E00D15" w14:textId="77777777" w:rsidR="009478C2" w:rsidRPr="00F64F70" w:rsidRDefault="009478C2" w:rsidP="009478C2">
            <w:pPr>
              <w:jc w:val="center"/>
            </w:pPr>
            <w:r w:rsidRPr="00F64F70">
              <w:t>0.561</w:t>
            </w:r>
          </w:p>
        </w:tc>
      </w:tr>
      <w:tr w:rsidR="009478C2" w:rsidRPr="00F64F70" w14:paraId="0CA7F6A3" w14:textId="77777777" w:rsidTr="00A46CC2">
        <w:trPr>
          <w:trHeight w:val="244"/>
        </w:trPr>
        <w:tc>
          <w:tcPr>
            <w:tcW w:w="2880" w:type="dxa"/>
            <w:vAlign w:val="center"/>
          </w:tcPr>
          <w:p w14:paraId="353D45EA" w14:textId="77777777" w:rsidR="009478C2" w:rsidRPr="00F64F70" w:rsidRDefault="009478C2" w:rsidP="009478C2">
            <w:r w:rsidRPr="00F64F70">
              <w:t>Age in years</w:t>
            </w:r>
            <w:r w:rsidRPr="00DB3CF4">
              <w:rPr>
                <w:vertAlign w:val="superscript"/>
              </w:rPr>
              <w:t>a</w:t>
            </w:r>
            <w:r w:rsidRPr="00F64F70">
              <w:t>,</w:t>
            </w:r>
            <w:r w:rsidRPr="00F64F70">
              <w:rPr>
                <w:i/>
              </w:rPr>
              <w:t xml:space="preserve"> mean (SD)</w:t>
            </w:r>
          </w:p>
        </w:tc>
        <w:tc>
          <w:tcPr>
            <w:tcW w:w="1640" w:type="dxa"/>
            <w:vAlign w:val="bottom"/>
          </w:tcPr>
          <w:p w14:paraId="0AAFE9A5" w14:textId="77777777" w:rsidR="009478C2" w:rsidRPr="00F64F70" w:rsidRDefault="009478C2" w:rsidP="009478C2">
            <w:pPr>
              <w:jc w:val="center"/>
            </w:pPr>
            <w:r w:rsidRPr="00F64F70">
              <w:rPr>
                <w:color w:val="000000"/>
              </w:rPr>
              <w:t>44.72 (8.52)</w:t>
            </w:r>
          </w:p>
        </w:tc>
        <w:tc>
          <w:tcPr>
            <w:tcW w:w="1871" w:type="dxa"/>
            <w:vAlign w:val="bottom"/>
          </w:tcPr>
          <w:p w14:paraId="19A304EF" w14:textId="77777777" w:rsidR="009478C2" w:rsidRPr="00F64F70" w:rsidRDefault="009478C2" w:rsidP="009478C2">
            <w:pPr>
              <w:jc w:val="center"/>
            </w:pPr>
            <w:r w:rsidRPr="00F64F70">
              <w:rPr>
                <w:color w:val="000000"/>
              </w:rPr>
              <w:t>47.44 (8.57)</w:t>
            </w:r>
          </w:p>
        </w:tc>
        <w:tc>
          <w:tcPr>
            <w:tcW w:w="1639" w:type="dxa"/>
            <w:vAlign w:val="bottom"/>
          </w:tcPr>
          <w:p w14:paraId="1E00FBD3" w14:textId="51D65527" w:rsidR="009478C2" w:rsidRPr="00F64F70" w:rsidRDefault="009478C2" w:rsidP="009478C2">
            <w:pPr>
              <w:jc w:val="center"/>
            </w:pPr>
            <w:r w:rsidRPr="00F64F70">
              <w:rPr>
                <w:color w:val="000000"/>
              </w:rPr>
              <w:t>47.36 (9.03)</w:t>
            </w:r>
          </w:p>
        </w:tc>
        <w:tc>
          <w:tcPr>
            <w:tcW w:w="1601" w:type="dxa"/>
            <w:vAlign w:val="bottom"/>
          </w:tcPr>
          <w:p w14:paraId="26C98D91" w14:textId="268D9E53" w:rsidR="009478C2" w:rsidRPr="00F64F70" w:rsidRDefault="009478C2" w:rsidP="009478C2">
            <w:pPr>
              <w:jc w:val="center"/>
            </w:pPr>
            <w:r w:rsidRPr="00F64F70">
              <w:rPr>
                <w:color w:val="000000"/>
              </w:rPr>
              <w:t>48.14 (8.48)</w:t>
            </w:r>
          </w:p>
        </w:tc>
        <w:tc>
          <w:tcPr>
            <w:tcW w:w="1080" w:type="dxa"/>
            <w:vAlign w:val="center"/>
          </w:tcPr>
          <w:p w14:paraId="1D48CB32" w14:textId="77777777" w:rsidR="009478C2" w:rsidRPr="00F64F70" w:rsidRDefault="009478C2" w:rsidP="009478C2">
            <w:pPr>
              <w:jc w:val="center"/>
            </w:pPr>
            <w:r w:rsidRPr="00F64F70">
              <w:t>&lt;0.001</w:t>
            </w:r>
          </w:p>
        </w:tc>
      </w:tr>
      <w:tr w:rsidR="009478C2" w:rsidRPr="00F64F70" w14:paraId="41DF90B5" w14:textId="77777777" w:rsidTr="00A46CC2">
        <w:trPr>
          <w:trHeight w:val="244"/>
        </w:trPr>
        <w:tc>
          <w:tcPr>
            <w:tcW w:w="2880" w:type="dxa"/>
            <w:vAlign w:val="center"/>
          </w:tcPr>
          <w:p w14:paraId="22AD8AE8" w14:textId="77777777" w:rsidR="009478C2" w:rsidRPr="00F64F70" w:rsidRDefault="009478C2" w:rsidP="009478C2">
            <w:r w:rsidRPr="00F64F70">
              <w:t xml:space="preserve">Race/Ethnicity, </w:t>
            </w:r>
            <w:r w:rsidRPr="00F64F70">
              <w:rPr>
                <w:i/>
              </w:rPr>
              <w:t>N (%)</w:t>
            </w:r>
          </w:p>
        </w:tc>
        <w:tc>
          <w:tcPr>
            <w:tcW w:w="1640" w:type="dxa"/>
          </w:tcPr>
          <w:p w14:paraId="76B6A8E4" w14:textId="77777777" w:rsidR="009478C2" w:rsidRPr="00F64F70" w:rsidRDefault="009478C2" w:rsidP="009478C2">
            <w:pPr>
              <w:jc w:val="center"/>
            </w:pPr>
          </w:p>
        </w:tc>
        <w:tc>
          <w:tcPr>
            <w:tcW w:w="1871" w:type="dxa"/>
          </w:tcPr>
          <w:p w14:paraId="587A1F06" w14:textId="77777777" w:rsidR="009478C2" w:rsidRPr="00F64F70" w:rsidRDefault="009478C2" w:rsidP="009478C2">
            <w:pPr>
              <w:jc w:val="center"/>
            </w:pPr>
          </w:p>
        </w:tc>
        <w:tc>
          <w:tcPr>
            <w:tcW w:w="1639" w:type="dxa"/>
          </w:tcPr>
          <w:p w14:paraId="60050E1B" w14:textId="77777777" w:rsidR="009478C2" w:rsidRPr="00F64F70" w:rsidRDefault="009478C2" w:rsidP="009478C2">
            <w:pPr>
              <w:jc w:val="center"/>
            </w:pPr>
          </w:p>
        </w:tc>
        <w:tc>
          <w:tcPr>
            <w:tcW w:w="1601" w:type="dxa"/>
          </w:tcPr>
          <w:p w14:paraId="3CFB1559" w14:textId="77777777" w:rsidR="009478C2" w:rsidRPr="00F64F70" w:rsidRDefault="009478C2" w:rsidP="009478C2">
            <w:pPr>
              <w:jc w:val="center"/>
            </w:pPr>
          </w:p>
        </w:tc>
        <w:tc>
          <w:tcPr>
            <w:tcW w:w="1080" w:type="dxa"/>
          </w:tcPr>
          <w:p w14:paraId="076ED49F" w14:textId="77777777" w:rsidR="009478C2" w:rsidRPr="00F64F70" w:rsidRDefault="009478C2" w:rsidP="009478C2">
            <w:pPr>
              <w:jc w:val="center"/>
            </w:pPr>
            <w:r w:rsidRPr="00F64F70">
              <w:t>&lt;0.001</w:t>
            </w:r>
          </w:p>
        </w:tc>
      </w:tr>
      <w:tr w:rsidR="009478C2" w:rsidRPr="00F64F70" w14:paraId="08399BAC" w14:textId="77777777" w:rsidTr="00A46CC2">
        <w:trPr>
          <w:trHeight w:val="244"/>
        </w:trPr>
        <w:tc>
          <w:tcPr>
            <w:tcW w:w="2880" w:type="dxa"/>
            <w:vAlign w:val="center"/>
          </w:tcPr>
          <w:p w14:paraId="38BF4B64" w14:textId="77777777" w:rsidR="009478C2" w:rsidRPr="00F64F70" w:rsidRDefault="009478C2" w:rsidP="009478C2">
            <w:r w:rsidRPr="00F64F70">
              <w:t xml:space="preserve">   Hispanic</w:t>
            </w:r>
          </w:p>
        </w:tc>
        <w:tc>
          <w:tcPr>
            <w:tcW w:w="1640" w:type="dxa"/>
            <w:vAlign w:val="bottom"/>
          </w:tcPr>
          <w:p w14:paraId="1DBC1ACA" w14:textId="77777777" w:rsidR="009478C2" w:rsidRPr="00F64F70" w:rsidRDefault="009478C2" w:rsidP="009478C2">
            <w:pPr>
              <w:jc w:val="center"/>
            </w:pPr>
            <w:r w:rsidRPr="00F64F70">
              <w:rPr>
                <w:color w:val="000000"/>
              </w:rPr>
              <w:t>700 (86.1)</w:t>
            </w:r>
          </w:p>
        </w:tc>
        <w:tc>
          <w:tcPr>
            <w:tcW w:w="1871" w:type="dxa"/>
            <w:vAlign w:val="bottom"/>
          </w:tcPr>
          <w:p w14:paraId="545C7A98" w14:textId="77777777" w:rsidR="009478C2" w:rsidRPr="00F64F70" w:rsidRDefault="009478C2" w:rsidP="009478C2">
            <w:pPr>
              <w:jc w:val="center"/>
            </w:pPr>
            <w:r w:rsidRPr="00F64F70">
              <w:rPr>
                <w:color w:val="000000"/>
              </w:rPr>
              <w:t>805 (43.8)</w:t>
            </w:r>
          </w:p>
        </w:tc>
        <w:tc>
          <w:tcPr>
            <w:tcW w:w="1639" w:type="dxa"/>
            <w:vAlign w:val="bottom"/>
          </w:tcPr>
          <w:p w14:paraId="7AD7F06F" w14:textId="21FF91DF" w:rsidR="009478C2" w:rsidRPr="00F64F70" w:rsidRDefault="009478C2" w:rsidP="009478C2">
            <w:pPr>
              <w:jc w:val="center"/>
            </w:pPr>
            <w:r w:rsidRPr="00F64F70">
              <w:rPr>
                <w:color w:val="000000"/>
              </w:rPr>
              <w:t>543 (33.9)</w:t>
            </w:r>
          </w:p>
        </w:tc>
        <w:tc>
          <w:tcPr>
            <w:tcW w:w="1601" w:type="dxa"/>
            <w:vAlign w:val="bottom"/>
          </w:tcPr>
          <w:p w14:paraId="492FBCA6" w14:textId="648BE8EF" w:rsidR="009478C2" w:rsidRPr="00F64F70" w:rsidRDefault="009478C2" w:rsidP="009478C2">
            <w:pPr>
              <w:jc w:val="center"/>
            </w:pPr>
            <w:r w:rsidRPr="00F64F70">
              <w:rPr>
                <w:color w:val="000000"/>
              </w:rPr>
              <w:t>263 (41.0)</w:t>
            </w:r>
          </w:p>
        </w:tc>
        <w:tc>
          <w:tcPr>
            <w:tcW w:w="1080" w:type="dxa"/>
          </w:tcPr>
          <w:p w14:paraId="4764FC8E" w14:textId="77777777" w:rsidR="009478C2" w:rsidRPr="00F64F70" w:rsidRDefault="009478C2" w:rsidP="009478C2">
            <w:pPr>
              <w:jc w:val="center"/>
            </w:pPr>
          </w:p>
        </w:tc>
      </w:tr>
      <w:tr w:rsidR="009478C2" w:rsidRPr="00F64F70" w14:paraId="012CF393" w14:textId="77777777" w:rsidTr="00A46CC2">
        <w:trPr>
          <w:trHeight w:val="244"/>
        </w:trPr>
        <w:tc>
          <w:tcPr>
            <w:tcW w:w="2880" w:type="dxa"/>
            <w:vAlign w:val="center"/>
          </w:tcPr>
          <w:p w14:paraId="2515BEEC" w14:textId="77777777" w:rsidR="009478C2" w:rsidRPr="00F64F70" w:rsidRDefault="009478C2" w:rsidP="009478C2">
            <w:r w:rsidRPr="00F64F70">
              <w:t xml:space="preserve">   Non-Hispanic White</w:t>
            </w:r>
          </w:p>
        </w:tc>
        <w:tc>
          <w:tcPr>
            <w:tcW w:w="1640" w:type="dxa"/>
            <w:vAlign w:val="bottom"/>
          </w:tcPr>
          <w:p w14:paraId="4E4A285E" w14:textId="77777777" w:rsidR="009478C2" w:rsidRPr="00F64F70" w:rsidRDefault="009478C2" w:rsidP="009478C2">
            <w:pPr>
              <w:jc w:val="center"/>
            </w:pPr>
            <w:r w:rsidRPr="00F64F70">
              <w:rPr>
                <w:color w:val="000000"/>
              </w:rPr>
              <w:t>53 (6.5)</w:t>
            </w:r>
          </w:p>
        </w:tc>
        <w:tc>
          <w:tcPr>
            <w:tcW w:w="1871" w:type="dxa"/>
            <w:vAlign w:val="bottom"/>
          </w:tcPr>
          <w:p w14:paraId="0DFB86AD" w14:textId="77777777" w:rsidR="009478C2" w:rsidRPr="00F64F70" w:rsidRDefault="009478C2" w:rsidP="009478C2">
            <w:pPr>
              <w:jc w:val="center"/>
            </w:pPr>
            <w:r w:rsidRPr="00F64F70">
              <w:rPr>
                <w:color w:val="000000"/>
              </w:rPr>
              <w:t>558 (30.4)</w:t>
            </w:r>
          </w:p>
        </w:tc>
        <w:tc>
          <w:tcPr>
            <w:tcW w:w="1639" w:type="dxa"/>
            <w:vAlign w:val="bottom"/>
          </w:tcPr>
          <w:p w14:paraId="056A5D3D" w14:textId="6673F941" w:rsidR="009478C2" w:rsidRPr="00F64F70" w:rsidRDefault="009478C2" w:rsidP="009478C2">
            <w:pPr>
              <w:jc w:val="center"/>
            </w:pPr>
            <w:r w:rsidRPr="00F64F70">
              <w:rPr>
                <w:color w:val="000000"/>
              </w:rPr>
              <w:t>685 (42.8)</w:t>
            </w:r>
          </w:p>
        </w:tc>
        <w:tc>
          <w:tcPr>
            <w:tcW w:w="1601" w:type="dxa"/>
            <w:vAlign w:val="bottom"/>
          </w:tcPr>
          <w:p w14:paraId="5C879E16" w14:textId="0A2E2A0D" w:rsidR="009478C2" w:rsidRPr="00F64F70" w:rsidRDefault="009478C2" w:rsidP="009478C2">
            <w:pPr>
              <w:jc w:val="center"/>
            </w:pPr>
            <w:r w:rsidRPr="00F64F70">
              <w:rPr>
                <w:color w:val="000000"/>
              </w:rPr>
              <w:t>261 (40.7)</w:t>
            </w:r>
          </w:p>
        </w:tc>
        <w:tc>
          <w:tcPr>
            <w:tcW w:w="1080" w:type="dxa"/>
          </w:tcPr>
          <w:p w14:paraId="59C8A348" w14:textId="77777777" w:rsidR="009478C2" w:rsidRPr="00F64F70" w:rsidRDefault="009478C2" w:rsidP="009478C2">
            <w:pPr>
              <w:jc w:val="center"/>
            </w:pPr>
          </w:p>
        </w:tc>
      </w:tr>
      <w:tr w:rsidR="009478C2" w:rsidRPr="00F64F70" w14:paraId="4638174F" w14:textId="77777777" w:rsidTr="00A46CC2">
        <w:trPr>
          <w:trHeight w:val="244"/>
        </w:trPr>
        <w:tc>
          <w:tcPr>
            <w:tcW w:w="2880" w:type="dxa"/>
            <w:vAlign w:val="center"/>
          </w:tcPr>
          <w:p w14:paraId="34890FE4" w14:textId="77777777" w:rsidR="009478C2" w:rsidRPr="00F64F70" w:rsidRDefault="009478C2" w:rsidP="009478C2">
            <w:r w:rsidRPr="00F64F70">
              <w:t xml:space="preserve">   Non-Hispanic Black</w:t>
            </w:r>
          </w:p>
        </w:tc>
        <w:tc>
          <w:tcPr>
            <w:tcW w:w="1640" w:type="dxa"/>
            <w:vAlign w:val="bottom"/>
          </w:tcPr>
          <w:p w14:paraId="09336E3B" w14:textId="77777777" w:rsidR="009478C2" w:rsidRPr="00F64F70" w:rsidRDefault="009478C2" w:rsidP="009478C2">
            <w:pPr>
              <w:jc w:val="center"/>
            </w:pPr>
            <w:r w:rsidRPr="00F64F70">
              <w:rPr>
                <w:color w:val="000000"/>
              </w:rPr>
              <w:t>31 (3.8)</w:t>
            </w:r>
          </w:p>
        </w:tc>
        <w:tc>
          <w:tcPr>
            <w:tcW w:w="1871" w:type="dxa"/>
            <w:vAlign w:val="bottom"/>
          </w:tcPr>
          <w:p w14:paraId="15188898" w14:textId="77777777" w:rsidR="009478C2" w:rsidRPr="00F64F70" w:rsidRDefault="009478C2" w:rsidP="009478C2">
            <w:pPr>
              <w:jc w:val="center"/>
            </w:pPr>
            <w:r w:rsidRPr="00F64F70">
              <w:rPr>
                <w:color w:val="000000"/>
              </w:rPr>
              <w:t>359 (19.6)</w:t>
            </w:r>
          </w:p>
        </w:tc>
        <w:tc>
          <w:tcPr>
            <w:tcW w:w="1639" w:type="dxa"/>
            <w:vAlign w:val="bottom"/>
          </w:tcPr>
          <w:p w14:paraId="693CDF0F" w14:textId="280FFCBB" w:rsidR="009478C2" w:rsidRPr="00F64F70" w:rsidRDefault="009478C2" w:rsidP="009478C2">
            <w:pPr>
              <w:jc w:val="center"/>
            </w:pPr>
            <w:r w:rsidRPr="00F64F70">
              <w:rPr>
                <w:color w:val="000000"/>
              </w:rPr>
              <w:t>222 (13.9)</w:t>
            </w:r>
          </w:p>
        </w:tc>
        <w:tc>
          <w:tcPr>
            <w:tcW w:w="1601" w:type="dxa"/>
            <w:vAlign w:val="bottom"/>
          </w:tcPr>
          <w:p w14:paraId="5F462E9B" w14:textId="085F5AC5" w:rsidR="009478C2" w:rsidRPr="00F64F70" w:rsidRDefault="009478C2" w:rsidP="009478C2">
            <w:pPr>
              <w:jc w:val="center"/>
            </w:pPr>
            <w:r w:rsidRPr="00F64F70">
              <w:rPr>
                <w:color w:val="000000"/>
              </w:rPr>
              <w:t>61 (9.5)</w:t>
            </w:r>
          </w:p>
        </w:tc>
        <w:tc>
          <w:tcPr>
            <w:tcW w:w="1080" w:type="dxa"/>
          </w:tcPr>
          <w:p w14:paraId="2276E4E6" w14:textId="77777777" w:rsidR="009478C2" w:rsidRPr="00F64F70" w:rsidRDefault="009478C2" w:rsidP="009478C2">
            <w:pPr>
              <w:jc w:val="center"/>
            </w:pPr>
          </w:p>
        </w:tc>
      </w:tr>
      <w:tr w:rsidR="009478C2" w:rsidRPr="00F64F70" w14:paraId="36B343AB" w14:textId="77777777" w:rsidTr="00A46CC2">
        <w:trPr>
          <w:trHeight w:val="244"/>
        </w:trPr>
        <w:tc>
          <w:tcPr>
            <w:tcW w:w="2880" w:type="dxa"/>
            <w:vAlign w:val="center"/>
          </w:tcPr>
          <w:p w14:paraId="70E2FDAD" w14:textId="77777777" w:rsidR="009478C2" w:rsidRPr="00F64F70" w:rsidRDefault="009478C2" w:rsidP="009478C2">
            <w:r w:rsidRPr="00F64F70">
              <w:t xml:space="preserve">   Non-Hispanic Other</w:t>
            </w:r>
          </w:p>
        </w:tc>
        <w:tc>
          <w:tcPr>
            <w:tcW w:w="1640" w:type="dxa"/>
            <w:vAlign w:val="bottom"/>
          </w:tcPr>
          <w:p w14:paraId="4F2AB6BB" w14:textId="77777777" w:rsidR="009478C2" w:rsidRPr="00F64F70" w:rsidRDefault="009478C2" w:rsidP="009478C2">
            <w:pPr>
              <w:jc w:val="center"/>
            </w:pPr>
            <w:r w:rsidRPr="00F64F70">
              <w:rPr>
                <w:color w:val="000000"/>
              </w:rPr>
              <w:t>21 (2.6)</w:t>
            </w:r>
          </w:p>
        </w:tc>
        <w:tc>
          <w:tcPr>
            <w:tcW w:w="1871" w:type="dxa"/>
            <w:vAlign w:val="bottom"/>
          </w:tcPr>
          <w:p w14:paraId="34B0F887" w14:textId="77777777" w:rsidR="009478C2" w:rsidRPr="00F64F70" w:rsidRDefault="009478C2" w:rsidP="009478C2">
            <w:pPr>
              <w:jc w:val="center"/>
            </w:pPr>
            <w:r w:rsidRPr="00F64F70">
              <w:rPr>
                <w:color w:val="000000"/>
              </w:rPr>
              <w:t>69 (3.8)</w:t>
            </w:r>
          </w:p>
        </w:tc>
        <w:tc>
          <w:tcPr>
            <w:tcW w:w="1639" w:type="dxa"/>
            <w:vAlign w:val="bottom"/>
          </w:tcPr>
          <w:p w14:paraId="043B2FA9" w14:textId="4D29D9F5" w:rsidR="009478C2" w:rsidRPr="00F64F70" w:rsidRDefault="009478C2" w:rsidP="009478C2">
            <w:pPr>
              <w:jc w:val="center"/>
            </w:pPr>
            <w:r w:rsidRPr="00F64F70">
              <w:rPr>
                <w:color w:val="000000"/>
              </w:rPr>
              <w:t>103 (6.4)</w:t>
            </w:r>
          </w:p>
        </w:tc>
        <w:tc>
          <w:tcPr>
            <w:tcW w:w="1601" w:type="dxa"/>
            <w:vAlign w:val="bottom"/>
          </w:tcPr>
          <w:p w14:paraId="6DA006FC" w14:textId="599B7427" w:rsidR="009478C2" w:rsidRPr="00F64F70" w:rsidRDefault="009478C2" w:rsidP="009478C2">
            <w:pPr>
              <w:jc w:val="center"/>
            </w:pPr>
            <w:r w:rsidRPr="00F64F70">
              <w:rPr>
                <w:color w:val="000000"/>
              </w:rPr>
              <w:t>35 (5.5)</w:t>
            </w:r>
          </w:p>
        </w:tc>
        <w:tc>
          <w:tcPr>
            <w:tcW w:w="1080" w:type="dxa"/>
            <w:vAlign w:val="center"/>
          </w:tcPr>
          <w:p w14:paraId="2F38F246" w14:textId="77777777" w:rsidR="009478C2" w:rsidRPr="00F64F70" w:rsidRDefault="009478C2" w:rsidP="009478C2">
            <w:pPr>
              <w:jc w:val="center"/>
            </w:pPr>
          </w:p>
        </w:tc>
      </w:tr>
      <w:tr w:rsidR="009478C2" w:rsidRPr="00F64F70" w14:paraId="39443059" w14:textId="77777777" w:rsidTr="00A46CC2">
        <w:trPr>
          <w:trHeight w:val="244"/>
        </w:trPr>
        <w:tc>
          <w:tcPr>
            <w:tcW w:w="2880" w:type="dxa"/>
            <w:vAlign w:val="center"/>
          </w:tcPr>
          <w:p w14:paraId="1637C19A" w14:textId="77777777" w:rsidR="009478C2" w:rsidRPr="00F64F70" w:rsidRDefault="009478C2" w:rsidP="009478C2">
            <w:r w:rsidRPr="00F64F70">
              <w:rPr>
                <w:color w:val="000000"/>
                <w:kern w:val="28"/>
              </w:rPr>
              <w:t>No. of Comorbidities</w:t>
            </w:r>
            <w:r w:rsidRPr="00DB3CF4">
              <w:rPr>
                <w:color w:val="000000"/>
                <w:kern w:val="28"/>
                <w:vertAlign w:val="superscript"/>
              </w:rPr>
              <w:t>b</w:t>
            </w:r>
            <w:r w:rsidRPr="00F64F70">
              <w:rPr>
                <w:color w:val="000000"/>
                <w:kern w:val="28"/>
              </w:rPr>
              <w:t xml:space="preserve"> (%)</w:t>
            </w:r>
          </w:p>
        </w:tc>
        <w:tc>
          <w:tcPr>
            <w:tcW w:w="1640" w:type="dxa"/>
            <w:vAlign w:val="bottom"/>
          </w:tcPr>
          <w:p w14:paraId="740AF98C" w14:textId="77777777" w:rsidR="009478C2" w:rsidRPr="00F64F70" w:rsidRDefault="009478C2" w:rsidP="009478C2">
            <w:pPr>
              <w:jc w:val="center"/>
            </w:pPr>
          </w:p>
        </w:tc>
        <w:tc>
          <w:tcPr>
            <w:tcW w:w="1871" w:type="dxa"/>
            <w:vAlign w:val="bottom"/>
          </w:tcPr>
          <w:p w14:paraId="6414706F" w14:textId="77777777" w:rsidR="009478C2" w:rsidRPr="00F64F70" w:rsidRDefault="009478C2" w:rsidP="009478C2">
            <w:pPr>
              <w:jc w:val="center"/>
            </w:pPr>
          </w:p>
        </w:tc>
        <w:tc>
          <w:tcPr>
            <w:tcW w:w="1639" w:type="dxa"/>
            <w:vAlign w:val="bottom"/>
          </w:tcPr>
          <w:p w14:paraId="7F2A46D6" w14:textId="77777777" w:rsidR="009478C2" w:rsidRPr="00F64F70" w:rsidRDefault="009478C2" w:rsidP="009478C2">
            <w:pPr>
              <w:jc w:val="center"/>
            </w:pPr>
          </w:p>
        </w:tc>
        <w:tc>
          <w:tcPr>
            <w:tcW w:w="1601" w:type="dxa"/>
            <w:vAlign w:val="bottom"/>
          </w:tcPr>
          <w:p w14:paraId="13EC6AE5" w14:textId="77777777" w:rsidR="009478C2" w:rsidRPr="00F64F70" w:rsidRDefault="009478C2" w:rsidP="009478C2">
            <w:pPr>
              <w:jc w:val="center"/>
            </w:pPr>
          </w:p>
        </w:tc>
        <w:tc>
          <w:tcPr>
            <w:tcW w:w="1080" w:type="dxa"/>
            <w:vAlign w:val="center"/>
          </w:tcPr>
          <w:p w14:paraId="6FCD7D13" w14:textId="77777777" w:rsidR="009478C2" w:rsidRPr="00F64F70" w:rsidRDefault="009478C2" w:rsidP="009478C2">
            <w:pPr>
              <w:jc w:val="center"/>
            </w:pPr>
            <w:r w:rsidRPr="00F64F70">
              <w:t>&lt;0.001</w:t>
            </w:r>
          </w:p>
        </w:tc>
      </w:tr>
      <w:tr w:rsidR="009478C2" w:rsidRPr="00F64F70" w14:paraId="7962A85B" w14:textId="77777777" w:rsidTr="00A46CC2">
        <w:trPr>
          <w:trHeight w:val="244"/>
        </w:trPr>
        <w:tc>
          <w:tcPr>
            <w:tcW w:w="2880" w:type="dxa"/>
            <w:vAlign w:val="center"/>
          </w:tcPr>
          <w:p w14:paraId="07FF9649" w14:textId="77777777" w:rsidR="009478C2" w:rsidRPr="00F64F70" w:rsidRDefault="009478C2" w:rsidP="009478C2">
            <w:pPr>
              <w:rPr>
                <w:color w:val="000000"/>
                <w:kern w:val="28"/>
              </w:rPr>
            </w:pPr>
            <w:r w:rsidRPr="00F64F70">
              <w:rPr>
                <w:color w:val="000000"/>
                <w:kern w:val="28"/>
              </w:rPr>
              <w:t xml:space="preserve">   1</w:t>
            </w:r>
          </w:p>
        </w:tc>
        <w:tc>
          <w:tcPr>
            <w:tcW w:w="1640" w:type="dxa"/>
            <w:vAlign w:val="bottom"/>
          </w:tcPr>
          <w:p w14:paraId="73351AB9" w14:textId="77777777" w:rsidR="009478C2" w:rsidRPr="00F64F70" w:rsidRDefault="009478C2" w:rsidP="009478C2">
            <w:pPr>
              <w:jc w:val="center"/>
              <w:rPr>
                <w:color w:val="000000"/>
              </w:rPr>
            </w:pPr>
            <w:r w:rsidRPr="00F64F70">
              <w:rPr>
                <w:color w:val="000000"/>
              </w:rPr>
              <w:t>66 (8.1)</w:t>
            </w:r>
          </w:p>
        </w:tc>
        <w:tc>
          <w:tcPr>
            <w:tcW w:w="1871" w:type="dxa"/>
            <w:vAlign w:val="bottom"/>
          </w:tcPr>
          <w:p w14:paraId="574F31DA" w14:textId="77777777" w:rsidR="009478C2" w:rsidRPr="00F64F70" w:rsidRDefault="009478C2" w:rsidP="009478C2">
            <w:pPr>
              <w:jc w:val="center"/>
              <w:rPr>
                <w:color w:val="000000"/>
              </w:rPr>
            </w:pPr>
            <w:r w:rsidRPr="00F64F70">
              <w:rPr>
                <w:color w:val="000000"/>
              </w:rPr>
              <w:t>129 (7.0)</w:t>
            </w:r>
          </w:p>
        </w:tc>
        <w:tc>
          <w:tcPr>
            <w:tcW w:w="1639" w:type="dxa"/>
            <w:vAlign w:val="bottom"/>
          </w:tcPr>
          <w:p w14:paraId="143861C6" w14:textId="3BC3E871" w:rsidR="009478C2" w:rsidRPr="00F64F70" w:rsidRDefault="009478C2" w:rsidP="009478C2">
            <w:pPr>
              <w:jc w:val="center"/>
              <w:rPr>
                <w:color w:val="000000"/>
              </w:rPr>
            </w:pPr>
            <w:r w:rsidRPr="00F64F70">
              <w:rPr>
                <w:color w:val="000000"/>
              </w:rPr>
              <w:t>105 (6.6)</w:t>
            </w:r>
          </w:p>
        </w:tc>
        <w:tc>
          <w:tcPr>
            <w:tcW w:w="1601" w:type="dxa"/>
            <w:vAlign w:val="bottom"/>
          </w:tcPr>
          <w:p w14:paraId="520B99C8" w14:textId="65B8FC95" w:rsidR="009478C2" w:rsidRPr="00F64F70" w:rsidRDefault="009478C2" w:rsidP="009478C2">
            <w:pPr>
              <w:jc w:val="center"/>
              <w:rPr>
                <w:color w:val="000000"/>
              </w:rPr>
            </w:pPr>
            <w:r w:rsidRPr="00F64F70">
              <w:rPr>
                <w:color w:val="000000"/>
              </w:rPr>
              <w:t>53 (8.3)</w:t>
            </w:r>
          </w:p>
        </w:tc>
        <w:tc>
          <w:tcPr>
            <w:tcW w:w="1080" w:type="dxa"/>
            <w:vAlign w:val="center"/>
          </w:tcPr>
          <w:p w14:paraId="221777FB" w14:textId="77777777" w:rsidR="009478C2" w:rsidRPr="00F64F70" w:rsidRDefault="009478C2" w:rsidP="009478C2">
            <w:pPr>
              <w:jc w:val="center"/>
            </w:pPr>
          </w:p>
        </w:tc>
      </w:tr>
      <w:tr w:rsidR="009478C2" w:rsidRPr="00F64F70" w14:paraId="3278C1BA" w14:textId="77777777" w:rsidTr="00A46CC2">
        <w:trPr>
          <w:trHeight w:val="244"/>
        </w:trPr>
        <w:tc>
          <w:tcPr>
            <w:tcW w:w="2880" w:type="dxa"/>
            <w:vAlign w:val="center"/>
          </w:tcPr>
          <w:p w14:paraId="58E19289" w14:textId="77777777" w:rsidR="009478C2" w:rsidRPr="00F64F70" w:rsidRDefault="009478C2" w:rsidP="009478C2">
            <w:pPr>
              <w:rPr>
                <w:color w:val="000000"/>
                <w:kern w:val="28"/>
              </w:rPr>
            </w:pPr>
            <w:r w:rsidRPr="00F64F70">
              <w:rPr>
                <w:color w:val="000000"/>
                <w:kern w:val="28"/>
              </w:rPr>
              <w:t xml:space="preserve">   2-4</w:t>
            </w:r>
          </w:p>
        </w:tc>
        <w:tc>
          <w:tcPr>
            <w:tcW w:w="1640" w:type="dxa"/>
            <w:vAlign w:val="bottom"/>
          </w:tcPr>
          <w:p w14:paraId="60BF65C3" w14:textId="77777777" w:rsidR="009478C2" w:rsidRPr="00F64F70" w:rsidRDefault="009478C2" w:rsidP="009478C2">
            <w:pPr>
              <w:jc w:val="center"/>
              <w:rPr>
                <w:color w:val="000000"/>
              </w:rPr>
            </w:pPr>
            <w:r w:rsidRPr="00F64F70">
              <w:rPr>
                <w:color w:val="000000"/>
              </w:rPr>
              <w:t>518 (63.7)</w:t>
            </w:r>
          </w:p>
        </w:tc>
        <w:tc>
          <w:tcPr>
            <w:tcW w:w="1871" w:type="dxa"/>
            <w:vAlign w:val="bottom"/>
          </w:tcPr>
          <w:p w14:paraId="29AFDB6F" w14:textId="77777777" w:rsidR="009478C2" w:rsidRPr="00F64F70" w:rsidRDefault="009478C2" w:rsidP="009478C2">
            <w:pPr>
              <w:jc w:val="center"/>
              <w:rPr>
                <w:color w:val="000000"/>
              </w:rPr>
            </w:pPr>
            <w:r w:rsidRPr="00F64F70">
              <w:rPr>
                <w:color w:val="000000"/>
              </w:rPr>
              <w:t>837 (45.6)</w:t>
            </w:r>
          </w:p>
        </w:tc>
        <w:tc>
          <w:tcPr>
            <w:tcW w:w="1639" w:type="dxa"/>
            <w:vAlign w:val="bottom"/>
          </w:tcPr>
          <w:p w14:paraId="5A81F2E3" w14:textId="04BECF8D" w:rsidR="009478C2" w:rsidRPr="00F64F70" w:rsidRDefault="009478C2" w:rsidP="009478C2">
            <w:pPr>
              <w:jc w:val="center"/>
              <w:rPr>
                <w:color w:val="000000"/>
              </w:rPr>
            </w:pPr>
            <w:r w:rsidRPr="00F64F70">
              <w:rPr>
                <w:color w:val="000000"/>
              </w:rPr>
              <w:t>642 (40.1)</w:t>
            </w:r>
          </w:p>
        </w:tc>
        <w:tc>
          <w:tcPr>
            <w:tcW w:w="1601" w:type="dxa"/>
            <w:vAlign w:val="bottom"/>
          </w:tcPr>
          <w:p w14:paraId="464FC5D5" w14:textId="272D0B86" w:rsidR="009478C2" w:rsidRPr="00F64F70" w:rsidRDefault="009478C2" w:rsidP="009478C2">
            <w:pPr>
              <w:jc w:val="center"/>
              <w:rPr>
                <w:color w:val="000000"/>
              </w:rPr>
            </w:pPr>
            <w:r w:rsidRPr="00F64F70">
              <w:rPr>
                <w:color w:val="000000"/>
              </w:rPr>
              <w:t>319 (49.8)</w:t>
            </w:r>
          </w:p>
        </w:tc>
        <w:tc>
          <w:tcPr>
            <w:tcW w:w="1080" w:type="dxa"/>
            <w:vAlign w:val="center"/>
          </w:tcPr>
          <w:p w14:paraId="7D654E46" w14:textId="77777777" w:rsidR="009478C2" w:rsidRPr="00F64F70" w:rsidRDefault="009478C2" w:rsidP="009478C2">
            <w:pPr>
              <w:jc w:val="center"/>
            </w:pPr>
          </w:p>
        </w:tc>
      </w:tr>
      <w:tr w:rsidR="009478C2" w:rsidRPr="00F64F70" w14:paraId="76861712" w14:textId="77777777" w:rsidTr="00A46CC2">
        <w:trPr>
          <w:trHeight w:val="244"/>
        </w:trPr>
        <w:tc>
          <w:tcPr>
            <w:tcW w:w="2880" w:type="dxa"/>
            <w:vAlign w:val="center"/>
          </w:tcPr>
          <w:p w14:paraId="5DACBE6E" w14:textId="77777777" w:rsidR="009478C2" w:rsidRPr="00F64F70" w:rsidRDefault="009478C2" w:rsidP="009478C2">
            <w:pPr>
              <w:rPr>
                <w:color w:val="000000"/>
                <w:kern w:val="28"/>
              </w:rPr>
            </w:pPr>
            <w:r w:rsidRPr="00F64F70">
              <w:rPr>
                <w:color w:val="000000"/>
                <w:kern w:val="28"/>
              </w:rPr>
              <w:t xml:space="preserve">   5-6</w:t>
            </w:r>
          </w:p>
        </w:tc>
        <w:tc>
          <w:tcPr>
            <w:tcW w:w="1640" w:type="dxa"/>
            <w:vAlign w:val="bottom"/>
          </w:tcPr>
          <w:p w14:paraId="47127533" w14:textId="77777777" w:rsidR="009478C2" w:rsidRPr="00F64F70" w:rsidRDefault="009478C2" w:rsidP="009478C2">
            <w:pPr>
              <w:jc w:val="center"/>
              <w:rPr>
                <w:color w:val="000000"/>
              </w:rPr>
            </w:pPr>
            <w:r w:rsidRPr="00F64F70">
              <w:rPr>
                <w:color w:val="000000"/>
              </w:rPr>
              <w:t>133 (16.4)</w:t>
            </w:r>
          </w:p>
        </w:tc>
        <w:tc>
          <w:tcPr>
            <w:tcW w:w="1871" w:type="dxa"/>
            <w:vAlign w:val="bottom"/>
          </w:tcPr>
          <w:p w14:paraId="2A270D4E" w14:textId="77777777" w:rsidR="009478C2" w:rsidRPr="00F64F70" w:rsidRDefault="009478C2" w:rsidP="009478C2">
            <w:pPr>
              <w:jc w:val="center"/>
              <w:rPr>
                <w:color w:val="000000"/>
              </w:rPr>
            </w:pPr>
            <w:r w:rsidRPr="00F64F70">
              <w:rPr>
                <w:color w:val="000000"/>
              </w:rPr>
              <w:t>382 (20.8)</w:t>
            </w:r>
          </w:p>
        </w:tc>
        <w:tc>
          <w:tcPr>
            <w:tcW w:w="1639" w:type="dxa"/>
            <w:vAlign w:val="bottom"/>
          </w:tcPr>
          <w:p w14:paraId="373632C4" w14:textId="061FC91C" w:rsidR="009478C2" w:rsidRPr="00F64F70" w:rsidRDefault="009478C2" w:rsidP="009478C2">
            <w:pPr>
              <w:jc w:val="center"/>
              <w:rPr>
                <w:color w:val="000000"/>
              </w:rPr>
            </w:pPr>
            <w:r w:rsidRPr="00F64F70">
              <w:rPr>
                <w:color w:val="000000"/>
              </w:rPr>
              <w:t>337 (21.1)</w:t>
            </w:r>
          </w:p>
        </w:tc>
        <w:tc>
          <w:tcPr>
            <w:tcW w:w="1601" w:type="dxa"/>
            <w:vAlign w:val="bottom"/>
          </w:tcPr>
          <w:p w14:paraId="35466358" w14:textId="0C72D7D8" w:rsidR="009478C2" w:rsidRPr="00F64F70" w:rsidRDefault="009478C2" w:rsidP="009478C2">
            <w:pPr>
              <w:jc w:val="center"/>
              <w:rPr>
                <w:color w:val="000000"/>
              </w:rPr>
            </w:pPr>
            <w:r w:rsidRPr="00F64F70">
              <w:rPr>
                <w:color w:val="000000"/>
              </w:rPr>
              <w:t>145 (22.6)</w:t>
            </w:r>
          </w:p>
        </w:tc>
        <w:tc>
          <w:tcPr>
            <w:tcW w:w="1080" w:type="dxa"/>
            <w:vAlign w:val="center"/>
          </w:tcPr>
          <w:p w14:paraId="685DEE26" w14:textId="77777777" w:rsidR="009478C2" w:rsidRPr="00F64F70" w:rsidRDefault="009478C2" w:rsidP="009478C2">
            <w:pPr>
              <w:jc w:val="center"/>
            </w:pPr>
          </w:p>
        </w:tc>
      </w:tr>
      <w:tr w:rsidR="009478C2" w:rsidRPr="00F64F70" w14:paraId="0F0C0B5B" w14:textId="77777777" w:rsidTr="00A46CC2">
        <w:trPr>
          <w:trHeight w:val="244"/>
        </w:trPr>
        <w:tc>
          <w:tcPr>
            <w:tcW w:w="2880" w:type="dxa"/>
            <w:vAlign w:val="center"/>
          </w:tcPr>
          <w:p w14:paraId="113003A1" w14:textId="77777777" w:rsidR="009478C2" w:rsidRPr="00F64F70" w:rsidRDefault="009478C2" w:rsidP="009478C2">
            <w:pPr>
              <w:rPr>
                <w:color w:val="000000"/>
                <w:kern w:val="28"/>
              </w:rPr>
            </w:pPr>
            <w:r w:rsidRPr="00F64F70">
              <w:rPr>
                <w:color w:val="000000"/>
                <w:kern w:val="28"/>
              </w:rPr>
              <w:t xml:space="preserve">   7 or more</w:t>
            </w:r>
          </w:p>
        </w:tc>
        <w:tc>
          <w:tcPr>
            <w:tcW w:w="1640" w:type="dxa"/>
            <w:vAlign w:val="bottom"/>
          </w:tcPr>
          <w:p w14:paraId="7A07F527" w14:textId="77777777" w:rsidR="009478C2" w:rsidRPr="00F64F70" w:rsidRDefault="009478C2" w:rsidP="009478C2">
            <w:pPr>
              <w:jc w:val="center"/>
              <w:rPr>
                <w:color w:val="000000"/>
              </w:rPr>
            </w:pPr>
            <w:r w:rsidRPr="00F64F70">
              <w:rPr>
                <w:color w:val="000000"/>
              </w:rPr>
              <w:t>47 (5.8)</w:t>
            </w:r>
          </w:p>
        </w:tc>
        <w:tc>
          <w:tcPr>
            <w:tcW w:w="1871" w:type="dxa"/>
            <w:vAlign w:val="bottom"/>
          </w:tcPr>
          <w:p w14:paraId="1E54C5D1" w14:textId="77777777" w:rsidR="009478C2" w:rsidRPr="00F64F70" w:rsidRDefault="009478C2" w:rsidP="009478C2">
            <w:pPr>
              <w:jc w:val="center"/>
              <w:rPr>
                <w:color w:val="000000"/>
              </w:rPr>
            </w:pPr>
            <w:r w:rsidRPr="00F64F70">
              <w:rPr>
                <w:color w:val="000000"/>
              </w:rPr>
              <w:t>387 (21.1)</w:t>
            </w:r>
          </w:p>
        </w:tc>
        <w:tc>
          <w:tcPr>
            <w:tcW w:w="1639" w:type="dxa"/>
            <w:vAlign w:val="bottom"/>
          </w:tcPr>
          <w:p w14:paraId="3535A517" w14:textId="2CCF3470" w:rsidR="009478C2" w:rsidRPr="00F64F70" w:rsidRDefault="009478C2" w:rsidP="009478C2">
            <w:pPr>
              <w:jc w:val="center"/>
              <w:rPr>
                <w:color w:val="000000"/>
              </w:rPr>
            </w:pPr>
            <w:r w:rsidRPr="00F64F70">
              <w:rPr>
                <w:color w:val="000000"/>
              </w:rPr>
              <w:t>455 (28.4)</w:t>
            </w:r>
          </w:p>
        </w:tc>
        <w:tc>
          <w:tcPr>
            <w:tcW w:w="1601" w:type="dxa"/>
            <w:vAlign w:val="bottom"/>
          </w:tcPr>
          <w:p w14:paraId="660B25BD" w14:textId="241B84A8" w:rsidR="009478C2" w:rsidRPr="00F64F70" w:rsidRDefault="009478C2" w:rsidP="009478C2">
            <w:pPr>
              <w:jc w:val="center"/>
              <w:rPr>
                <w:color w:val="000000"/>
              </w:rPr>
            </w:pPr>
            <w:r w:rsidRPr="00F64F70">
              <w:rPr>
                <w:color w:val="000000"/>
              </w:rPr>
              <w:t>93 (14.5)</w:t>
            </w:r>
          </w:p>
        </w:tc>
        <w:tc>
          <w:tcPr>
            <w:tcW w:w="1080" w:type="dxa"/>
            <w:vAlign w:val="center"/>
          </w:tcPr>
          <w:p w14:paraId="54B3C150" w14:textId="77777777" w:rsidR="009478C2" w:rsidRPr="00F64F70" w:rsidRDefault="009478C2" w:rsidP="009478C2">
            <w:pPr>
              <w:jc w:val="center"/>
            </w:pPr>
          </w:p>
        </w:tc>
      </w:tr>
      <w:tr w:rsidR="009478C2" w:rsidRPr="00F64F70" w14:paraId="7EDCC527" w14:textId="77777777" w:rsidTr="00A46CC2">
        <w:trPr>
          <w:trHeight w:val="244"/>
        </w:trPr>
        <w:tc>
          <w:tcPr>
            <w:tcW w:w="2880" w:type="dxa"/>
            <w:vAlign w:val="center"/>
          </w:tcPr>
          <w:p w14:paraId="5C1C6E1C" w14:textId="77777777" w:rsidR="009478C2" w:rsidRPr="00F64F70" w:rsidRDefault="009478C2" w:rsidP="009478C2">
            <w:pPr>
              <w:rPr>
                <w:color w:val="000000"/>
                <w:kern w:val="28"/>
              </w:rPr>
            </w:pPr>
            <w:r w:rsidRPr="00F64F70">
              <w:rPr>
                <w:color w:val="000000"/>
                <w:kern w:val="28"/>
              </w:rPr>
              <w:t xml:space="preserve">   Unknown</w:t>
            </w:r>
          </w:p>
        </w:tc>
        <w:tc>
          <w:tcPr>
            <w:tcW w:w="1640" w:type="dxa"/>
            <w:vAlign w:val="bottom"/>
          </w:tcPr>
          <w:p w14:paraId="49B91006" w14:textId="77777777" w:rsidR="009478C2" w:rsidRPr="00F64F70" w:rsidRDefault="009478C2" w:rsidP="009478C2">
            <w:pPr>
              <w:jc w:val="center"/>
              <w:rPr>
                <w:color w:val="000000"/>
              </w:rPr>
            </w:pPr>
            <w:r w:rsidRPr="00F64F70">
              <w:rPr>
                <w:color w:val="000000"/>
              </w:rPr>
              <w:t>49 (6.0)</w:t>
            </w:r>
          </w:p>
        </w:tc>
        <w:tc>
          <w:tcPr>
            <w:tcW w:w="1871" w:type="dxa"/>
            <w:vAlign w:val="bottom"/>
          </w:tcPr>
          <w:p w14:paraId="5BA88694" w14:textId="77777777" w:rsidR="009478C2" w:rsidRPr="00F64F70" w:rsidRDefault="009478C2" w:rsidP="009478C2">
            <w:pPr>
              <w:jc w:val="center"/>
              <w:rPr>
                <w:color w:val="000000"/>
              </w:rPr>
            </w:pPr>
            <w:r w:rsidRPr="00F64F70">
              <w:rPr>
                <w:color w:val="000000"/>
              </w:rPr>
              <w:t>101 (5.5)</w:t>
            </w:r>
          </w:p>
        </w:tc>
        <w:tc>
          <w:tcPr>
            <w:tcW w:w="1639" w:type="dxa"/>
            <w:vAlign w:val="bottom"/>
          </w:tcPr>
          <w:p w14:paraId="6B3FB1C8" w14:textId="4EBCDDF3" w:rsidR="009478C2" w:rsidRPr="00F64F70" w:rsidRDefault="009478C2" w:rsidP="009478C2">
            <w:pPr>
              <w:jc w:val="center"/>
              <w:rPr>
                <w:color w:val="000000"/>
              </w:rPr>
            </w:pPr>
            <w:r w:rsidRPr="00F64F70">
              <w:rPr>
                <w:color w:val="000000"/>
              </w:rPr>
              <w:t>61 (3.8)</w:t>
            </w:r>
          </w:p>
        </w:tc>
        <w:tc>
          <w:tcPr>
            <w:tcW w:w="1601" w:type="dxa"/>
            <w:vAlign w:val="bottom"/>
          </w:tcPr>
          <w:p w14:paraId="05943394" w14:textId="3E9B809B" w:rsidR="009478C2" w:rsidRPr="00F64F70" w:rsidRDefault="009478C2" w:rsidP="009478C2">
            <w:pPr>
              <w:jc w:val="center"/>
              <w:rPr>
                <w:color w:val="000000"/>
              </w:rPr>
            </w:pPr>
            <w:r w:rsidRPr="00F64F70">
              <w:rPr>
                <w:color w:val="000000"/>
              </w:rPr>
              <w:t>31 (4.8)</w:t>
            </w:r>
          </w:p>
        </w:tc>
        <w:tc>
          <w:tcPr>
            <w:tcW w:w="1080" w:type="dxa"/>
            <w:vAlign w:val="center"/>
          </w:tcPr>
          <w:p w14:paraId="218B7A3A" w14:textId="77777777" w:rsidR="009478C2" w:rsidRPr="00F64F70" w:rsidRDefault="009478C2" w:rsidP="009478C2">
            <w:pPr>
              <w:jc w:val="center"/>
            </w:pPr>
          </w:p>
        </w:tc>
      </w:tr>
      <w:tr w:rsidR="009478C2" w:rsidRPr="00F64F70" w14:paraId="0C582D2D" w14:textId="77777777" w:rsidTr="00A46CC2">
        <w:trPr>
          <w:trHeight w:val="244"/>
        </w:trPr>
        <w:tc>
          <w:tcPr>
            <w:tcW w:w="2880" w:type="dxa"/>
            <w:vAlign w:val="center"/>
          </w:tcPr>
          <w:p w14:paraId="7684714F" w14:textId="25AED1BC" w:rsidR="009478C2" w:rsidRPr="00F64F70" w:rsidRDefault="0053340A" w:rsidP="009478C2">
            <w:r w:rsidRPr="00F64F70">
              <w:t xml:space="preserve">No. of visits </w:t>
            </w:r>
            <w:r>
              <w:t>pre-</w:t>
            </w:r>
            <w:r w:rsidRPr="00F64F70">
              <w:t>ACA</w:t>
            </w:r>
            <w:r>
              <w:t>, mean (SD)</w:t>
            </w:r>
          </w:p>
        </w:tc>
        <w:tc>
          <w:tcPr>
            <w:tcW w:w="1640" w:type="dxa"/>
            <w:vAlign w:val="bottom"/>
          </w:tcPr>
          <w:p w14:paraId="51FBE58D" w14:textId="77777777" w:rsidR="009478C2" w:rsidRPr="00F64F70" w:rsidRDefault="009478C2" w:rsidP="009478C2">
            <w:pPr>
              <w:jc w:val="center"/>
            </w:pPr>
            <w:r w:rsidRPr="00F64F70">
              <w:rPr>
                <w:color w:val="000000"/>
              </w:rPr>
              <w:t>7.62 (5.41)</w:t>
            </w:r>
          </w:p>
        </w:tc>
        <w:tc>
          <w:tcPr>
            <w:tcW w:w="1871" w:type="dxa"/>
            <w:vAlign w:val="bottom"/>
          </w:tcPr>
          <w:p w14:paraId="47A223D2" w14:textId="77777777" w:rsidR="009478C2" w:rsidRPr="00F64F70" w:rsidRDefault="009478C2" w:rsidP="009478C2">
            <w:pPr>
              <w:jc w:val="center"/>
            </w:pPr>
            <w:r w:rsidRPr="00F64F70">
              <w:rPr>
                <w:color w:val="000000"/>
              </w:rPr>
              <w:t>11.01 (9.08)</w:t>
            </w:r>
          </w:p>
        </w:tc>
        <w:tc>
          <w:tcPr>
            <w:tcW w:w="1639" w:type="dxa"/>
            <w:vAlign w:val="bottom"/>
          </w:tcPr>
          <w:p w14:paraId="324501B6" w14:textId="6EA17F2A" w:rsidR="009478C2" w:rsidRPr="00F64F70" w:rsidRDefault="009478C2" w:rsidP="009478C2">
            <w:pPr>
              <w:jc w:val="center"/>
            </w:pPr>
            <w:r w:rsidRPr="00F64F70">
              <w:rPr>
                <w:color w:val="000000"/>
              </w:rPr>
              <w:t>10.35 (7.68)</w:t>
            </w:r>
          </w:p>
        </w:tc>
        <w:tc>
          <w:tcPr>
            <w:tcW w:w="1601" w:type="dxa"/>
            <w:vAlign w:val="bottom"/>
          </w:tcPr>
          <w:p w14:paraId="1C5F7577" w14:textId="44986BB0" w:rsidR="009478C2" w:rsidRPr="00F64F70" w:rsidRDefault="009478C2" w:rsidP="009478C2">
            <w:pPr>
              <w:jc w:val="center"/>
            </w:pPr>
            <w:r w:rsidRPr="00F64F70">
              <w:rPr>
                <w:color w:val="000000"/>
              </w:rPr>
              <w:t>7.31 (6.13)</w:t>
            </w:r>
          </w:p>
        </w:tc>
        <w:tc>
          <w:tcPr>
            <w:tcW w:w="1080" w:type="dxa"/>
          </w:tcPr>
          <w:p w14:paraId="152A219C" w14:textId="77777777" w:rsidR="009478C2" w:rsidRPr="00F64F70" w:rsidRDefault="009478C2" w:rsidP="009478C2">
            <w:pPr>
              <w:jc w:val="center"/>
            </w:pPr>
            <w:r w:rsidRPr="00F64F70">
              <w:t>&lt;0.001</w:t>
            </w:r>
          </w:p>
        </w:tc>
      </w:tr>
      <w:tr w:rsidR="009478C2" w:rsidRPr="00F64F70" w14:paraId="5C5AF0C3" w14:textId="77777777" w:rsidTr="00A46CC2">
        <w:trPr>
          <w:trHeight w:val="244"/>
        </w:trPr>
        <w:tc>
          <w:tcPr>
            <w:tcW w:w="2880" w:type="dxa"/>
            <w:vAlign w:val="center"/>
          </w:tcPr>
          <w:p w14:paraId="2DC9C01C" w14:textId="77777777" w:rsidR="009478C2" w:rsidRPr="00F64F70" w:rsidRDefault="009478C2" w:rsidP="009478C2">
            <w:r w:rsidRPr="00F64F70">
              <w:t>Current Smoker prior to ACA</w:t>
            </w:r>
            <w:r>
              <w:rPr>
                <w:vertAlign w:val="superscript"/>
              </w:rPr>
              <w:t>c</w:t>
            </w:r>
            <w:r w:rsidRPr="00F64F70">
              <w:t xml:space="preserve"> (%)</w:t>
            </w:r>
          </w:p>
        </w:tc>
        <w:tc>
          <w:tcPr>
            <w:tcW w:w="1640" w:type="dxa"/>
            <w:vAlign w:val="bottom"/>
          </w:tcPr>
          <w:p w14:paraId="2FDBC4D2" w14:textId="77777777" w:rsidR="009478C2" w:rsidRPr="00F64F70" w:rsidRDefault="009478C2" w:rsidP="009478C2">
            <w:pPr>
              <w:jc w:val="center"/>
            </w:pPr>
            <w:r w:rsidRPr="00F64F70">
              <w:rPr>
                <w:color w:val="000000"/>
              </w:rPr>
              <w:t>59 (7.3)</w:t>
            </w:r>
          </w:p>
        </w:tc>
        <w:tc>
          <w:tcPr>
            <w:tcW w:w="1871" w:type="dxa"/>
            <w:vAlign w:val="bottom"/>
          </w:tcPr>
          <w:p w14:paraId="1D1A6D2E" w14:textId="77777777" w:rsidR="009478C2" w:rsidRPr="00F64F70" w:rsidRDefault="009478C2" w:rsidP="009478C2">
            <w:pPr>
              <w:jc w:val="center"/>
            </w:pPr>
            <w:r w:rsidRPr="00F64F70">
              <w:rPr>
                <w:color w:val="000000"/>
              </w:rPr>
              <w:t>391 (21.3)</w:t>
            </w:r>
          </w:p>
        </w:tc>
        <w:tc>
          <w:tcPr>
            <w:tcW w:w="1639" w:type="dxa"/>
            <w:vAlign w:val="bottom"/>
          </w:tcPr>
          <w:p w14:paraId="19DB3CBA" w14:textId="26681B7A" w:rsidR="009478C2" w:rsidRPr="00F64F70" w:rsidRDefault="009478C2" w:rsidP="009478C2">
            <w:pPr>
              <w:jc w:val="center"/>
            </w:pPr>
            <w:r w:rsidRPr="00F64F70">
              <w:rPr>
                <w:color w:val="000000"/>
              </w:rPr>
              <w:t>364 (22.8)</w:t>
            </w:r>
          </w:p>
        </w:tc>
        <w:tc>
          <w:tcPr>
            <w:tcW w:w="1601" w:type="dxa"/>
            <w:vAlign w:val="bottom"/>
          </w:tcPr>
          <w:p w14:paraId="0AB57C32" w14:textId="02F2D750" w:rsidR="009478C2" w:rsidRPr="00F64F70" w:rsidRDefault="009478C2" w:rsidP="009478C2">
            <w:pPr>
              <w:jc w:val="center"/>
            </w:pPr>
            <w:r w:rsidRPr="00F64F70">
              <w:rPr>
                <w:color w:val="000000"/>
              </w:rPr>
              <w:t>133 (20.7)</w:t>
            </w:r>
          </w:p>
        </w:tc>
        <w:tc>
          <w:tcPr>
            <w:tcW w:w="1080" w:type="dxa"/>
          </w:tcPr>
          <w:p w14:paraId="6F6A4EB9" w14:textId="77777777" w:rsidR="009478C2" w:rsidRPr="00F64F70" w:rsidRDefault="009478C2" w:rsidP="009478C2">
            <w:pPr>
              <w:jc w:val="center"/>
            </w:pPr>
            <w:r w:rsidRPr="00F64F70">
              <w:t>&lt;0.001</w:t>
            </w:r>
          </w:p>
        </w:tc>
      </w:tr>
      <w:tr w:rsidR="009478C2" w:rsidRPr="00F64F70" w14:paraId="085ACCE0" w14:textId="77777777" w:rsidTr="00A46CC2">
        <w:trPr>
          <w:trHeight w:val="244"/>
        </w:trPr>
        <w:tc>
          <w:tcPr>
            <w:tcW w:w="2880" w:type="dxa"/>
            <w:vAlign w:val="center"/>
          </w:tcPr>
          <w:p w14:paraId="27D355DD" w14:textId="77777777" w:rsidR="009478C2" w:rsidRPr="00F64F70" w:rsidRDefault="009478C2" w:rsidP="009478C2">
            <w:r w:rsidRPr="00F64F70">
              <w:t>Urban setting</w:t>
            </w:r>
            <w:r>
              <w:rPr>
                <w:vertAlign w:val="superscript"/>
              </w:rPr>
              <w:t>d</w:t>
            </w:r>
            <w:r w:rsidRPr="00F64F70">
              <w:rPr>
                <w:i/>
              </w:rPr>
              <w:t xml:space="preserve"> </w:t>
            </w:r>
            <w:r w:rsidRPr="00F64F70">
              <w:t>(%)</w:t>
            </w:r>
          </w:p>
        </w:tc>
        <w:tc>
          <w:tcPr>
            <w:tcW w:w="1640" w:type="dxa"/>
            <w:vAlign w:val="bottom"/>
          </w:tcPr>
          <w:p w14:paraId="7191BDC6" w14:textId="77777777" w:rsidR="009478C2" w:rsidRPr="00F64F70" w:rsidRDefault="009478C2" w:rsidP="009478C2">
            <w:pPr>
              <w:jc w:val="center"/>
            </w:pPr>
            <w:r w:rsidRPr="00F64F70">
              <w:rPr>
                <w:color w:val="000000"/>
              </w:rPr>
              <w:t>769 (94.6)</w:t>
            </w:r>
          </w:p>
        </w:tc>
        <w:tc>
          <w:tcPr>
            <w:tcW w:w="1871" w:type="dxa"/>
            <w:vAlign w:val="bottom"/>
          </w:tcPr>
          <w:p w14:paraId="7F2A417F" w14:textId="77777777" w:rsidR="009478C2" w:rsidRPr="00F64F70" w:rsidRDefault="009478C2" w:rsidP="009478C2">
            <w:pPr>
              <w:jc w:val="center"/>
            </w:pPr>
            <w:r w:rsidRPr="00F64F70">
              <w:rPr>
                <w:color w:val="000000"/>
              </w:rPr>
              <w:t>1725 (94.0)</w:t>
            </w:r>
          </w:p>
        </w:tc>
        <w:tc>
          <w:tcPr>
            <w:tcW w:w="1639" w:type="dxa"/>
            <w:vAlign w:val="bottom"/>
          </w:tcPr>
          <w:p w14:paraId="131FACFC" w14:textId="393AD02F" w:rsidR="009478C2" w:rsidRPr="00F64F70" w:rsidRDefault="009478C2" w:rsidP="009478C2">
            <w:pPr>
              <w:jc w:val="center"/>
            </w:pPr>
            <w:r w:rsidRPr="00F64F70">
              <w:rPr>
                <w:color w:val="000000"/>
              </w:rPr>
              <w:t>1509 (94.3)</w:t>
            </w:r>
          </w:p>
        </w:tc>
        <w:tc>
          <w:tcPr>
            <w:tcW w:w="1601" w:type="dxa"/>
            <w:vAlign w:val="bottom"/>
          </w:tcPr>
          <w:p w14:paraId="413BFF29" w14:textId="205176CB" w:rsidR="009478C2" w:rsidRPr="00F64F70" w:rsidRDefault="009478C2" w:rsidP="009478C2">
            <w:pPr>
              <w:jc w:val="center"/>
            </w:pPr>
            <w:r w:rsidRPr="00F64F70">
              <w:rPr>
                <w:color w:val="000000"/>
              </w:rPr>
              <w:t>602 (93.9)</w:t>
            </w:r>
          </w:p>
        </w:tc>
        <w:tc>
          <w:tcPr>
            <w:tcW w:w="1080" w:type="dxa"/>
          </w:tcPr>
          <w:p w14:paraId="35B8A9E7" w14:textId="77777777" w:rsidR="009478C2" w:rsidRPr="00F64F70" w:rsidRDefault="009478C2" w:rsidP="009478C2">
            <w:pPr>
              <w:jc w:val="center"/>
            </w:pPr>
            <w:r w:rsidRPr="00F64F70">
              <w:t>0.908</w:t>
            </w:r>
          </w:p>
        </w:tc>
      </w:tr>
      <w:tr w:rsidR="009478C2" w:rsidRPr="00F64F70" w14:paraId="26956A60" w14:textId="77777777" w:rsidTr="00A46CC2">
        <w:trPr>
          <w:trHeight w:val="244"/>
        </w:trPr>
        <w:tc>
          <w:tcPr>
            <w:tcW w:w="10711" w:type="dxa"/>
            <w:gridSpan w:val="6"/>
            <w:tcBorders>
              <w:bottom w:val="single" w:sz="4" w:space="0" w:color="auto"/>
            </w:tcBorders>
            <w:shd w:val="clear" w:color="auto" w:fill="D9D9D9" w:themeFill="background1" w:themeFillShade="D9"/>
            <w:vAlign w:val="center"/>
          </w:tcPr>
          <w:p w14:paraId="1E726B91" w14:textId="7046FA72" w:rsidR="009478C2" w:rsidRPr="00F64F70" w:rsidRDefault="009478C2" w:rsidP="00C65092">
            <w:pPr>
              <w:jc w:val="center"/>
              <w:rPr>
                <w:b/>
              </w:rPr>
            </w:pPr>
            <w:r w:rsidRPr="00F64F70">
              <w:rPr>
                <w:b/>
              </w:rPr>
              <w:t>Body Mass Index Cohort (</w:t>
            </w:r>
            <w:r w:rsidR="00C65092">
              <w:rPr>
                <w:b/>
              </w:rPr>
              <w:t>n</w:t>
            </w:r>
            <w:r w:rsidRPr="00F64F70">
              <w:rPr>
                <w:b/>
              </w:rPr>
              <w:t>=15,926)</w:t>
            </w:r>
          </w:p>
        </w:tc>
      </w:tr>
      <w:tr w:rsidR="009478C2" w:rsidRPr="00F64F70" w14:paraId="435FFA9E" w14:textId="77777777" w:rsidTr="004F3BC8">
        <w:trPr>
          <w:trHeight w:val="244"/>
        </w:trPr>
        <w:tc>
          <w:tcPr>
            <w:tcW w:w="2880" w:type="dxa"/>
            <w:tcBorders>
              <w:top w:val="single" w:sz="4" w:space="0" w:color="auto"/>
              <w:bottom w:val="single" w:sz="4" w:space="0" w:color="auto"/>
            </w:tcBorders>
          </w:tcPr>
          <w:p w14:paraId="4D1EB067" w14:textId="77777777" w:rsidR="009478C2" w:rsidRPr="00F64F70" w:rsidRDefault="009478C2" w:rsidP="009478C2">
            <w:r w:rsidRPr="00F64F70">
              <w:rPr>
                <w:b/>
              </w:rPr>
              <w:lastRenderedPageBreak/>
              <w:t>Characteristic</w:t>
            </w:r>
          </w:p>
        </w:tc>
        <w:tc>
          <w:tcPr>
            <w:tcW w:w="1640" w:type="dxa"/>
            <w:tcBorders>
              <w:top w:val="single" w:sz="4" w:space="0" w:color="auto"/>
              <w:bottom w:val="single" w:sz="4" w:space="0" w:color="auto"/>
            </w:tcBorders>
            <w:vAlign w:val="center"/>
          </w:tcPr>
          <w:p w14:paraId="2D623CDB" w14:textId="77777777" w:rsidR="009478C2" w:rsidRPr="00F64F70" w:rsidRDefault="009478C2" w:rsidP="009478C2">
            <w:pPr>
              <w:jc w:val="center"/>
            </w:pPr>
            <w:r w:rsidRPr="00F64F70">
              <w:rPr>
                <w:b/>
              </w:rPr>
              <w:t>n = 2,777</w:t>
            </w:r>
          </w:p>
        </w:tc>
        <w:tc>
          <w:tcPr>
            <w:tcW w:w="1871" w:type="dxa"/>
            <w:tcBorders>
              <w:top w:val="single" w:sz="4" w:space="0" w:color="auto"/>
              <w:bottom w:val="single" w:sz="4" w:space="0" w:color="auto"/>
            </w:tcBorders>
            <w:vAlign w:val="center"/>
          </w:tcPr>
          <w:p w14:paraId="2CC56471" w14:textId="77777777" w:rsidR="009478C2" w:rsidRPr="00F64F70" w:rsidRDefault="009478C2" w:rsidP="009478C2">
            <w:pPr>
              <w:jc w:val="center"/>
            </w:pPr>
            <w:r w:rsidRPr="00F64F70">
              <w:rPr>
                <w:b/>
              </w:rPr>
              <w:t>n = 5,574</w:t>
            </w:r>
          </w:p>
        </w:tc>
        <w:tc>
          <w:tcPr>
            <w:tcW w:w="1639" w:type="dxa"/>
            <w:tcBorders>
              <w:top w:val="single" w:sz="4" w:space="0" w:color="auto"/>
              <w:bottom w:val="single" w:sz="4" w:space="0" w:color="auto"/>
            </w:tcBorders>
          </w:tcPr>
          <w:p w14:paraId="2BAB1673" w14:textId="6E02EA29" w:rsidR="009478C2" w:rsidRPr="00F64F70" w:rsidRDefault="009478C2" w:rsidP="009478C2">
            <w:pPr>
              <w:jc w:val="center"/>
            </w:pPr>
            <w:r w:rsidRPr="00F64F70">
              <w:rPr>
                <w:b/>
              </w:rPr>
              <w:t>n = 5,221</w:t>
            </w:r>
          </w:p>
        </w:tc>
        <w:tc>
          <w:tcPr>
            <w:tcW w:w="1601" w:type="dxa"/>
            <w:tcBorders>
              <w:top w:val="single" w:sz="4" w:space="0" w:color="auto"/>
              <w:bottom w:val="single" w:sz="4" w:space="0" w:color="auto"/>
            </w:tcBorders>
            <w:vAlign w:val="center"/>
          </w:tcPr>
          <w:p w14:paraId="5D88F39F" w14:textId="00DE25C1" w:rsidR="009478C2" w:rsidRPr="00F64F70" w:rsidRDefault="009478C2" w:rsidP="009478C2">
            <w:pPr>
              <w:jc w:val="center"/>
            </w:pPr>
            <w:r w:rsidRPr="00F64F70">
              <w:rPr>
                <w:b/>
              </w:rPr>
              <w:t>n = 2,354</w:t>
            </w:r>
          </w:p>
        </w:tc>
        <w:tc>
          <w:tcPr>
            <w:tcW w:w="1080" w:type="dxa"/>
            <w:tcBorders>
              <w:top w:val="single" w:sz="4" w:space="0" w:color="auto"/>
              <w:bottom w:val="single" w:sz="4" w:space="0" w:color="auto"/>
            </w:tcBorders>
            <w:vAlign w:val="center"/>
          </w:tcPr>
          <w:p w14:paraId="69F6FD4A" w14:textId="77777777" w:rsidR="009478C2" w:rsidRPr="00F64F70" w:rsidRDefault="009478C2" w:rsidP="009478C2">
            <w:pPr>
              <w:jc w:val="center"/>
            </w:pPr>
          </w:p>
        </w:tc>
      </w:tr>
      <w:tr w:rsidR="009478C2" w:rsidRPr="00F64F70" w14:paraId="2A6189B2" w14:textId="77777777" w:rsidTr="00A46CC2">
        <w:trPr>
          <w:trHeight w:val="244"/>
        </w:trPr>
        <w:tc>
          <w:tcPr>
            <w:tcW w:w="2880" w:type="dxa"/>
            <w:tcBorders>
              <w:top w:val="single" w:sz="4" w:space="0" w:color="auto"/>
            </w:tcBorders>
            <w:vAlign w:val="center"/>
          </w:tcPr>
          <w:p w14:paraId="541E471B" w14:textId="77777777" w:rsidR="009478C2" w:rsidRPr="00F64F70" w:rsidRDefault="009478C2" w:rsidP="009478C2">
            <w:r w:rsidRPr="00F64F70">
              <w:t xml:space="preserve">Male, </w:t>
            </w:r>
            <w:r w:rsidRPr="00F64F70">
              <w:rPr>
                <w:i/>
              </w:rPr>
              <w:t>N (%)</w:t>
            </w:r>
          </w:p>
        </w:tc>
        <w:tc>
          <w:tcPr>
            <w:tcW w:w="1640" w:type="dxa"/>
            <w:tcBorders>
              <w:top w:val="single" w:sz="4" w:space="0" w:color="auto"/>
            </w:tcBorders>
            <w:vAlign w:val="bottom"/>
          </w:tcPr>
          <w:p w14:paraId="289AAA21" w14:textId="77777777" w:rsidR="009478C2" w:rsidRPr="00F64F70" w:rsidRDefault="009478C2" w:rsidP="009478C2">
            <w:pPr>
              <w:jc w:val="center"/>
            </w:pPr>
            <w:r w:rsidRPr="00F64F70">
              <w:rPr>
                <w:color w:val="000000"/>
              </w:rPr>
              <w:t>1259 (45.3)</w:t>
            </w:r>
          </w:p>
        </w:tc>
        <w:tc>
          <w:tcPr>
            <w:tcW w:w="1871" w:type="dxa"/>
            <w:tcBorders>
              <w:top w:val="single" w:sz="4" w:space="0" w:color="auto"/>
            </w:tcBorders>
            <w:vAlign w:val="bottom"/>
          </w:tcPr>
          <w:p w14:paraId="507D8D3A" w14:textId="77777777" w:rsidR="009478C2" w:rsidRPr="00F64F70" w:rsidRDefault="009478C2" w:rsidP="009478C2">
            <w:pPr>
              <w:jc w:val="center"/>
            </w:pPr>
            <w:r w:rsidRPr="00F64F70">
              <w:rPr>
                <w:color w:val="000000"/>
              </w:rPr>
              <w:t>2391 (42.9)</w:t>
            </w:r>
          </w:p>
        </w:tc>
        <w:tc>
          <w:tcPr>
            <w:tcW w:w="1639" w:type="dxa"/>
            <w:tcBorders>
              <w:top w:val="single" w:sz="4" w:space="0" w:color="auto"/>
            </w:tcBorders>
            <w:vAlign w:val="bottom"/>
          </w:tcPr>
          <w:p w14:paraId="7B9FD0B8" w14:textId="655AFE28" w:rsidR="009478C2" w:rsidRPr="00F64F70" w:rsidRDefault="009478C2" w:rsidP="009478C2">
            <w:pPr>
              <w:jc w:val="center"/>
            </w:pPr>
            <w:r w:rsidRPr="00F64F70">
              <w:rPr>
                <w:color w:val="000000"/>
              </w:rPr>
              <w:t>2159 (41.4)</w:t>
            </w:r>
          </w:p>
        </w:tc>
        <w:tc>
          <w:tcPr>
            <w:tcW w:w="1601" w:type="dxa"/>
            <w:tcBorders>
              <w:top w:val="single" w:sz="4" w:space="0" w:color="auto"/>
            </w:tcBorders>
            <w:vAlign w:val="bottom"/>
          </w:tcPr>
          <w:p w14:paraId="3D171D34" w14:textId="6ED52257" w:rsidR="009478C2" w:rsidRPr="00F64F70" w:rsidRDefault="009478C2" w:rsidP="009478C2">
            <w:pPr>
              <w:jc w:val="center"/>
            </w:pPr>
            <w:r w:rsidRPr="00F64F70">
              <w:rPr>
                <w:color w:val="000000"/>
              </w:rPr>
              <w:t>1094 (46.5)</w:t>
            </w:r>
          </w:p>
        </w:tc>
        <w:tc>
          <w:tcPr>
            <w:tcW w:w="1080" w:type="dxa"/>
            <w:tcBorders>
              <w:top w:val="single" w:sz="4" w:space="0" w:color="auto"/>
            </w:tcBorders>
          </w:tcPr>
          <w:p w14:paraId="3AC81F32" w14:textId="77777777" w:rsidR="009478C2" w:rsidRPr="00F64F70" w:rsidRDefault="009478C2" w:rsidP="009478C2">
            <w:pPr>
              <w:jc w:val="center"/>
            </w:pPr>
            <w:r w:rsidRPr="00F64F70">
              <w:t>&lt;0.001</w:t>
            </w:r>
          </w:p>
        </w:tc>
      </w:tr>
      <w:tr w:rsidR="009478C2" w:rsidRPr="00F64F70" w14:paraId="6E66B8EF" w14:textId="77777777" w:rsidTr="00A46CC2">
        <w:trPr>
          <w:trHeight w:val="244"/>
        </w:trPr>
        <w:tc>
          <w:tcPr>
            <w:tcW w:w="2880" w:type="dxa"/>
            <w:vAlign w:val="center"/>
          </w:tcPr>
          <w:p w14:paraId="7AEC44E8" w14:textId="77777777" w:rsidR="009478C2" w:rsidRPr="00F64F70" w:rsidRDefault="009478C2" w:rsidP="009478C2">
            <w:r w:rsidRPr="00F64F70">
              <w:t>Age in years</w:t>
            </w:r>
            <w:r w:rsidRPr="00DB3CF4">
              <w:rPr>
                <w:vertAlign w:val="superscript"/>
              </w:rPr>
              <w:t>a</w:t>
            </w:r>
            <w:r w:rsidRPr="00F64F70">
              <w:t>,</w:t>
            </w:r>
            <w:r w:rsidRPr="00F64F70">
              <w:rPr>
                <w:i/>
              </w:rPr>
              <w:t xml:space="preserve"> mean (SD)</w:t>
            </w:r>
          </w:p>
        </w:tc>
        <w:tc>
          <w:tcPr>
            <w:tcW w:w="1640" w:type="dxa"/>
            <w:vAlign w:val="bottom"/>
          </w:tcPr>
          <w:p w14:paraId="551C70EA" w14:textId="77777777" w:rsidR="009478C2" w:rsidRPr="00F64F70" w:rsidRDefault="009478C2" w:rsidP="009478C2">
            <w:pPr>
              <w:jc w:val="center"/>
            </w:pPr>
            <w:r w:rsidRPr="00F64F70">
              <w:rPr>
                <w:color w:val="000000"/>
              </w:rPr>
              <w:t>44.32 (9.01)</w:t>
            </w:r>
          </w:p>
        </w:tc>
        <w:tc>
          <w:tcPr>
            <w:tcW w:w="1871" w:type="dxa"/>
            <w:vAlign w:val="bottom"/>
          </w:tcPr>
          <w:p w14:paraId="3F24ABEE" w14:textId="77777777" w:rsidR="009478C2" w:rsidRPr="00F64F70" w:rsidRDefault="009478C2" w:rsidP="009478C2">
            <w:pPr>
              <w:jc w:val="center"/>
            </w:pPr>
            <w:r w:rsidRPr="00F64F70">
              <w:rPr>
                <w:color w:val="000000"/>
              </w:rPr>
              <w:t>47.03 (9.29)</w:t>
            </w:r>
          </w:p>
        </w:tc>
        <w:tc>
          <w:tcPr>
            <w:tcW w:w="1639" w:type="dxa"/>
            <w:vAlign w:val="bottom"/>
          </w:tcPr>
          <w:p w14:paraId="7CE4AB04" w14:textId="0CC240E3" w:rsidR="009478C2" w:rsidRPr="00F64F70" w:rsidRDefault="009478C2" w:rsidP="009478C2">
            <w:pPr>
              <w:jc w:val="center"/>
            </w:pPr>
            <w:r w:rsidRPr="00F64F70">
              <w:rPr>
                <w:color w:val="000000"/>
              </w:rPr>
              <w:t>46.72 (9.66)</w:t>
            </w:r>
          </w:p>
        </w:tc>
        <w:tc>
          <w:tcPr>
            <w:tcW w:w="1601" w:type="dxa"/>
            <w:vAlign w:val="bottom"/>
          </w:tcPr>
          <w:p w14:paraId="6B81A552" w14:textId="133FEF7A" w:rsidR="009478C2" w:rsidRPr="00F64F70" w:rsidRDefault="009478C2" w:rsidP="009478C2">
            <w:pPr>
              <w:jc w:val="center"/>
            </w:pPr>
            <w:r w:rsidRPr="00F64F70">
              <w:rPr>
                <w:color w:val="000000"/>
              </w:rPr>
              <w:t>47.44 (9.26)</w:t>
            </w:r>
          </w:p>
        </w:tc>
        <w:tc>
          <w:tcPr>
            <w:tcW w:w="1080" w:type="dxa"/>
          </w:tcPr>
          <w:p w14:paraId="67B03824" w14:textId="77777777" w:rsidR="009478C2" w:rsidRPr="00F64F70" w:rsidRDefault="009478C2" w:rsidP="009478C2">
            <w:pPr>
              <w:jc w:val="center"/>
            </w:pPr>
            <w:r w:rsidRPr="00F64F70">
              <w:t>&lt;0.001</w:t>
            </w:r>
          </w:p>
        </w:tc>
      </w:tr>
      <w:tr w:rsidR="009478C2" w:rsidRPr="00F64F70" w14:paraId="0C4B92A7" w14:textId="77777777" w:rsidTr="00A46CC2">
        <w:trPr>
          <w:trHeight w:val="244"/>
        </w:trPr>
        <w:tc>
          <w:tcPr>
            <w:tcW w:w="2880" w:type="dxa"/>
            <w:vAlign w:val="center"/>
          </w:tcPr>
          <w:p w14:paraId="75D18C53" w14:textId="77777777" w:rsidR="009478C2" w:rsidRPr="00F64F70" w:rsidRDefault="009478C2" w:rsidP="009478C2">
            <w:r w:rsidRPr="00F64F70">
              <w:t xml:space="preserve">Race/Ethnicity, </w:t>
            </w:r>
            <w:r w:rsidRPr="00F64F70">
              <w:rPr>
                <w:i/>
              </w:rPr>
              <w:t>N (%)</w:t>
            </w:r>
          </w:p>
        </w:tc>
        <w:tc>
          <w:tcPr>
            <w:tcW w:w="1640" w:type="dxa"/>
          </w:tcPr>
          <w:p w14:paraId="030154C0" w14:textId="77777777" w:rsidR="009478C2" w:rsidRPr="00F64F70" w:rsidRDefault="009478C2" w:rsidP="009478C2">
            <w:pPr>
              <w:jc w:val="center"/>
            </w:pPr>
          </w:p>
        </w:tc>
        <w:tc>
          <w:tcPr>
            <w:tcW w:w="1871" w:type="dxa"/>
          </w:tcPr>
          <w:p w14:paraId="651D0252" w14:textId="77777777" w:rsidR="009478C2" w:rsidRPr="00F64F70" w:rsidRDefault="009478C2" w:rsidP="009478C2">
            <w:pPr>
              <w:jc w:val="center"/>
            </w:pPr>
          </w:p>
        </w:tc>
        <w:tc>
          <w:tcPr>
            <w:tcW w:w="1639" w:type="dxa"/>
          </w:tcPr>
          <w:p w14:paraId="24EEE2F4" w14:textId="77777777" w:rsidR="009478C2" w:rsidRPr="00F64F70" w:rsidRDefault="009478C2" w:rsidP="009478C2">
            <w:pPr>
              <w:jc w:val="center"/>
            </w:pPr>
          </w:p>
        </w:tc>
        <w:tc>
          <w:tcPr>
            <w:tcW w:w="1601" w:type="dxa"/>
          </w:tcPr>
          <w:p w14:paraId="7B8568FA" w14:textId="77777777" w:rsidR="009478C2" w:rsidRPr="00F64F70" w:rsidRDefault="009478C2" w:rsidP="009478C2">
            <w:pPr>
              <w:jc w:val="center"/>
            </w:pPr>
          </w:p>
        </w:tc>
        <w:tc>
          <w:tcPr>
            <w:tcW w:w="1080" w:type="dxa"/>
          </w:tcPr>
          <w:p w14:paraId="481943D1" w14:textId="77777777" w:rsidR="009478C2" w:rsidRPr="00F64F70" w:rsidRDefault="009478C2" w:rsidP="009478C2">
            <w:pPr>
              <w:jc w:val="center"/>
            </w:pPr>
            <w:r w:rsidRPr="00F64F70">
              <w:t>&lt;0.001</w:t>
            </w:r>
          </w:p>
        </w:tc>
      </w:tr>
      <w:tr w:rsidR="009478C2" w:rsidRPr="00F64F70" w14:paraId="1877972F" w14:textId="77777777" w:rsidTr="00A46CC2">
        <w:trPr>
          <w:trHeight w:val="244"/>
        </w:trPr>
        <w:tc>
          <w:tcPr>
            <w:tcW w:w="2880" w:type="dxa"/>
            <w:vAlign w:val="center"/>
          </w:tcPr>
          <w:p w14:paraId="4A45CF75" w14:textId="77777777" w:rsidR="009478C2" w:rsidRPr="00F64F70" w:rsidRDefault="009478C2" w:rsidP="009478C2">
            <w:r w:rsidRPr="00F64F70">
              <w:t xml:space="preserve">   Hispanic</w:t>
            </w:r>
          </w:p>
        </w:tc>
        <w:tc>
          <w:tcPr>
            <w:tcW w:w="1640" w:type="dxa"/>
            <w:vAlign w:val="bottom"/>
          </w:tcPr>
          <w:p w14:paraId="73349D95" w14:textId="77777777" w:rsidR="009478C2" w:rsidRPr="00F64F70" w:rsidRDefault="009478C2" w:rsidP="009478C2">
            <w:pPr>
              <w:jc w:val="center"/>
            </w:pPr>
            <w:r w:rsidRPr="00F64F70">
              <w:rPr>
                <w:color w:val="000000"/>
              </w:rPr>
              <w:t>2242 (80.7)</w:t>
            </w:r>
          </w:p>
        </w:tc>
        <w:tc>
          <w:tcPr>
            <w:tcW w:w="1871" w:type="dxa"/>
            <w:vAlign w:val="bottom"/>
          </w:tcPr>
          <w:p w14:paraId="448E546A" w14:textId="77777777" w:rsidR="009478C2" w:rsidRPr="00F64F70" w:rsidRDefault="009478C2" w:rsidP="009478C2">
            <w:pPr>
              <w:jc w:val="center"/>
            </w:pPr>
            <w:r w:rsidRPr="00F64F70">
              <w:rPr>
                <w:color w:val="000000"/>
              </w:rPr>
              <w:t>2437 (43.7)</w:t>
            </w:r>
          </w:p>
        </w:tc>
        <w:tc>
          <w:tcPr>
            <w:tcW w:w="1639" w:type="dxa"/>
            <w:vAlign w:val="bottom"/>
          </w:tcPr>
          <w:p w14:paraId="234946F1" w14:textId="16D2E457" w:rsidR="009478C2" w:rsidRPr="00F64F70" w:rsidRDefault="009478C2" w:rsidP="009478C2">
            <w:pPr>
              <w:jc w:val="center"/>
            </w:pPr>
            <w:r w:rsidRPr="00F64F70">
              <w:rPr>
                <w:color w:val="000000"/>
              </w:rPr>
              <w:t>1723 (33.0)</w:t>
            </w:r>
          </w:p>
        </w:tc>
        <w:tc>
          <w:tcPr>
            <w:tcW w:w="1601" w:type="dxa"/>
            <w:vAlign w:val="bottom"/>
          </w:tcPr>
          <w:p w14:paraId="4D335C9F" w14:textId="338EA49A" w:rsidR="009478C2" w:rsidRPr="00F64F70" w:rsidRDefault="009478C2" w:rsidP="009478C2">
            <w:pPr>
              <w:jc w:val="center"/>
            </w:pPr>
            <w:r w:rsidRPr="00F64F70">
              <w:rPr>
                <w:color w:val="000000"/>
              </w:rPr>
              <w:t>1030 (43.8)</w:t>
            </w:r>
          </w:p>
        </w:tc>
        <w:tc>
          <w:tcPr>
            <w:tcW w:w="1080" w:type="dxa"/>
          </w:tcPr>
          <w:p w14:paraId="46752E22" w14:textId="77777777" w:rsidR="009478C2" w:rsidRPr="00F64F70" w:rsidRDefault="009478C2" w:rsidP="009478C2">
            <w:pPr>
              <w:jc w:val="center"/>
            </w:pPr>
          </w:p>
        </w:tc>
      </w:tr>
      <w:tr w:rsidR="009478C2" w:rsidRPr="00F64F70" w14:paraId="2B41C308" w14:textId="77777777" w:rsidTr="00A46CC2">
        <w:trPr>
          <w:trHeight w:val="244"/>
        </w:trPr>
        <w:tc>
          <w:tcPr>
            <w:tcW w:w="2880" w:type="dxa"/>
            <w:vAlign w:val="center"/>
          </w:tcPr>
          <w:p w14:paraId="3EEFAED4" w14:textId="77777777" w:rsidR="009478C2" w:rsidRPr="00F64F70" w:rsidRDefault="009478C2" w:rsidP="009478C2">
            <w:r w:rsidRPr="00F64F70">
              <w:t xml:space="preserve">   Non-Hispanic White</w:t>
            </w:r>
          </w:p>
        </w:tc>
        <w:tc>
          <w:tcPr>
            <w:tcW w:w="1640" w:type="dxa"/>
            <w:vAlign w:val="bottom"/>
          </w:tcPr>
          <w:p w14:paraId="0C12E32B" w14:textId="77777777" w:rsidR="009478C2" w:rsidRPr="00F64F70" w:rsidRDefault="009478C2" w:rsidP="009478C2">
            <w:pPr>
              <w:jc w:val="center"/>
            </w:pPr>
            <w:r w:rsidRPr="00F64F70">
              <w:rPr>
                <w:color w:val="000000"/>
              </w:rPr>
              <w:t>254 (9.1)</w:t>
            </w:r>
          </w:p>
        </w:tc>
        <w:tc>
          <w:tcPr>
            <w:tcW w:w="1871" w:type="dxa"/>
            <w:vAlign w:val="bottom"/>
          </w:tcPr>
          <w:p w14:paraId="4BA1AE87" w14:textId="77777777" w:rsidR="009478C2" w:rsidRPr="00F64F70" w:rsidRDefault="009478C2" w:rsidP="009478C2">
            <w:pPr>
              <w:jc w:val="center"/>
            </w:pPr>
            <w:r w:rsidRPr="00F64F70">
              <w:rPr>
                <w:color w:val="000000"/>
              </w:rPr>
              <w:t>1675 (30.1)</w:t>
            </w:r>
          </w:p>
        </w:tc>
        <w:tc>
          <w:tcPr>
            <w:tcW w:w="1639" w:type="dxa"/>
            <w:vAlign w:val="bottom"/>
          </w:tcPr>
          <w:p w14:paraId="14B15CF1" w14:textId="024D729E" w:rsidR="009478C2" w:rsidRPr="00F64F70" w:rsidRDefault="009478C2" w:rsidP="009478C2">
            <w:pPr>
              <w:jc w:val="center"/>
            </w:pPr>
            <w:r w:rsidRPr="00F64F70">
              <w:rPr>
                <w:color w:val="000000"/>
              </w:rPr>
              <w:t>2245 (43.0)</w:t>
            </w:r>
          </w:p>
        </w:tc>
        <w:tc>
          <w:tcPr>
            <w:tcW w:w="1601" w:type="dxa"/>
            <w:vAlign w:val="bottom"/>
          </w:tcPr>
          <w:p w14:paraId="7347529A" w14:textId="7032B7E1" w:rsidR="009478C2" w:rsidRPr="00F64F70" w:rsidRDefault="009478C2" w:rsidP="009478C2">
            <w:pPr>
              <w:jc w:val="center"/>
            </w:pPr>
            <w:r w:rsidRPr="00F64F70">
              <w:rPr>
                <w:color w:val="000000"/>
              </w:rPr>
              <w:t>898 (38.1)</w:t>
            </w:r>
          </w:p>
        </w:tc>
        <w:tc>
          <w:tcPr>
            <w:tcW w:w="1080" w:type="dxa"/>
          </w:tcPr>
          <w:p w14:paraId="1238E1F9" w14:textId="77777777" w:rsidR="009478C2" w:rsidRPr="00F64F70" w:rsidRDefault="009478C2" w:rsidP="009478C2">
            <w:pPr>
              <w:jc w:val="center"/>
            </w:pPr>
          </w:p>
        </w:tc>
      </w:tr>
      <w:tr w:rsidR="009478C2" w:rsidRPr="00F64F70" w14:paraId="2515ABEF" w14:textId="77777777" w:rsidTr="00A46CC2">
        <w:trPr>
          <w:trHeight w:val="244"/>
        </w:trPr>
        <w:tc>
          <w:tcPr>
            <w:tcW w:w="2880" w:type="dxa"/>
            <w:vAlign w:val="center"/>
          </w:tcPr>
          <w:p w14:paraId="14E3DEE1" w14:textId="77777777" w:rsidR="009478C2" w:rsidRPr="00F64F70" w:rsidRDefault="009478C2" w:rsidP="009478C2">
            <w:r w:rsidRPr="00F64F70">
              <w:t xml:space="preserve">   Non-Hispanic Black</w:t>
            </w:r>
          </w:p>
        </w:tc>
        <w:tc>
          <w:tcPr>
            <w:tcW w:w="1640" w:type="dxa"/>
            <w:vAlign w:val="bottom"/>
          </w:tcPr>
          <w:p w14:paraId="04EA1078" w14:textId="77777777" w:rsidR="009478C2" w:rsidRPr="00F64F70" w:rsidRDefault="009478C2" w:rsidP="009478C2">
            <w:pPr>
              <w:jc w:val="center"/>
            </w:pPr>
            <w:r w:rsidRPr="00F64F70">
              <w:rPr>
                <w:color w:val="000000"/>
              </w:rPr>
              <w:t>192 (6.9)</w:t>
            </w:r>
          </w:p>
        </w:tc>
        <w:tc>
          <w:tcPr>
            <w:tcW w:w="1871" w:type="dxa"/>
            <w:vAlign w:val="bottom"/>
          </w:tcPr>
          <w:p w14:paraId="22867DF3" w14:textId="77777777" w:rsidR="009478C2" w:rsidRPr="00F64F70" w:rsidRDefault="009478C2" w:rsidP="009478C2">
            <w:pPr>
              <w:jc w:val="center"/>
            </w:pPr>
            <w:r w:rsidRPr="00F64F70">
              <w:rPr>
                <w:color w:val="000000"/>
              </w:rPr>
              <w:t>1125 (20.2)</w:t>
            </w:r>
          </w:p>
        </w:tc>
        <w:tc>
          <w:tcPr>
            <w:tcW w:w="1639" w:type="dxa"/>
            <w:vAlign w:val="bottom"/>
          </w:tcPr>
          <w:p w14:paraId="1C9A8927" w14:textId="64C515D5" w:rsidR="009478C2" w:rsidRPr="00F64F70" w:rsidRDefault="009478C2" w:rsidP="009478C2">
            <w:pPr>
              <w:jc w:val="center"/>
            </w:pPr>
            <w:r w:rsidRPr="00F64F70">
              <w:rPr>
                <w:color w:val="000000"/>
              </w:rPr>
              <w:t>731 (14.0)</w:t>
            </w:r>
          </w:p>
        </w:tc>
        <w:tc>
          <w:tcPr>
            <w:tcW w:w="1601" w:type="dxa"/>
            <w:vAlign w:val="bottom"/>
          </w:tcPr>
          <w:p w14:paraId="6F8C67A5" w14:textId="77E37281" w:rsidR="009478C2" w:rsidRPr="00F64F70" w:rsidRDefault="009478C2" w:rsidP="009478C2">
            <w:pPr>
              <w:jc w:val="center"/>
            </w:pPr>
            <w:r w:rsidRPr="00F64F70">
              <w:rPr>
                <w:color w:val="000000"/>
              </w:rPr>
              <w:t>252 (10.7)</w:t>
            </w:r>
          </w:p>
        </w:tc>
        <w:tc>
          <w:tcPr>
            <w:tcW w:w="1080" w:type="dxa"/>
          </w:tcPr>
          <w:p w14:paraId="787113E8" w14:textId="77777777" w:rsidR="009478C2" w:rsidRPr="00F64F70" w:rsidRDefault="009478C2" w:rsidP="009478C2">
            <w:pPr>
              <w:jc w:val="center"/>
            </w:pPr>
          </w:p>
        </w:tc>
      </w:tr>
      <w:tr w:rsidR="009478C2" w:rsidRPr="00F64F70" w14:paraId="6C155045" w14:textId="77777777" w:rsidTr="00A46CC2">
        <w:trPr>
          <w:trHeight w:val="244"/>
        </w:trPr>
        <w:tc>
          <w:tcPr>
            <w:tcW w:w="2880" w:type="dxa"/>
            <w:vAlign w:val="center"/>
          </w:tcPr>
          <w:p w14:paraId="4B71C504" w14:textId="77777777" w:rsidR="009478C2" w:rsidRPr="00F64F70" w:rsidRDefault="009478C2" w:rsidP="009478C2">
            <w:r w:rsidRPr="00F64F70">
              <w:t xml:space="preserve">   Non-Hispanic Other</w:t>
            </w:r>
          </w:p>
        </w:tc>
        <w:tc>
          <w:tcPr>
            <w:tcW w:w="1640" w:type="dxa"/>
            <w:vAlign w:val="bottom"/>
          </w:tcPr>
          <w:p w14:paraId="66A01872" w14:textId="77777777" w:rsidR="009478C2" w:rsidRPr="00F64F70" w:rsidRDefault="009478C2" w:rsidP="009478C2">
            <w:pPr>
              <w:jc w:val="center"/>
            </w:pPr>
            <w:r w:rsidRPr="00F64F70">
              <w:rPr>
                <w:color w:val="000000"/>
              </w:rPr>
              <w:t>60 (2.2)</w:t>
            </w:r>
          </w:p>
        </w:tc>
        <w:tc>
          <w:tcPr>
            <w:tcW w:w="1871" w:type="dxa"/>
            <w:vAlign w:val="bottom"/>
          </w:tcPr>
          <w:p w14:paraId="26D6C022" w14:textId="77777777" w:rsidR="009478C2" w:rsidRPr="00F64F70" w:rsidRDefault="009478C2" w:rsidP="009478C2">
            <w:pPr>
              <w:jc w:val="center"/>
            </w:pPr>
            <w:r w:rsidRPr="00F64F70">
              <w:rPr>
                <w:color w:val="000000"/>
              </w:rPr>
              <w:t>210 (3.8)</w:t>
            </w:r>
          </w:p>
        </w:tc>
        <w:tc>
          <w:tcPr>
            <w:tcW w:w="1639" w:type="dxa"/>
            <w:vAlign w:val="bottom"/>
          </w:tcPr>
          <w:p w14:paraId="17958F5A" w14:textId="6BACAECE" w:rsidR="009478C2" w:rsidRPr="00F64F70" w:rsidRDefault="009478C2" w:rsidP="009478C2">
            <w:pPr>
              <w:jc w:val="center"/>
            </w:pPr>
            <w:r w:rsidRPr="00F64F70">
              <w:rPr>
                <w:color w:val="000000"/>
              </w:rPr>
              <w:t>355 (6.8)</w:t>
            </w:r>
          </w:p>
        </w:tc>
        <w:tc>
          <w:tcPr>
            <w:tcW w:w="1601" w:type="dxa"/>
            <w:vAlign w:val="bottom"/>
          </w:tcPr>
          <w:p w14:paraId="5FA92F9C" w14:textId="5ABAFD0F" w:rsidR="009478C2" w:rsidRPr="00F64F70" w:rsidRDefault="009478C2" w:rsidP="009478C2">
            <w:pPr>
              <w:jc w:val="center"/>
            </w:pPr>
            <w:r w:rsidRPr="00F64F70">
              <w:rPr>
                <w:color w:val="000000"/>
              </w:rPr>
              <w:t>95 (4.0)</w:t>
            </w:r>
          </w:p>
        </w:tc>
        <w:tc>
          <w:tcPr>
            <w:tcW w:w="1080" w:type="dxa"/>
          </w:tcPr>
          <w:p w14:paraId="78944B2F" w14:textId="77777777" w:rsidR="009478C2" w:rsidRPr="00F64F70" w:rsidRDefault="009478C2" w:rsidP="009478C2">
            <w:pPr>
              <w:jc w:val="center"/>
            </w:pPr>
          </w:p>
        </w:tc>
      </w:tr>
      <w:tr w:rsidR="009478C2" w:rsidRPr="00F64F70" w14:paraId="047C3B25" w14:textId="77777777" w:rsidTr="00A46CC2">
        <w:trPr>
          <w:trHeight w:val="244"/>
        </w:trPr>
        <w:tc>
          <w:tcPr>
            <w:tcW w:w="2880" w:type="dxa"/>
            <w:vAlign w:val="center"/>
          </w:tcPr>
          <w:p w14:paraId="08B54D33" w14:textId="77777777" w:rsidR="009478C2" w:rsidRPr="00F64F70" w:rsidRDefault="009478C2" w:rsidP="009478C2">
            <w:r w:rsidRPr="00F64F70">
              <w:rPr>
                <w:color w:val="000000"/>
                <w:kern w:val="28"/>
              </w:rPr>
              <w:t>No. of Comorbidities</w:t>
            </w:r>
            <w:r w:rsidRPr="00DB3CF4">
              <w:rPr>
                <w:color w:val="000000"/>
                <w:kern w:val="28"/>
                <w:vertAlign w:val="superscript"/>
              </w:rPr>
              <w:t>b</w:t>
            </w:r>
            <w:r w:rsidRPr="00F64F70">
              <w:rPr>
                <w:color w:val="000000"/>
                <w:kern w:val="28"/>
              </w:rPr>
              <w:t xml:space="preserve"> (%)</w:t>
            </w:r>
          </w:p>
        </w:tc>
        <w:tc>
          <w:tcPr>
            <w:tcW w:w="1640" w:type="dxa"/>
            <w:vAlign w:val="bottom"/>
          </w:tcPr>
          <w:p w14:paraId="2E5F40D2" w14:textId="77777777" w:rsidR="009478C2" w:rsidRPr="00F64F70" w:rsidRDefault="009478C2" w:rsidP="009478C2">
            <w:pPr>
              <w:jc w:val="center"/>
            </w:pPr>
          </w:p>
        </w:tc>
        <w:tc>
          <w:tcPr>
            <w:tcW w:w="1871" w:type="dxa"/>
            <w:vAlign w:val="bottom"/>
          </w:tcPr>
          <w:p w14:paraId="174680F9" w14:textId="77777777" w:rsidR="009478C2" w:rsidRPr="00F64F70" w:rsidRDefault="009478C2" w:rsidP="009478C2">
            <w:pPr>
              <w:jc w:val="center"/>
            </w:pPr>
          </w:p>
        </w:tc>
        <w:tc>
          <w:tcPr>
            <w:tcW w:w="1639" w:type="dxa"/>
            <w:vAlign w:val="bottom"/>
          </w:tcPr>
          <w:p w14:paraId="06CE8B48" w14:textId="77777777" w:rsidR="009478C2" w:rsidRPr="00F64F70" w:rsidRDefault="009478C2" w:rsidP="009478C2">
            <w:pPr>
              <w:jc w:val="center"/>
            </w:pPr>
          </w:p>
        </w:tc>
        <w:tc>
          <w:tcPr>
            <w:tcW w:w="1601" w:type="dxa"/>
            <w:vAlign w:val="bottom"/>
          </w:tcPr>
          <w:p w14:paraId="3CC1ECD3" w14:textId="77777777" w:rsidR="009478C2" w:rsidRPr="00F64F70" w:rsidRDefault="009478C2" w:rsidP="009478C2">
            <w:pPr>
              <w:jc w:val="center"/>
            </w:pPr>
          </w:p>
        </w:tc>
        <w:tc>
          <w:tcPr>
            <w:tcW w:w="1080" w:type="dxa"/>
          </w:tcPr>
          <w:p w14:paraId="76A71FCF" w14:textId="77777777" w:rsidR="009478C2" w:rsidRPr="00F64F70" w:rsidRDefault="009478C2" w:rsidP="009478C2">
            <w:pPr>
              <w:jc w:val="center"/>
            </w:pPr>
            <w:r w:rsidRPr="00F64F70">
              <w:t>&lt;0.001</w:t>
            </w:r>
          </w:p>
        </w:tc>
      </w:tr>
      <w:tr w:rsidR="009478C2" w:rsidRPr="00F64F70" w14:paraId="554CD7C6" w14:textId="77777777" w:rsidTr="00A46CC2">
        <w:trPr>
          <w:trHeight w:val="244"/>
        </w:trPr>
        <w:tc>
          <w:tcPr>
            <w:tcW w:w="2880" w:type="dxa"/>
            <w:vAlign w:val="center"/>
          </w:tcPr>
          <w:p w14:paraId="2CF5A022" w14:textId="77777777" w:rsidR="009478C2" w:rsidRPr="00F64F70" w:rsidRDefault="009478C2" w:rsidP="009478C2">
            <w:pPr>
              <w:rPr>
                <w:color w:val="000000"/>
                <w:kern w:val="28"/>
              </w:rPr>
            </w:pPr>
            <w:r w:rsidRPr="00F64F70">
              <w:rPr>
                <w:color w:val="000000"/>
                <w:kern w:val="28"/>
              </w:rPr>
              <w:t xml:space="preserve">   1</w:t>
            </w:r>
          </w:p>
        </w:tc>
        <w:tc>
          <w:tcPr>
            <w:tcW w:w="1640" w:type="dxa"/>
            <w:vAlign w:val="bottom"/>
          </w:tcPr>
          <w:p w14:paraId="660CF9D6" w14:textId="77777777" w:rsidR="009478C2" w:rsidRPr="00F64F70" w:rsidRDefault="009478C2" w:rsidP="009478C2">
            <w:pPr>
              <w:jc w:val="center"/>
              <w:rPr>
                <w:color w:val="000000"/>
              </w:rPr>
            </w:pPr>
            <w:r w:rsidRPr="00F64F70">
              <w:rPr>
                <w:color w:val="000000"/>
              </w:rPr>
              <w:t>346 (12.5)</w:t>
            </w:r>
          </w:p>
        </w:tc>
        <w:tc>
          <w:tcPr>
            <w:tcW w:w="1871" w:type="dxa"/>
            <w:vAlign w:val="bottom"/>
          </w:tcPr>
          <w:p w14:paraId="1AD97D82" w14:textId="77777777" w:rsidR="009478C2" w:rsidRPr="00F64F70" w:rsidRDefault="009478C2" w:rsidP="009478C2">
            <w:pPr>
              <w:jc w:val="center"/>
              <w:rPr>
                <w:color w:val="000000"/>
              </w:rPr>
            </w:pPr>
            <w:r w:rsidRPr="00F64F70">
              <w:rPr>
                <w:color w:val="000000"/>
              </w:rPr>
              <w:t>495 (8.9)</w:t>
            </w:r>
          </w:p>
        </w:tc>
        <w:tc>
          <w:tcPr>
            <w:tcW w:w="1639" w:type="dxa"/>
            <w:vAlign w:val="bottom"/>
          </w:tcPr>
          <w:p w14:paraId="24B093E2" w14:textId="528B1BC3" w:rsidR="009478C2" w:rsidRPr="00F64F70" w:rsidRDefault="009478C2" w:rsidP="009478C2">
            <w:pPr>
              <w:jc w:val="center"/>
              <w:rPr>
                <w:color w:val="000000"/>
              </w:rPr>
            </w:pPr>
            <w:r w:rsidRPr="00F64F70">
              <w:rPr>
                <w:color w:val="000000"/>
              </w:rPr>
              <w:t>387 (7.4)</w:t>
            </w:r>
          </w:p>
        </w:tc>
        <w:tc>
          <w:tcPr>
            <w:tcW w:w="1601" w:type="dxa"/>
            <w:vAlign w:val="bottom"/>
          </w:tcPr>
          <w:p w14:paraId="25260CA9" w14:textId="3DB4F696" w:rsidR="009478C2" w:rsidRPr="00F64F70" w:rsidRDefault="009478C2" w:rsidP="009478C2">
            <w:pPr>
              <w:jc w:val="center"/>
              <w:rPr>
                <w:color w:val="000000"/>
              </w:rPr>
            </w:pPr>
            <w:r w:rsidRPr="00F64F70">
              <w:rPr>
                <w:color w:val="000000"/>
              </w:rPr>
              <w:t>238 (10.1)</w:t>
            </w:r>
          </w:p>
        </w:tc>
        <w:tc>
          <w:tcPr>
            <w:tcW w:w="1080" w:type="dxa"/>
          </w:tcPr>
          <w:p w14:paraId="3FC074C7" w14:textId="77777777" w:rsidR="009478C2" w:rsidRPr="00F64F70" w:rsidRDefault="009478C2" w:rsidP="009478C2">
            <w:pPr>
              <w:jc w:val="center"/>
            </w:pPr>
          </w:p>
        </w:tc>
      </w:tr>
      <w:tr w:rsidR="009478C2" w:rsidRPr="00F64F70" w14:paraId="5BE44F80" w14:textId="77777777" w:rsidTr="00A46CC2">
        <w:trPr>
          <w:trHeight w:val="244"/>
        </w:trPr>
        <w:tc>
          <w:tcPr>
            <w:tcW w:w="2880" w:type="dxa"/>
            <w:vAlign w:val="center"/>
          </w:tcPr>
          <w:p w14:paraId="7FFEACD4" w14:textId="77777777" w:rsidR="009478C2" w:rsidRPr="00F64F70" w:rsidRDefault="009478C2" w:rsidP="009478C2">
            <w:pPr>
              <w:rPr>
                <w:color w:val="000000"/>
                <w:kern w:val="28"/>
              </w:rPr>
            </w:pPr>
            <w:r w:rsidRPr="00F64F70">
              <w:rPr>
                <w:color w:val="000000"/>
                <w:kern w:val="28"/>
              </w:rPr>
              <w:t xml:space="preserve">   2-4</w:t>
            </w:r>
          </w:p>
        </w:tc>
        <w:tc>
          <w:tcPr>
            <w:tcW w:w="1640" w:type="dxa"/>
            <w:vAlign w:val="bottom"/>
          </w:tcPr>
          <w:p w14:paraId="6839426A" w14:textId="77777777" w:rsidR="009478C2" w:rsidRPr="00F64F70" w:rsidRDefault="009478C2" w:rsidP="009478C2">
            <w:pPr>
              <w:jc w:val="center"/>
              <w:rPr>
                <w:color w:val="000000"/>
              </w:rPr>
            </w:pPr>
            <w:r w:rsidRPr="00F64F70">
              <w:rPr>
                <w:color w:val="000000"/>
              </w:rPr>
              <w:t>1632 (58.8)</w:t>
            </w:r>
          </w:p>
        </w:tc>
        <w:tc>
          <w:tcPr>
            <w:tcW w:w="1871" w:type="dxa"/>
            <w:vAlign w:val="bottom"/>
          </w:tcPr>
          <w:p w14:paraId="77B5D105" w14:textId="77777777" w:rsidR="009478C2" w:rsidRPr="00F64F70" w:rsidRDefault="009478C2" w:rsidP="009478C2">
            <w:pPr>
              <w:jc w:val="center"/>
              <w:rPr>
                <w:color w:val="000000"/>
              </w:rPr>
            </w:pPr>
            <w:r w:rsidRPr="00F64F70">
              <w:rPr>
                <w:color w:val="000000"/>
              </w:rPr>
              <w:t>2467 (44.3)</w:t>
            </w:r>
          </w:p>
        </w:tc>
        <w:tc>
          <w:tcPr>
            <w:tcW w:w="1639" w:type="dxa"/>
            <w:vAlign w:val="bottom"/>
          </w:tcPr>
          <w:p w14:paraId="152097F8" w14:textId="62649DCD" w:rsidR="009478C2" w:rsidRPr="00F64F70" w:rsidRDefault="009478C2" w:rsidP="009478C2">
            <w:pPr>
              <w:jc w:val="center"/>
              <w:rPr>
                <w:color w:val="000000"/>
              </w:rPr>
            </w:pPr>
            <w:r w:rsidRPr="00F64F70">
              <w:rPr>
                <w:color w:val="000000"/>
              </w:rPr>
              <w:t>1902 (36.4)</w:t>
            </w:r>
          </w:p>
        </w:tc>
        <w:tc>
          <w:tcPr>
            <w:tcW w:w="1601" w:type="dxa"/>
            <w:vAlign w:val="bottom"/>
          </w:tcPr>
          <w:p w14:paraId="1E72AEFB" w14:textId="49069BFC" w:rsidR="009478C2" w:rsidRPr="00F64F70" w:rsidRDefault="009478C2" w:rsidP="009478C2">
            <w:pPr>
              <w:jc w:val="center"/>
              <w:rPr>
                <w:color w:val="000000"/>
              </w:rPr>
            </w:pPr>
            <w:r w:rsidRPr="00F64F70">
              <w:rPr>
                <w:color w:val="000000"/>
              </w:rPr>
              <w:t>1157 (49.2)</w:t>
            </w:r>
          </w:p>
        </w:tc>
        <w:tc>
          <w:tcPr>
            <w:tcW w:w="1080" w:type="dxa"/>
          </w:tcPr>
          <w:p w14:paraId="30AF9B44" w14:textId="77777777" w:rsidR="009478C2" w:rsidRPr="00F64F70" w:rsidRDefault="009478C2" w:rsidP="009478C2">
            <w:pPr>
              <w:jc w:val="center"/>
            </w:pPr>
          </w:p>
        </w:tc>
      </w:tr>
      <w:tr w:rsidR="009478C2" w:rsidRPr="00F64F70" w14:paraId="1998E71D" w14:textId="77777777" w:rsidTr="00A46CC2">
        <w:trPr>
          <w:trHeight w:val="244"/>
        </w:trPr>
        <w:tc>
          <w:tcPr>
            <w:tcW w:w="2880" w:type="dxa"/>
            <w:vAlign w:val="center"/>
          </w:tcPr>
          <w:p w14:paraId="60CACC7F" w14:textId="77777777" w:rsidR="009478C2" w:rsidRPr="00F64F70" w:rsidRDefault="009478C2" w:rsidP="009478C2">
            <w:pPr>
              <w:rPr>
                <w:color w:val="000000"/>
                <w:kern w:val="28"/>
              </w:rPr>
            </w:pPr>
            <w:r w:rsidRPr="00F64F70">
              <w:rPr>
                <w:color w:val="000000"/>
                <w:kern w:val="28"/>
              </w:rPr>
              <w:t xml:space="preserve">   5-6</w:t>
            </w:r>
          </w:p>
        </w:tc>
        <w:tc>
          <w:tcPr>
            <w:tcW w:w="1640" w:type="dxa"/>
            <w:vAlign w:val="bottom"/>
          </w:tcPr>
          <w:p w14:paraId="5F140CA9" w14:textId="77777777" w:rsidR="009478C2" w:rsidRPr="00F64F70" w:rsidRDefault="009478C2" w:rsidP="009478C2">
            <w:pPr>
              <w:jc w:val="center"/>
              <w:rPr>
                <w:color w:val="000000"/>
              </w:rPr>
            </w:pPr>
            <w:r w:rsidRPr="00F64F70">
              <w:rPr>
                <w:color w:val="000000"/>
              </w:rPr>
              <w:t>414 (14.9)</w:t>
            </w:r>
          </w:p>
        </w:tc>
        <w:tc>
          <w:tcPr>
            <w:tcW w:w="1871" w:type="dxa"/>
            <w:vAlign w:val="bottom"/>
          </w:tcPr>
          <w:p w14:paraId="1F369826" w14:textId="77777777" w:rsidR="009478C2" w:rsidRPr="00F64F70" w:rsidRDefault="009478C2" w:rsidP="009478C2">
            <w:pPr>
              <w:jc w:val="center"/>
              <w:rPr>
                <w:color w:val="000000"/>
              </w:rPr>
            </w:pPr>
            <w:r w:rsidRPr="00F64F70">
              <w:rPr>
                <w:color w:val="000000"/>
              </w:rPr>
              <w:t>1166 (20.9)</w:t>
            </w:r>
          </w:p>
        </w:tc>
        <w:tc>
          <w:tcPr>
            <w:tcW w:w="1639" w:type="dxa"/>
            <w:vAlign w:val="bottom"/>
          </w:tcPr>
          <w:p w14:paraId="0C779ABD" w14:textId="1D9AFC93" w:rsidR="009478C2" w:rsidRPr="00F64F70" w:rsidRDefault="009478C2" w:rsidP="009478C2">
            <w:pPr>
              <w:jc w:val="center"/>
              <w:rPr>
                <w:color w:val="000000"/>
              </w:rPr>
            </w:pPr>
            <w:r w:rsidRPr="00F64F70">
              <w:rPr>
                <w:color w:val="000000"/>
              </w:rPr>
              <w:t>1128 (21.6)</w:t>
            </w:r>
          </w:p>
        </w:tc>
        <w:tc>
          <w:tcPr>
            <w:tcW w:w="1601" w:type="dxa"/>
            <w:vAlign w:val="bottom"/>
          </w:tcPr>
          <w:p w14:paraId="6377E939" w14:textId="5DD847B3" w:rsidR="009478C2" w:rsidRPr="00F64F70" w:rsidRDefault="009478C2" w:rsidP="009478C2">
            <w:pPr>
              <w:jc w:val="center"/>
              <w:rPr>
                <w:color w:val="000000"/>
              </w:rPr>
            </w:pPr>
            <w:r w:rsidRPr="00F64F70">
              <w:rPr>
                <w:color w:val="000000"/>
              </w:rPr>
              <w:t>495 (21.0)</w:t>
            </w:r>
          </w:p>
        </w:tc>
        <w:tc>
          <w:tcPr>
            <w:tcW w:w="1080" w:type="dxa"/>
          </w:tcPr>
          <w:p w14:paraId="0A3B2220" w14:textId="77777777" w:rsidR="009478C2" w:rsidRPr="00F64F70" w:rsidRDefault="009478C2" w:rsidP="009478C2">
            <w:pPr>
              <w:jc w:val="center"/>
            </w:pPr>
          </w:p>
        </w:tc>
      </w:tr>
      <w:tr w:rsidR="009478C2" w:rsidRPr="00F64F70" w14:paraId="29EF3308" w14:textId="77777777" w:rsidTr="00A46CC2">
        <w:trPr>
          <w:trHeight w:val="244"/>
        </w:trPr>
        <w:tc>
          <w:tcPr>
            <w:tcW w:w="2880" w:type="dxa"/>
            <w:vAlign w:val="center"/>
          </w:tcPr>
          <w:p w14:paraId="19E713F0" w14:textId="77777777" w:rsidR="009478C2" w:rsidRPr="00F64F70" w:rsidRDefault="009478C2" w:rsidP="009478C2">
            <w:pPr>
              <w:rPr>
                <w:color w:val="000000"/>
                <w:kern w:val="28"/>
              </w:rPr>
            </w:pPr>
            <w:r w:rsidRPr="00F64F70">
              <w:rPr>
                <w:color w:val="000000"/>
                <w:kern w:val="28"/>
              </w:rPr>
              <w:t xml:space="preserve">   7 or more</w:t>
            </w:r>
          </w:p>
        </w:tc>
        <w:tc>
          <w:tcPr>
            <w:tcW w:w="1640" w:type="dxa"/>
            <w:vAlign w:val="bottom"/>
          </w:tcPr>
          <w:p w14:paraId="50F48DD7" w14:textId="77777777" w:rsidR="009478C2" w:rsidRPr="00F64F70" w:rsidRDefault="009478C2" w:rsidP="009478C2">
            <w:pPr>
              <w:jc w:val="center"/>
              <w:rPr>
                <w:color w:val="000000"/>
              </w:rPr>
            </w:pPr>
            <w:r w:rsidRPr="00F64F70">
              <w:rPr>
                <w:color w:val="000000"/>
              </w:rPr>
              <w:t>194 (7.0)</w:t>
            </w:r>
          </w:p>
        </w:tc>
        <w:tc>
          <w:tcPr>
            <w:tcW w:w="1871" w:type="dxa"/>
            <w:vAlign w:val="bottom"/>
          </w:tcPr>
          <w:p w14:paraId="50F25F06" w14:textId="77777777" w:rsidR="009478C2" w:rsidRPr="00F64F70" w:rsidRDefault="009478C2" w:rsidP="009478C2">
            <w:pPr>
              <w:jc w:val="center"/>
              <w:rPr>
                <w:color w:val="000000"/>
              </w:rPr>
            </w:pPr>
            <w:r w:rsidRPr="00F64F70">
              <w:rPr>
                <w:color w:val="000000"/>
              </w:rPr>
              <w:t>1103 (19.8)</w:t>
            </w:r>
          </w:p>
        </w:tc>
        <w:tc>
          <w:tcPr>
            <w:tcW w:w="1639" w:type="dxa"/>
            <w:vAlign w:val="bottom"/>
          </w:tcPr>
          <w:p w14:paraId="7D3454EC" w14:textId="4D4395FD" w:rsidR="009478C2" w:rsidRPr="00F64F70" w:rsidRDefault="009478C2" w:rsidP="009478C2">
            <w:pPr>
              <w:jc w:val="center"/>
              <w:rPr>
                <w:color w:val="000000"/>
              </w:rPr>
            </w:pPr>
            <w:r w:rsidRPr="00F64F70">
              <w:rPr>
                <w:color w:val="000000"/>
              </w:rPr>
              <w:t>1545 (29.6)</w:t>
            </w:r>
          </w:p>
        </w:tc>
        <w:tc>
          <w:tcPr>
            <w:tcW w:w="1601" w:type="dxa"/>
            <w:vAlign w:val="bottom"/>
          </w:tcPr>
          <w:p w14:paraId="5BAAE994" w14:textId="34DDDD55" w:rsidR="009478C2" w:rsidRPr="00F64F70" w:rsidRDefault="009478C2" w:rsidP="009478C2">
            <w:pPr>
              <w:jc w:val="center"/>
              <w:rPr>
                <w:color w:val="000000"/>
              </w:rPr>
            </w:pPr>
            <w:r w:rsidRPr="00F64F70">
              <w:rPr>
                <w:color w:val="000000"/>
              </w:rPr>
              <w:t>323 (13.7)</w:t>
            </w:r>
          </w:p>
        </w:tc>
        <w:tc>
          <w:tcPr>
            <w:tcW w:w="1080" w:type="dxa"/>
          </w:tcPr>
          <w:p w14:paraId="46CFB8BE" w14:textId="77777777" w:rsidR="009478C2" w:rsidRPr="00F64F70" w:rsidRDefault="009478C2" w:rsidP="009478C2">
            <w:pPr>
              <w:jc w:val="center"/>
            </w:pPr>
          </w:p>
        </w:tc>
      </w:tr>
      <w:tr w:rsidR="009478C2" w:rsidRPr="00F64F70" w14:paraId="61F86506" w14:textId="77777777" w:rsidTr="00A46CC2">
        <w:trPr>
          <w:trHeight w:val="244"/>
        </w:trPr>
        <w:tc>
          <w:tcPr>
            <w:tcW w:w="2880" w:type="dxa"/>
            <w:vAlign w:val="center"/>
          </w:tcPr>
          <w:p w14:paraId="588583DC" w14:textId="77777777" w:rsidR="009478C2" w:rsidRPr="00F64F70" w:rsidRDefault="009478C2" w:rsidP="009478C2">
            <w:pPr>
              <w:rPr>
                <w:color w:val="000000"/>
                <w:kern w:val="28"/>
              </w:rPr>
            </w:pPr>
            <w:r w:rsidRPr="00F64F70">
              <w:rPr>
                <w:color w:val="000000"/>
                <w:kern w:val="28"/>
              </w:rPr>
              <w:t xml:space="preserve">   Unknown</w:t>
            </w:r>
          </w:p>
        </w:tc>
        <w:tc>
          <w:tcPr>
            <w:tcW w:w="1640" w:type="dxa"/>
            <w:vAlign w:val="bottom"/>
          </w:tcPr>
          <w:p w14:paraId="1520737B" w14:textId="77777777" w:rsidR="009478C2" w:rsidRPr="00F64F70" w:rsidRDefault="009478C2" w:rsidP="009478C2">
            <w:pPr>
              <w:jc w:val="center"/>
              <w:rPr>
                <w:color w:val="000000"/>
              </w:rPr>
            </w:pPr>
            <w:r w:rsidRPr="00F64F70">
              <w:rPr>
                <w:color w:val="000000"/>
              </w:rPr>
              <w:t>191 (6.9)</w:t>
            </w:r>
          </w:p>
        </w:tc>
        <w:tc>
          <w:tcPr>
            <w:tcW w:w="1871" w:type="dxa"/>
            <w:vAlign w:val="bottom"/>
          </w:tcPr>
          <w:p w14:paraId="18FAE005" w14:textId="77777777" w:rsidR="009478C2" w:rsidRPr="00F64F70" w:rsidRDefault="009478C2" w:rsidP="009478C2">
            <w:pPr>
              <w:jc w:val="center"/>
              <w:rPr>
                <w:color w:val="000000"/>
              </w:rPr>
            </w:pPr>
            <w:r w:rsidRPr="00F64F70">
              <w:rPr>
                <w:color w:val="000000"/>
              </w:rPr>
              <w:t>343 (6.2)</w:t>
            </w:r>
          </w:p>
        </w:tc>
        <w:tc>
          <w:tcPr>
            <w:tcW w:w="1639" w:type="dxa"/>
            <w:vAlign w:val="bottom"/>
          </w:tcPr>
          <w:p w14:paraId="6B70EB58" w14:textId="3E80D83A" w:rsidR="009478C2" w:rsidRPr="00F64F70" w:rsidRDefault="009478C2" w:rsidP="009478C2">
            <w:pPr>
              <w:jc w:val="center"/>
              <w:rPr>
                <w:color w:val="000000"/>
              </w:rPr>
            </w:pPr>
            <w:r w:rsidRPr="00F64F70">
              <w:rPr>
                <w:color w:val="000000"/>
              </w:rPr>
              <w:t>259 (5.0)</w:t>
            </w:r>
          </w:p>
        </w:tc>
        <w:tc>
          <w:tcPr>
            <w:tcW w:w="1601" w:type="dxa"/>
            <w:vAlign w:val="bottom"/>
          </w:tcPr>
          <w:p w14:paraId="66016C67" w14:textId="6FF3F472" w:rsidR="009478C2" w:rsidRPr="00F64F70" w:rsidRDefault="009478C2" w:rsidP="009478C2">
            <w:pPr>
              <w:jc w:val="center"/>
              <w:rPr>
                <w:color w:val="000000"/>
              </w:rPr>
            </w:pPr>
            <w:r w:rsidRPr="00F64F70">
              <w:rPr>
                <w:color w:val="000000"/>
              </w:rPr>
              <w:t>141 (6.0)</w:t>
            </w:r>
          </w:p>
        </w:tc>
        <w:tc>
          <w:tcPr>
            <w:tcW w:w="1080" w:type="dxa"/>
          </w:tcPr>
          <w:p w14:paraId="5FA898BD" w14:textId="77777777" w:rsidR="009478C2" w:rsidRPr="00F64F70" w:rsidRDefault="009478C2" w:rsidP="009478C2">
            <w:pPr>
              <w:jc w:val="center"/>
            </w:pPr>
          </w:p>
        </w:tc>
      </w:tr>
      <w:tr w:rsidR="009478C2" w:rsidRPr="00F64F70" w14:paraId="57C1A65E" w14:textId="77777777" w:rsidTr="00A46CC2">
        <w:trPr>
          <w:trHeight w:val="244"/>
        </w:trPr>
        <w:tc>
          <w:tcPr>
            <w:tcW w:w="2880" w:type="dxa"/>
            <w:vAlign w:val="center"/>
          </w:tcPr>
          <w:p w14:paraId="11487345" w14:textId="4404FBE1" w:rsidR="009478C2" w:rsidRPr="00F64F70" w:rsidRDefault="009478C2" w:rsidP="0053340A">
            <w:r w:rsidRPr="00F64F70">
              <w:t xml:space="preserve">No. of visits </w:t>
            </w:r>
            <w:r w:rsidR="0053340A">
              <w:t>pre-</w:t>
            </w:r>
            <w:r w:rsidRPr="00F64F70">
              <w:t>ACA</w:t>
            </w:r>
            <w:r w:rsidR="0053340A">
              <w:t>, mean (SD)</w:t>
            </w:r>
          </w:p>
        </w:tc>
        <w:tc>
          <w:tcPr>
            <w:tcW w:w="1640" w:type="dxa"/>
            <w:vAlign w:val="bottom"/>
          </w:tcPr>
          <w:p w14:paraId="237ADA9C" w14:textId="77777777" w:rsidR="009478C2" w:rsidRPr="00F64F70" w:rsidRDefault="009478C2" w:rsidP="009478C2">
            <w:pPr>
              <w:jc w:val="center"/>
            </w:pPr>
            <w:r w:rsidRPr="00F64F70">
              <w:rPr>
                <w:color w:val="000000"/>
              </w:rPr>
              <w:t>7.26 (5.72)</w:t>
            </w:r>
          </w:p>
        </w:tc>
        <w:tc>
          <w:tcPr>
            <w:tcW w:w="1871" w:type="dxa"/>
            <w:vAlign w:val="bottom"/>
          </w:tcPr>
          <w:p w14:paraId="3B216385" w14:textId="77777777" w:rsidR="009478C2" w:rsidRPr="00F64F70" w:rsidRDefault="009478C2" w:rsidP="009478C2">
            <w:pPr>
              <w:jc w:val="center"/>
            </w:pPr>
            <w:r w:rsidRPr="00F64F70">
              <w:rPr>
                <w:color w:val="000000"/>
              </w:rPr>
              <w:t>10.34 (8.95)</w:t>
            </w:r>
          </w:p>
        </w:tc>
        <w:tc>
          <w:tcPr>
            <w:tcW w:w="1639" w:type="dxa"/>
            <w:vAlign w:val="bottom"/>
          </w:tcPr>
          <w:p w14:paraId="0AF3BEC9" w14:textId="7CF5AF46" w:rsidR="009478C2" w:rsidRPr="00F64F70" w:rsidRDefault="009478C2" w:rsidP="009478C2">
            <w:pPr>
              <w:jc w:val="center"/>
            </w:pPr>
            <w:r w:rsidRPr="00F64F70">
              <w:rPr>
                <w:color w:val="000000"/>
              </w:rPr>
              <w:t>9.96 (7.77)</w:t>
            </w:r>
          </w:p>
        </w:tc>
        <w:tc>
          <w:tcPr>
            <w:tcW w:w="1601" w:type="dxa"/>
            <w:vAlign w:val="bottom"/>
          </w:tcPr>
          <w:p w14:paraId="43EAD3DA" w14:textId="785205FD" w:rsidR="009478C2" w:rsidRPr="00F64F70" w:rsidRDefault="009478C2" w:rsidP="009478C2">
            <w:pPr>
              <w:jc w:val="center"/>
            </w:pPr>
            <w:r w:rsidRPr="00F64F70">
              <w:rPr>
                <w:color w:val="000000"/>
              </w:rPr>
              <w:t>6.86 (5.94)</w:t>
            </w:r>
          </w:p>
        </w:tc>
        <w:tc>
          <w:tcPr>
            <w:tcW w:w="1080" w:type="dxa"/>
          </w:tcPr>
          <w:p w14:paraId="22CE19D4" w14:textId="77777777" w:rsidR="009478C2" w:rsidRPr="00F64F70" w:rsidRDefault="009478C2" w:rsidP="009478C2">
            <w:pPr>
              <w:jc w:val="center"/>
            </w:pPr>
            <w:r w:rsidRPr="00F64F70">
              <w:t>&lt;0.001</w:t>
            </w:r>
          </w:p>
        </w:tc>
      </w:tr>
      <w:tr w:rsidR="009478C2" w:rsidRPr="00F64F70" w14:paraId="0CD4ACF5" w14:textId="77777777" w:rsidTr="00A46CC2">
        <w:trPr>
          <w:trHeight w:val="244"/>
        </w:trPr>
        <w:tc>
          <w:tcPr>
            <w:tcW w:w="2880" w:type="dxa"/>
            <w:vAlign w:val="center"/>
          </w:tcPr>
          <w:p w14:paraId="3B184182" w14:textId="77777777" w:rsidR="009478C2" w:rsidRPr="00F64F70" w:rsidRDefault="009478C2" w:rsidP="009478C2">
            <w:r w:rsidRPr="00F64F70">
              <w:t>Current Smoker prior to ACA</w:t>
            </w:r>
            <w:r>
              <w:rPr>
                <w:vertAlign w:val="superscript"/>
              </w:rPr>
              <w:t>c</w:t>
            </w:r>
            <w:r w:rsidRPr="00F64F70">
              <w:t xml:space="preserve"> (%)</w:t>
            </w:r>
          </w:p>
        </w:tc>
        <w:tc>
          <w:tcPr>
            <w:tcW w:w="1640" w:type="dxa"/>
            <w:vAlign w:val="bottom"/>
          </w:tcPr>
          <w:p w14:paraId="2C95FE81" w14:textId="77777777" w:rsidR="009478C2" w:rsidRPr="00F64F70" w:rsidRDefault="009478C2" w:rsidP="009478C2">
            <w:pPr>
              <w:jc w:val="center"/>
            </w:pPr>
            <w:r w:rsidRPr="00F64F70">
              <w:rPr>
                <w:color w:val="000000"/>
              </w:rPr>
              <w:t>263 (9.5)</w:t>
            </w:r>
          </w:p>
        </w:tc>
        <w:tc>
          <w:tcPr>
            <w:tcW w:w="1871" w:type="dxa"/>
            <w:vAlign w:val="bottom"/>
          </w:tcPr>
          <w:p w14:paraId="11517262" w14:textId="77777777" w:rsidR="009478C2" w:rsidRPr="00F64F70" w:rsidRDefault="009478C2" w:rsidP="009478C2">
            <w:pPr>
              <w:jc w:val="center"/>
            </w:pPr>
            <w:r w:rsidRPr="00F64F70">
              <w:rPr>
                <w:color w:val="000000"/>
              </w:rPr>
              <w:t>1285 (23.1)</w:t>
            </w:r>
          </w:p>
        </w:tc>
        <w:tc>
          <w:tcPr>
            <w:tcW w:w="1639" w:type="dxa"/>
            <w:vAlign w:val="bottom"/>
          </w:tcPr>
          <w:p w14:paraId="7C9DD311" w14:textId="4C5D598A" w:rsidR="009478C2" w:rsidRPr="00F64F70" w:rsidRDefault="009478C2" w:rsidP="009478C2">
            <w:pPr>
              <w:jc w:val="center"/>
            </w:pPr>
            <w:r w:rsidRPr="00F64F70">
              <w:rPr>
                <w:color w:val="000000"/>
              </w:rPr>
              <w:t>1457 (27.9)</w:t>
            </w:r>
          </w:p>
        </w:tc>
        <w:tc>
          <w:tcPr>
            <w:tcW w:w="1601" w:type="dxa"/>
            <w:vAlign w:val="bottom"/>
          </w:tcPr>
          <w:p w14:paraId="4DB73F97" w14:textId="3440EBCF" w:rsidR="009478C2" w:rsidRPr="00F64F70" w:rsidRDefault="009478C2" w:rsidP="009478C2">
            <w:pPr>
              <w:jc w:val="center"/>
            </w:pPr>
            <w:r w:rsidRPr="00F64F70">
              <w:rPr>
                <w:color w:val="000000"/>
              </w:rPr>
              <w:t>545 (23.2)</w:t>
            </w:r>
          </w:p>
        </w:tc>
        <w:tc>
          <w:tcPr>
            <w:tcW w:w="1080" w:type="dxa"/>
          </w:tcPr>
          <w:p w14:paraId="0A0F6CFC" w14:textId="77777777" w:rsidR="009478C2" w:rsidRPr="00F64F70" w:rsidRDefault="009478C2" w:rsidP="009478C2">
            <w:pPr>
              <w:jc w:val="center"/>
            </w:pPr>
            <w:r w:rsidRPr="00F64F70">
              <w:t>&lt;0.001</w:t>
            </w:r>
          </w:p>
        </w:tc>
      </w:tr>
      <w:tr w:rsidR="009478C2" w:rsidRPr="00F64F70" w14:paraId="43AC0020" w14:textId="77777777" w:rsidTr="00A46CC2">
        <w:trPr>
          <w:trHeight w:val="244"/>
        </w:trPr>
        <w:tc>
          <w:tcPr>
            <w:tcW w:w="2880" w:type="dxa"/>
            <w:vAlign w:val="center"/>
          </w:tcPr>
          <w:p w14:paraId="55FBE953" w14:textId="77777777" w:rsidR="009478C2" w:rsidRPr="00F64F70" w:rsidRDefault="009478C2" w:rsidP="009478C2">
            <w:r w:rsidRPr="00F64F70">
              <w:t>Urban setting</w:t>
            </w:r>
            <w:r>
              <w:rPr>
                <w:vertAlign w:val="superscript"/>
              </w:rPr>
              <w:t>d</w:t>
            </w:r>
            <w:r w:rsidRPr="00F64F70">
              <w:rPr>
                <w:i/>
              </w:rPr>
              <w:t xml:space="preserve"> </w:t>
            </w:r>
            <w:r w:rsidRPr="00F64F70">
              <w:t>(%)</w:t>
            </w:r>
          </w:p>
        </w:tc>
        <w:tc>
          <w:tcPr>
            <w:tcW w:w="1640" w:type="dxa"/>
            <w:vAlign w:val="bottom"/>
          </w:tcPr>
          <w:p w14:paraId="3C330971" w14:textId="77777777" w:rsidR="009478C2" w:rsidRPr="00F64F70" w:rsidRDefault="009478C2" w:rsidP="009478C2">
            <w:pPr>
              <w:jc w:val="center"/>
            </w:pPr>
            <w:r w:rsidRPr="00F64F70">
              <w:rPr>
                <w:color w:val="000000"/>
              </w:rPr>
              <w:t>2621 (94.4)</w:t>
            </w:r>
          </w:p>
        </w:tc>
        <w:tc>
          <w:tcPr>
            <w:tcW w:w="1871" w:type="dxa"/>
            <w:vAlign w:val="bottom"/>
          </w:tcPr>
          <w:p w14:paraId="0CFE0A4C" w14:textId="77777777" w:rsidR="009478C2" w:rsidRPr="00F64F70" w:rsidRDefault="009478C2" w:rsidP="009478C2">
            <w:pPr>
              <w:jc w:val="center"/>
            </w:pPr>
            <w:r w:rsidRPr="00F64F70">
              <w:rPr>
                <w:color w:val="000000"/>
              </w:rPr>
              <w:t>5227 (93.8)</w:t>
            </w:r>
          </w:p>
        </w:tc>
        <w:tc>
          <w:tcPr>
            <w:tcW w:w="1639" w:type="dxa"/>
            <w:vAlign w:val="bottom"/>
          </w:tcPr>
          <w:p w14:paraId="08DDBBB6" w14:textId="39A33486" w:rsidR="009478C2" w:rsidRPr="00F64F70" w:rsidRDefault="009478C2" w:rsidP="009478C2">
            <w:pPr>
              <w:jc w:val="center"/>
            </w:pPr>
            <w:r w:rsidRPr="00F64F70">
              <w:rPr>
                <w:color w:val="000000"/>
              </w:rPr>
              <w:t>4898 (93.8)</w:t>
            </w:r>
          </w:p>
        </w:tc>
        <w:tc>
          <w:tcPr>
            <w:tcW w:w="1601" w:type="dxa"/>
            <w:vAlign w:val="bottom"/>
          </w:tcPr>
          <w:p w14:paraId="3D76EE23" w14:textId="4522C7BB" w:rsidR="009478C2" w:rsidRPr="00F64F70" w:rsidRDefault="009478C2" w:rsidP="009478C2">
            <w:pPr>
              <w:jc w:val="center"/>
            </w:pPr>
            <w:r w:rsidRPr="00F64F70">
              <w:rPr>
                <w:color w:val="000000"/>
              </w:rPr>
              <w:t>2185 (92.8)</w:t>
            </w:r>
          </w:p>
        </w:tc>
        <w:tc>
          <w:tcPr>
            <w:tcW w:w="1080" w:type="dxa"/>
          </w:tcPr>
          <w:p w14:paraId="169A9753" w14:textId="77777777" w:rsidR="009478C2" w:rsidRPr="00F64F70" w:rsidRDefault="009478C2" w:rsidP="009478C2">
            <w:pPr>
              <w:jc w:val="center"/>
            </w:pPr>
            <w:r w:rsidRPr="00F64F70">
              <w:t>0.144</w:t>
            </w:r>
          </w:p>
        </w:tc>
      </w:tr>
      <w:tr w:rsidR="009478C2" w:rsidRPr="00F64F70" w14:paraId="2F7B9C19" w14:textId="77777777" w:rsidTr="00A46CC2">
        <w:trPr>
          <w:trHeight w:val="244"/>
        </w:trPr>
        <w:tc>
          <w:tcPr>
            <w:tcW w:w="10711" w:type="dxa"/>
            <w:gridSpan w:val="6"/>
            <w:tcBorders>
              <w:bottom w:val="single" w:sz="4" w:space="0" w:color="auto"/>
            </w:tcBorders>
            <w:shd w:val="clear" w:color="auto" w:fill="D9D9D9" w:themeFill="background1" w:themeFillShade="D9"/>
            <w:vAlign w:val="center"/>
          </w:tcPr>
          <w:p w14:paraId="388DB593" w14:textId="62551C9C" w:rsidR="009478C2" w:rsidRPr="00F64F70" w:rsidRDefault="009478C2" w:rsidP="00C65092">
            <w:pPr>
              <w:jc w:val="center"/>
              <w:rPr>
                <w:b/>
              </w:rPr>
            </w:pPr>
            <w:r w:rsidRPr="00F64F70">
              <w:rPr>
                <w:b/>
              </w:rPr>
              <w:t>Blood Pressure Cohort (</w:t>
            </w:r>
            <w:r w:rsidR="00C65092">
              <w:rPr>
                <w:b/>
              </w:rPr>
              <w:t>n</w:t>
            </w:r>
            <w:r w:rsidRPr="00F64F70">
              <w:rPr>
                <w:b/>
              </w:rPr>
              <w:t>=16,512)</w:t>
            </w:r>
          </w:p>
        </w:tc>
      </w:tr>
      <w:tr w:rsidR="00384E4F" w:rsidRPr="00F64F70" w14:paraId="5666A4B0" w14:textId="77777777" w:rsidTr="004F3BC8">
        <w:trPr>
          <w:trHeight w:val="244"/>
        </w:trPr>
        <w:tc>
          <w:tcPr>
            <w:tcW w:w="2880" w:type="dxa"/>
            <w:tcBorders>
              <w:top w:val="single" w:sz="4" w:space="0" w:color="auto"/>
              <w:bottom w:val="single" w:sz="4" w:space="0" w:color="auto"/>
            </w:tcBorders>
          </w:tcPr>
          <w:p w14:paraId="342040CD" w14:textId="77777777" w:rsidR="00384E4F" w:rsidRPr="00F64F70" w:rsidRDefault="00384E4F" w:rsidP="00384E4F">
            <w:r w:rsidRPr="00F64F70">
              <w:rPr>
                <w:b/>
              </w:rPr>
              <w:t>Characteristic</w:t>
            </w:r>
          </w:p>
        </w:tc>
        <w:tc>
          <w:tcPr>
            <w:tcW w:w="1640" w:type="dxa"/>
            <w:tcBorders>
              <w:top w:val="single" w:sz="4" w:space="0" w:color="auto"/>
              <w:bottom w:val="single" w:sz="4" w:space="0" w:color="auto"/>
            </w:tcBorders>
            <w:vAlign w:val="center"/>
          </w:tcPr>
          <w:p w14:paraId="5462CA85" w14:textId="77777777" w:rsidR="00384E4F" w:rsidRPr="00F64F70" w:rsidRDefault="00384E4F" w:rsidP="00384E4F">
            <w:pPr>
              <w:jc w:val="center"/>
            </w:pPr>
            <w:r w:rsidRPr="00F64F70">
              <w:rPr>
                <w:b/>
              </w:rPr>
              <w:t>n = 2,879</w:t>
            </w:r>
          </w:p>
        </w:tc>
        <w:tc>
          <w:tcPr>
            <w:tcW w:w="1871" w:type="dxa"/>
            <w:tcBorders>
              <w:top w:val="single" w:sz="4" w:space="0" w:color="auto"/>
              <w:bottom w:val="single" w:sz="4" w:space="0" w:color="auto"/>
            </w:tcBorders>
            <w:vAlign w:val="center"/>
          </w:tcPr>
          <w:p w14:paraId="6D00262F" w14:textId="77777777" w:rsidR="00384E4F" w:rsidRPr="00F64F70" w:rsidRDefault="00384E4F" w:rsidP="00384E4F">
            <w:pPr>
              <w:jc w:val="center"/>
            </w:pPr>
            <w:r w:rsidRPr="00F64F70">
              <w:rPr>
                <w:b/>
              </w:rPr>
              <w:t>n = 5,747</w:t>
            </w:r>
          </w:p>
        </w:tc>
        <w:tc>
          <w:tcPr>
            <w:tcW w:w="1639" w:type="dxa"/>
            <w:tcBorders>
              <w:top w:val="single" w:sz="4" w:space="0" w:color="auto"/>
              <w:bottom w:val="single" w:sz="4" w:space="0" w:color="auto"/>
            </w:tcBorders>
          </w:tcPr>
          <w:p w14:paraId="39C5B90F" w14:textId="7637780B" w:rsidR="00384E4F" w:rsidRPr="00F64F70" w:rsidRDefault="00384E4F" w:rsidP="00384E4F">
            <w:pPr>
              <w:jc w:val="center"/>
            </w:pPr>
            <w:r w:rsidRPr="00F64F70">
              <w:rPr>
                <w:b/>
              </w:rPr>
              <w:t>n = 5,415</w:t>
            </w:r>
          </w:p>
        </w:tc>
        <w:tc>
          <w:tcPr>
            <w:tcW w:w="1601" w:type="dxa"/>
            <w:tcBorders>
              <w:top w:val="single" w:sz="4" w:space="0" w:color="auto"/>
              <w:bottom w:val="single" w:sz="4" w:space="0" w:color="auto"/>
            </w:tcBorders>
            <w:vAlign w:val="center"/>
          </w:tcPr>
          <w:p w14:paraId="71594226" w14:textId="49052300" w:rsidR="00384E4F" w:rsidRPr="00F64F70" w:rsidRDefault="00384E4F" w:rsidP="00384E4F">
            <w:pPr>
              <w:jc w:val="center"/>
            </w:pPr>
            <w:r w:rsidRPr="00F64F70">
              <w:rPr>
                <w:b/>
              </w:rPr>
              <w:t>n = 2,471</w:t>
            </w:r>
          </w:p>
        </w:tc>
        <w:tc>
          <w:tcPr>
            <w:tcW w:w="1080" w:type="dxa"/>
            <w:tcBorders>
              <w:top w:val="single" w:sz="4" w:space="0" w:color="auto"/>
              <w:bottom w:val="single" w:sz="4" w:space="0" w:color="auto"/>
            </w:tcBorders>
            <w:vAlign w:val="center"/>
          </w:tcPr>
          <w:p w14:paraId="084B9382" w14:textId="77777777" w:rsidR="00384E4F" w:rsidRPr="00F64F70" w:rsidRDefault="00384E4F" w:rsidP="00384E4F">
            <w:pPr>
              <w:jc w:val="center"/>
            </w:pPr>
          </w:p>
        </w:tc>
      </w:tr>
      <w:tr w:rsidR="00384E4F" w:rsidRPr="00F64F70" w14:paraId="6ACC19CA" w14:textId="77777777" w:rsidTr="00A46CC2">
        <w:trPr>
          <w:trHeight w:val="244"/>
        </w:trPr>
        <w:tc>
          <w:tcPr>
            <w:tcW w:w="2880" w:type="dxa"/>
            <w:tcBorders>
              <w:top w:val="single" w:sz="4" w:space="0" w:color="auto"/>
            </w:tcBorders>
            <w:vAlign w:val="center"/>
          </w:tcPr>
          <w:p w14:paraId="3AC8D233" w14:textId="77777777" w:rsidR="00384E4F" w:rsidRPr="00F64F70" w:rsidRDefault="00384E4F" w:rsidP="00384E4F">
            <w:r w:rsidRPr="00F64F70">
              <w:t xml:space="preserve">Male, </w:t>
            </w:r>
            <w:r w:rsidRPr="00F64F70">
              <w:rPr>
                <w:i/>
              </w:rPr>
              <w:t>N (%)</w:t>
            </w:r>
          </w:p>
        </w:tc>
        <w:tc>
          <w:tcPr>
            <w:tcW w:w="1640" w:type="dxa"/>
            <w:tcBorders>
              <w:top w:val="single" w:sz="4" w:space="0" w:color="auto"/>
            </w:tcBorders>
            <w:vAlign w:val="bottom"/>
          </w:tcPr>
          <w:p w14:paraId="4534B556" w14:textId="77777777" w:rsidR="00384E4F" w:rsidRPr="00F64F70" w:rsidRDefault="00384E4F" w:rsidP="00384E4F">
            <w:pPr>
              <w:jc w:val="center"/>
            </w:pPr>
            <w:r w:rsidRPr="00F64F70">
              <w:rPr>
                <w:color w:val="000000"/>
              </w:rPr>
              <w:t>1315 (45.7)</w:t>
            </w:r>
          </w:p>
        </w:tc>
        <w:tc>
          <w:tcPr>
            <w:tcW w:w="1871" w:type="dxa"/>
            <w:tcBorders>
              <w:top w:val="single" w:sz="4" w:space="0" w:color="auto"/>
            </w:tcBorders>
            <w:vAlign w:val="bottom"/>
          </w:tcPr>
          <w:p w14:paraId="121D70AC" w14:textId="77777777" w:rsidR="00384E4F" w:rsidRPr="00F64F70" w:rsidRDefault="00384E4F" w:rsidP="00384E4F">
            <w:pPr>
              <w:jc w:val="center"/>
            </w:pPr>
            <w:r w:rsidRPr="00F64F70">
              <w:rPr>
                <w:color w:val="000000"/>
              </w:rPr>
              <w:t>2480 (43.2)</w:t>
            </w:r>
          </w:p>
        </w:tc>
        <w:tc>
          <w:tcPr>
            <w:tcW w:w="1639" w:type="dxa"/>
            <w:tcBorders>
              <w:top w:val="single" w:sz="4" w:space="0" w:color="auto"/>
            </w:tcBorders>
            <w:vAlign w:val="bottom"/>
          </w:tcPr>
          <w:p w14:paraId="0E783474" w14:textId="651C8B24" w:rsidR="00384E4F" w:rsidRPr="00F64F70" w:rsidRDefault="00384E4F" w:rsidP="00384E4F">
            <w:pPr>
              <w:jc w:val="center"/>
            </w:pPr>
            <w:r w:rsidRPr="00F64F70">
              <w:rPr>
                <w:color w:val="000000"/>
              </w:rPr>
              <w:t>2249 (41.5)</w:t>
            </w:r>
          </w:p>
        </w:tc>
        <w:tc>
          <w:tcPr>
            <w:tcW w:w="1601" w:type="dxa"/>
            <w:tcBorders>
              <w:top w:val="single" w:sz="4" w:space="0" w:color="auto"/>
            </w:tcBorders>
            <w:vAlign w:val="bottom"/>
          </w:tcPr>
          <w:p w14:paraId="348101EF" w14:textId="1312E39C" w:rsidR="00384E4F" w:rsidRPr="00F64F70" w:rsidRDefault="00384E4F" w:rsidP="00384E4F">
            <w:pPr>
              <w:jc w:val="center"/>
            </w:pPr>
            <w:r w:rsidRPr="00F64F70">
              <w:rPr>
                <w:color w:val="000000"/>
              </w:rPr>
              <w:t>1159 (46.9)</w:t>
            </w:r>
          </w:p>
        </w:tc>
        <w:tc>
          <w:tcPr>
            <w:tcW w:w="1080" w:type="dxa"/>
            <w:tcBorders>
              <w:top w:val="single" w:sz="4" w:space="0" w:color="auto"/>
            </w:tcBorders>
          </w:tcPr>
          <w:p w14:paraId="543405B7" w14:textId="77777777" w:rsidR="00384E4F" w:rsidRPr="00F64F70" w:rsidRDefault="00384E4F" w:rsidP="00384E4F">
            <w:pPr>
              <w:jc w:val="center"/>
            </w:pPr>
            <w:r w:rsidRPr="00F64F70">
              <w:t>&lt;0.001</w:t>
            </w:r>
          </w:p>
        </w:tc>
      </w:tr>
      <w:tr w:rsidR="00384E4F" w:rsidRPr="00F64F70" w14:paraId="584BF280" w14:textId="77777777" w:rsidTr="00A46CC2">
        <w:trPr>
          <w:trHeight w:val="244"/>
        </w:trPr>
        <w:tc>
          <w:tcPr>
            <w:tcW w:w="2880" w:type="dxa"/>
            <w:vAlign w:val="center"/>
          </w:tcPr>
          <w:p w14:paraId="33065232" w14:textId="77777777" w:rsidR="00384E4F" w:rsidRPr="00F64F70" w:rsidRDefault="00384E4F" w:rsidP="00384E4F">
            <w:r w:rsidRPr="00F64F70">
              <w:t>Age in years</w:t>
            </w:r>
            <w:r w:rsidRPr="00DB3CF4">
              <w:rPr>
                <w:vertAlign w:val="superscript"/>
              </w:rPr>
              <w:t>a</w:t>
            </w:r>
            <w:r w:rsidRPr="00F64F70">
              <w:t>,</w:t>
            </w:r>
            <w:r w:rsidRPr="00F64F70">
              <w:rPr>
                <w:i/>
              </w:rPr>
              <w:t xml:space="preserve"> mean (SD)</w:t>
            </w:r>
          </w:p>
        </w:tc>
        <w:tc>
          <w:tcPr>
            <w:tcW w:w="1640" w:type="dxa"/>
            <w:vAlign w:val="bottom"/>
          </w:tcPr>
          <w:p w14:paraId="148C0CBA" w14:textId="77777777" w:rsidR="00384E4F" w:rsidRPr="00F64F70" w:rsidRDefault="00384E4F" w:rsidP="00384E4F">
            <w:pPr>
              <w:jc w:val="center"/>
            </w:pPr>
            <w:r w:rsidRPr="00F64F70">
              <w:rPr>
                <w:color w:val="000000"/>
              </w:rPr>
              <w:t>44.39 (8.95)</w:t>
            </w:r>
          </w:p>
        </w:tc>
        <w:tc>
          <w:tcPr>
            <w:tcW w:w="1871" w:type="dxa"/>
            <w:vAlign w:val="bottom"/>
          </w:tcPr>
          <w:p w14:paraId="5BD0F6C3" w14:textId="77777777" w:rsidR="00384E4F" w:rsidRPr="00F64F70" w:rsidRDefault="00384E4F" w:rsidP="00384E4F">
            <w:pPr>
              <w:jc w:val="center"/>
            </w:pPr>
            <w:r w:rsidRPr="00F64F70">
              <w:rPr>
                <w:color w:val="000000"/>
              </w:rPr>
              <w:t>47.10 (9.18)</w:t>
            </w:r>
          </w:p>
        </w:tc>
        <w:tc>
          <w:tcPr>
            <w:tcW w:w="1639" w:type="dxa"/>
            <w:vAlign w:val="bottom"/>
          </w:tcPr>
          <w:p w14:paraId="7A9783B5" w14:textId="56B290FE" w:rsidR="00384E4F" w:rsidRPr="00F64F70" w:rsidRDefault="00384E4F" w:rsidP="00384E4F">
            <w:pPr>
              <w:jc w:val="center"/>
            </w:pPr>
            <w:r w:rsidRPr="00F64F70">
              <w:rPr>
                <w:color w:val="000000"/>
              </w:rPr>
              <w:t>46.80 (9.54)</w:t>
            </w:r>
          </w:p>
        </w:tc>
        <w:tc>
          <w:tcPr>
            <w:tcW w:w="1601" w:type="dxa"/>
            <w:vAlign w:val="bottom"/>
          </w:tcPr>
          <w:p w14:paraId="21A4B409" w14:textId="1B713864" w:rsidR="00384E4F" w:rsidRPr="00F64F70" w:rsidRDefault="00384E4F" w:rsidP="00384E4F">
            <w:pPr>
              <w:jc w:val="center"/>
            </w:pPr>
            <w:r w:rsidRPr="00F64F70">
              <w:rPr>
                <w:color w:val="000000"/>
              </w:rPr>
              <w:t>47.48 (9.21)</w:t>
            </w:r>
          </w:p>
        </w:tc>
        <w:tc>
          <w:tcPr>
            <w:tcW w:w="1080" w:type="dxa"/>
          </w:tcPr>
          <w:p w14:paraId="469B8BB8" w14:textId="77777777" w:rsidR="00384E4F" w:rsidRPr="00F64F70" w:rsidRDefault="00384E4F" w:rsidP="00384E4F">
            <w:pPr>
              <w:jc w:val="center"/>
            </w:pPr>
            <w:r w:rsidRPr="00F64F70">
              <w:t>&lt;0.001</w:t>
            </w:r>
          </w:p>
        </w:tc>
      </w:tr>
      <w:tr w:rsidR="00384E4F" w:rsidRPr="00F64F70" w14:paraId="14AFC7FB" w14:textId="77777777" w:rsidTr="00A46CC2">
        <w:trPr>
          <w:trHeight w:val="244"/>
        </w:trPr>
        <w:tc>
          <w:tcPr>
            <w:tcW w:w="2880" w:type="dxa"/>
            <w:vAlign w:val="center"/>
          </w:tcPr>
          <w:p w14:paraId="74A2FE79" w14:textId="77777777" w:rsidR="00384E4F" w:rsidRPr="00F64F70" w:rsidRDefault="00384E4F" w:rsidP="00384E4F">
            <w:r w:rsidRPr="00F64F70">
              <w:t xml:space="preserve">Race/Ethnicity, </w:t>
            </w:r>
            <w:r w:rsidRPr="00F64F70">
              <w:rPr>
                <w:i/>
              </w:rPr>
              <w:t>N (%)</w:t>
            </w:r>
          </w:p>
        </w:tc>
        <w:tc>
          <w:tcPr>
            <w:tcW w:w="1640" w:type="dxa"/>
          </w:tcPr>
          <w:p w14:paraId="2C097054" w14:textId="77777777" w:rsidR="00384E4F" w:rsidRPr="00F64F70" w:rsidRDefault="00384E4F" w:rsidP="00384E4F">
            <w:pPr>
              <w:jc w:val="center"/>
            </w:pPr>
          </w:p>
        </w:tc>
        <w:tc>
          <w:tcPr>
            <w:tcW w:w="1871" w:type="dxa"/>
          </w:tcPr>
          <w:p w14:paraId="01271079" w14:textId="77777777" w:rsidR="00384E4F" w:rsidRPr="00F64F70" w:rsidRDefault="00384E4F" w:rsidP="00384E4F">
            <w:pPr>
              <w:jc w:val="center"/>
            </w:pPr>
          </w:p>
        </w:tc>
        <w:tc>
          <w:tcPr>
            <w:tcW w:w="1639" w:type="dxa"/>
          </w:tcPr>
          <w:p w14:paraId="52AFB026" w14:textId="77777777" w:rsidR="00384E4F" w:rsidRPr="00F64F70" w:rsidRDefault="00384E4F" w:rsidP="00384E4F">
            <w:pPr>
              <w:jc w:val="center"/>
            </w:pPr>
          </w:p>
        </w:tc>
        <w:tc>
          <w:tcPr>
            <w:tcW w:w="1601" w:type="dxa"/>
          </w:tcPr>
          <w:p w14:paraId="39057281" w14:textId="77777777" w:rsidR="00384E4F" w:rsidRPr="00F64F70" w:rsidRDefault="00384E4F" w:rsidP="00384E4F">
            <w:pPr>
              <w:jc w:val="center"/>
            </w:pPr>
          </w:p>
        </w:tc>
        <w:tc>
          <w:tcPr>
            <w:tcW w:w="1080" w:type="dxa"/>
          </w:tcPr>
          <w:p w14:paraId="210695DB" w14:textId="77777777" w:rsidR="00384E4F" w:rsidRPr="00F64F70" w:rsidRDefault="00384E4F" w:rsidP="00384E4F">
            <w:pPr>
              <w:jc w:val="center"/>
            </w:pPr>
            <w:r w:rsidRPr="00F64F70">
              <w:t>&lt;0.001</w:t>
            </w:r>
          </w:p>
        </w:tc>
      </w:tr>
      <w:tr w:rsidR="00384E4F" w:rsidRPr="00F64F70" w14:paraId="0C1EE184" w14:textId="77777777" w:rsidTr="00A46CC2">
        <w:trPr>
          <w:trHeight w:val="244"/>
        </w:trPr>
        <w:tc>
          <w:tcPr>
            <w:tcW w:w="2880" w:type="dxa"/>
            <w:vAlign w:val="center"/>
          </w:tcPr>
          <w:p w14:paraId="36979E5C" w14:textId="77777777" w:rsidR="00384E4F" w:rsidRPr="00F64F70" w:rsidRDefault="00384E4F" w:rsidP="00384E4F">
            <w:r w:rsidRPr="00F64F70">
              <w:t xml:space="preserve">   Hispanic</w:t>
            </w:r>
          </w:p>
        </w:tc>
        <w:tc>
          <w:tcPr>
            <w:tcW w:w="1640" w:type="dxa"/>
            <w:vAlign w:val="bottom"/>
          </w:tcPr>
          <w:p w14:paraId="71A2EF68" w14:textId="77777777" w:rsidR="00384E4F" w:rsidRPr="00F64F70" w:rsidRDefault="00384E4F" w:rsidP="00384E4F">
            <w:pPr>
              <w:jc w:val="center"/>
            </w:pPr>
            <w:r w:rsidRPr="00F64F70">
              <w:rPr>
                <w:color w:val="000000"/>
              </w:rPr>
              <w:t>2317 (80.5)</w:t>
            </w:r>
          </w:p>
        </w:tc>
        <w:tc>
          <w:tcPr>
            <w:tcW w:w="1871" w:type="dxa"/>
            <w:vAlign w:val="bottom"/>
          </w:tcPr>
          <w:p w14:paraId="12C76DA2" w14:textId="77777777" w:rsidR="00384E4F" w:rsidRPr="00F64F70" w:rsidRDefault="00384E4F" w:rsidP="00384E4F">
            <w:pPr>
              <w:jc w:val="center"/>
            </w:pPr>
            <w:r w:rsidRPr="00F64F70">
              <w:rPr>
                <w:color w:val="000000"/>
              </w:rPr>
              <w:t>2510 (43.7)</w:t>
            </w:r>
          </w:p>
        </w:tc>
        <w:tc>
          <w:tcPr>
            <w:tcW w:w="1639" w:type="dxa"/>
            <w:vAlign w:val="bottom"/>
          </w:tcPr>
          <w:p w14:paraId="07C59547" w14:textId="618D1F2E" w:rsidR="00384E4F" w:rsidRPr="00F64F70" w:rsidRDefault="00384E4F" w:rsidP="00384E4F">
            <w:pPr>
              <w:jc w:val="center"/>
            </w:pPr>
            <w:r w:rsidRPr="00F64F70">
              <w:rPr>
                <w:color w:val="000000"/>
              </w:rPr>
              <w:t>1761 (32.5)</w:t>
            </w:r>
          </w:p>
        </w:tc>
        <w:tc>
          <w:tcPr>
            <w:tcW w:w="1601" w:type="dxa"/>
            <w:vAlign w:val="bottom"/>
          </w:tcPr>
          <w:p w14:paraId="41FC8BD3" w14:textId="7DF21328" w:rsidR="00384E4F" w:rsidRPr="00F64F70" w:rsidRDefault="00384E4F" w:rsidP="00384E4F">
            <w:pPr>
              <w:jc w:val="center"/>
            </w:pPr>
            <w:r w:rsidRPr="00F64F70">
              <w:rPr>
                <w:color w:val="000000"/>
              </w:rPr>
              <w:t>1070 (43.3)</w:t>
            </w:r>
          </w:p>
        </w:tc>
        <w:tc>
          <w:tcPr>
            <w:tcW w:w="1080" w:type="dxa"/>
          </w:tcPr>
          <w:p w14:paraId="108CFEFD" w14:textId="77777777" w:rsidR="00384E4F" w:rsidRPr="00F64F70" w:rsidRDefault="00384E4F" w:rsidP="00384E4F">
            <w:pPr>
              <w:jc w:val="center"/>
            </w:pPr>
          </w:p>
        </w:tc>
      </w:tr>
      <w:tr w:rsidR="00384E4F" w:rsidRPr="00F64F70" w14:paraId="0A2F388C" w14:textId="77777777" w:rsidTr="00A46CC2">
        <w:trPr>
          <w:trHeight w:val="244"/>
        </w:trPr>
        <w:tc>
          <w:tcPr>
            <w:tcW w:w="2880" w:type="dxa"/>
            <w:vAlign w:val="center"/>
          </w:tcPr>
          <w:p w14:paraId="17BE41DF" w14:textId="77777777" w:rsidR="00384E4F" w:rsidRPr="00F64F70" w:rsidRDefault="00384E4F" w:rsidP="00384E4F">
            <w:r w:rsidRPr="00F64F70">
              <w:t xml:space="preserve">   Non-Hispanic White</w:t>
            </w:r>
          </w:p>
        </w:tc>
        <w:tc>
          <w:tcPr>
            <w:tcW w:w="1640" w:type="dxa"/>
            <w:vAlign w:val="bottom"/>
          </w:tcPr>
          <w:p w14:paraId="78F1D556" w14:textId="77777777" w:rsidR="00384E4F" w:rsidRPr="00F64F70" w:rsidRDefault="00384E4F" w:rsidP="00384E4F">
            <w:pPr>
              <w:jc w:val="center"/>
            </w:pPr>
            <w:r w:rsidRPr="00F64F70">
              <w:rPr>
                <w:color w:val="000000"/>
              </w:rPr>
              <w:t>270 (9.4)</w:t>
            </w:r>
          </w:p>
        </w:tc>
        <w:tc>
          <w:tcPr>
            <w:tcW w:w="1871" w:type="dxa"/>
            <w:vAlign w:val="bottom"/>
          </w:tcPr>
          <w:p w14:paraId="70922F76" w14:textId="77777777" w:rsidR="00384E4F" w:rsidRPr="00F64F70" w:rsidRDefault="00384E4F" w:rsidP="00384E4F">
            <w:pPr>
              <w:jc w:val="center"/>
            </w:pPr>
            <w:r w:rsidRPr="00F64F70">
              <w:rPr>
                <w:color w:val="000000"/>
              </w:rPr>
              <w:t>1730 (30.1)</w:t>
            </w:r>
          </w:p>
        </w:tc>
        <w:tc>
          <w:tcPr>
            <w:tcW w:w="1639" w:type="dxa"/>
            <w:vAlign w:val="bottom"/>
          </w:tcPr>
          <w:p w14:paraId="3333BF60" w14:textId="4AD5D181" w:rsidR="00384E4F" w:rsidRPr="00F64F70" w:rsidRDefault="00384E4F" w:rsidP="00384E4F">
            <w:pPr>
              <w:jc w:val="center"/>
            </w:pPr>
            <w:r w:rsidRPr="00F64F70">
              <w:rPr>
                <w:color w:val="000000"/>
              </w:rPr>
              <w:t>2359 (43.6)</w:t>
            </w:r>
          </w:p>
        </w:tc>
        <w:tc>
          <w:tcPr>
            <w:tcW w:w="1601" w:type="dxa"/>
            <w:vAlign w:val="bottom"/>
          </w:tcPr>
          <w:p w14:paraId="634182F1" w14:textId="07D311F7" w:rsidR="00384E4F" w:rsidRPr="00F64F70" w:rsidRDefault="00384E4F" w:rsidP="00384E4F">
            <w:pPr>
              <w:jc w:val="center"/>
            </w:pPr>
            <w:r w:rsidRPr="00F64F70">
              <w:rPr>
                <w:color w:val="000000"/>
              </w:rPr>
              <w:t>946 (38.3)</w:t>
            </w:r>
          </w:p>
        </w:tc>
        <w:tc>
          <w:tcPr>
            <w:tcW w:w="1080" w:type="dxa"/>
          </w:tcPr>
          <w:p w14:paraId="634932D0" w14:textId="77777777" w:rsidR="00384E4F" w:rsidRPr="00F64F70" w:rsidRDefault="00384E4F" w:rsidP="00384E4F">
            <w:pPr>
              <w:jc w:val="center"/>
            </w:pPr>
          </w:p>
        </w:tc>
      </w:tr>
      <w:tr w:rsidR="00384E4F" w:rsidRPr="00F64F70" w14:paraId="37684279" w14:textId="77777777" w:rsidTr="00A46CC2">
        <w:trPr>
          <w:trHeight w:val="244"/>
        </w:trPr>
        <w:tc>
          <w:tcPr>
            <w:tcW w:w="2880" w:type="dxa"/>
            <w:vAlign w:val="center"/>
          </w:tcPr>
          <w:p w14:paraId="50990450" w14:textId="77777777" w:rsidR="00384E4F" w:rsidRPr="00F64F70" w:rsidRDefault="00384E4F" w:rsidP="00384E4F">
            <w:r w:rsidRPr="00F64F70">
              <w:t xml:space="preserve">   Non-Hispanic Black</w:t>
            </w:r>
          </w:p>
        </w:tc>
        <w:tc>
          <w:tcPr>
            <w:tcW w:w="1640" w:type="dxa"/>
            <w:vAlign w:val="bottom"/>
          </w:tcPr>
          <w:p w14:paraId="19474669" w14:textId="77777777" w:rsidR="00384E4F" w:rsidRPr="00F64F70" w:rsidRDefault="00384E4F" w:rsidP="00384E4F">
            <w:pPr>
              <w:jc w:val="center"/>
            </w:pPr>
            <w:r w:rsidRPr="00F64F70">
              <w:rPr>
                <w:color w:val="000000"/>
              </w:rPr>
              <w:t>195 (6.8)</w:t>
            </w:r>
          </w:p>
        </w:tc>
        <w:tc>
          <w:tcPr>
            <w:tcW w:w="1871" w:type="dxa"/>
            <w:vAlign w:val="bottom"/>
          </w:tcPr>
          <w:p w14:paraId="5E64D959" w14:textId="77777777" w:rsidR="00384E4F" w:rsidRPr="00F64F70" w:rsidRDefault="00384E4F" w:rsidP="00384E4F">
            <w:pPr>
              <w:jc w:val="center"/>
            </w:pPr>
            <w:r w:rsidRPr="00F64F70">
              <w:rPr>
                <w:color w:val="000000"/>
              </w:rPr>
              <w:t>1147 (20.0)</w:t>
            </w:r>
          </w:p>
        </w:tc>
        <w:tc>
          <w:tcPr>
            <w:tcW w:w="1639" w:type="dxa"/>
            <w:vAlign w:val="bottom"/>
          </w:tcPr>
          <w:p w14:paraId="5DF315CE" w14:textId="4764EAE0" w:rsidR="00384E4F" w:rsidRPr="00F64F70" w:rsidRDefault="00384E4F" w:rsidP="00384E4F">
            <w:pPr>
              <w:jc w:val="center"/>
            </w:pPr>
            <w:r w:rsidRPr="00F64F70">
              <w:rPr>
                <w:color w:val="000000"/>
              </w:rPr>
              <w:t>758 (14.0)</w:t>
            </w:r>
          </w:p>
        </w:tc>
        <w:tc>
          <w:tcPr>
            <w:tcW w:w="1601" w:type="dxa"/>
            <w:vAlign w:val="bottom"/>
          </w:tcPr>
          <w:p w14:paraId="51985DF2" w14:textId="05936B6B" w:rsidR="00384E4F" w:rsidRPr="00F64F70" w:rsidRDefault="00384E4F" w:rsidP="00384E4F">
            <w:pPr>
              <w:jc w:val="center"/>
            </w:pPr>
            <w:r w:rsidRPr="00F64F70">
              <w:rPr>
                <w:color w:val="000000"/>
              </w:rPr>
              <w:t>265 (10.7)</w:t>
            </w:r>
          </w:p>
        </w:tc>
        <w:tc>
          <w:tcPr>
            <w:tcW w:w="1080" w:type="dxa"/>
          </w:tcPr>
          <w:p w14:paraId="5D58EC25" w14:textId="77777777" w:rsidR="00384E4F" w:rsidRPr="00F64F70" w:rsidRDefault="00384E4F" w:rsidP="00384E4F">
            <w:pPr>
              <w:jc w:val="center"/>
            </w:pPr>
          </w:p>
        </w:tc>
      </w:tr>
      <w:tr w:rsidR="00384E4F" w:rsidRPr="00F64F70" w14:paraId="17E05D40" w14:textId="77777777" w:rsidTr="00A46CC2">
        <w:trPr>
          <w:trHeight w:val="244"/>
        </w:trPr>
        <w:tc>
          <w:tcPr>
            <w:tcW w:w="2880" w:type="dxa"/>
            <w:vAlign w:val="center"/>
          </w:tcPr>
          <w:p w14:paraId="35CAFF8A" w14:textId="77777777" w:rsidR="00384E4F" w:rsidRPr="00F64F70" w:rsidRDefault="00384E4F" w:rsidP="00384E4F">
            <w:r w:rsidRPr="00F64F70">
              <w:t xml:space="preserve">   Non-Hispanic Other</w:t>
            </w:r>
          </w:p>
        </w:tc>
        <w:tc>
          <w:tcPr>
            <w:tcW w:w="1640" w:type="dxa"/>
            <w:vAlign w:val="bottom"/>
          </w:tcPr>
          <w:p w14:paraId="47BA13F8" w14:textId="77777777" w:rsidR="00384E4F" w:rsidRPr="00F64F70" w:rsidRDefault="00384E4F" w:rsidP="00384E4F">
            <w:pPr>
              <w:jc w:val="center"/>
            </w:pPr>
            <w:r w:rsidRPr="00F64F70">
              <w:rPr>
                <w:color w:val="000000"/>
              </w:rPr>
              <w:t>67 (2.3)</w:t>
            </w:r>
          </w:p>
        </w:tc>
        <w:tc>
          <w:tcPr>
            <w:tcW w:w="1871" w:type="dxa"/>
            <w:vAlign w:val="bottom"/>
          </w:tcPr>
          <w:p w14:paraId="489CEBD5" w14:textId="77777777" w:rsidR="00384E4F" w:rsidRPr="00F64F70" w:rsidRDefault="00384E4F" w:rsidP="00384E4F">
            <w:pPr>
              <w:jc w:val="center"/>
            </w:pPr>
            <w:r w:rsidRPr="00F64F70">
              <w:rPr>
                <w:color w:val="000000"/>
              </w:rPr>
              <w:t>223 (3.9)</w:t>
            </w:r>
          </w:p>
        </w:tc>
        <w:tc>
          <w:tcPr>
            <w:tcW w:w="1639" w:type="dxa"/>
            <w:vAlign w:val="bottom"/>
          </w:tcPr>
          <w:p w14:paraId="471022F2" w14:textId="038CABC3" w:rsidR="00384E4F" w:rsidRPr="00F64F70" w:rsidRDefault="00384E4F" w:rsidP="00384E4F">
            <w:pPr>
              <w:jc w:val="center"/>
            </w:pPr>
            <w:r w:rsidRPr="00F64F70">
              <w:rPr>
                <w:color w:val="000000"/>
              </w:rPr>
              <w:t>369 (6.8)</w:t>
            </w:r>
          </w:p>
        </w:tc>
        <w:tc>
          <w:tcPr>
            <w:tcW w:w="1601" w:type="dxa"/>
            <w:vAlign w:val="bottom"/>
          </w:tcPr>
          <w:p w14:paraId="51196C37" w14:textId="46A5FAAE" w:rsidR="00384E4F" w:rsidRPr="00F64F70" w:rsidRDefault="00384E4F" w:rsidP="00384E4F">
            <w:pPr>
              <w:jc w:val="center"/>
            </w:pPr>
            <w:r w:rsidRPr="00F64F70">
              <w:rPr>
                <w:color w:val="000000"/>
              </w:rPr>
              <w:t>104 (4.2)</w:t>
            </w:r>
          </w:p>
        </w:tc>
        <w:tc>
          <w:tcPr>
            <w:tcW w:w="1080" w:type="dxa"/>
          </w:tcPr>
          <w:p w14:paraId="57594CB3" w14:textId="77777777" w:rsidR="00384E4F" w:rsidRPr="00F64F70" w:rsidRDefault="00384E4F" w:rsidP="00384E4F">
            <w:pPr>
              <w:jc w:val="center"/>
            </w:pPr>
          </w:p>
        </w:tc>
      </w:tr>
      <w:tr w:rsidR="00384E4F" w:rsidRPr="00F64F70" w14:paraId="31C0CEBE" w14:textId="77777777" w:rsidTr="00A46CC2">
        <w:trPr>
          <w:trHeight w:val="244"/>
        </w:trPr>
        <w:tc>
          <w:tcPr>
            <w:tcW w:w="2880" w:type="dxa"/>
            <w:vAlign w:val="center"/>
          </w:tcPr>
          <w:p w14:paraId="15661B26" w14:textId="77777777" w:rsidR="00384E4F" w:rsidRPr="00F64F70" w:rsidRDefault="00384E4F" w:rsidP="00384E4F">
            <w:r w:rsidRPr="00F64F70">
              <w:rPr>
                <w:color w:val="000000"/>
                <w:kern w:val="28"/>
              </w:rPr>
              <w:t>No. of Comorbidities</w:t>
            </w:r>
            <w:r w:rsidRPr="00DB3CF4">
              <w:rPr>
                <w:color w:val="000000"/>
                <w:kern w:val="28"/>
                <w:vertAlign w:val="superscript"/>
              </w:rPr>
              <w:t>b</w:t>
            </w:r>
            <w:r w:rsidRPr="00F64F70">
              <w:rPr>
                <w:color w:val="000000"/>
                <w:kern w:val="28"/>
              </w:rPr>
              <w:t xml:space="preserve"> (%)</w:t>
            </w:r>
          </w:p>
        </w:tc>
        <w:tc>
          <w:tcPr>
            <w:tcW w:w="1640" w:type="dxa"/>
            <w:vAlign w:val="bottom"/>
          </w:tcPr>
          <w:p w14:paraId="092C2B71" w14:textId="77777777" w:rsidR="00384E4F" w:rsidRPr="00F64F70" w:rsidRDefault="00384E4F" w:rsidP="00384E4F">
            <w:pPr>
              <w:jc w:val="center"/>
            </w:pPr>
          </w:p>
        </w:tc>
        <w:tc>
          <w:tcPr>
            <w:tcW w:w="1871" w:type="dxa"/>
            <w:vAlign w:val="bottom"/>
          </w:tcPr>
          <w:p w14:paraId="7E8B4F16" w14:textId="77777777" w:rsidR="00384E4F" w:rsidRPr="00F64F70" w:rsidRDefault="00384E4F" w:rsidP="00384E4F">
            <w:pPr>
              <w:jc w:val="center"/>
            </w:pPr>
          </w:p>
        </w:tc>
        <w:tc>
          <w:tcPr>
            <w:tcW w:w="1639" w:type="dxa"/>
            <w:vAlign w:val="bottom"/>
          </w:tcPr>
          <w:p w14:paraId="4165F24F" w14:textId="77777777" w:rsidR="00384E4F" w:rsidRPr="00F64F70" w:rsidRDefault="00384E4F" w:rsidP="00384E4F">
            <w:pPr>
              <w:jc w:val="center"/>
            </w:pPr>
          </w:p>
        </w:tc>
        <w:tc>
          <w:tcPr>
            <w:tcW w:w="1601" w:type="dxa"/>
            <w:vAlign w:val="bottom"/>
          </w:tcPr>
          <w:p w14:paraId="7F0D8927" w14:textId="77777777" w:rsidR="00384E4F" w:rsidRPr="00F64F70" w:rsidRDefault="00384E4F" w:rsidP="00384E4F">
            <w:pPr>
              <w:jc w:val="center"/>
            </w:pPr>
          </w:p>
        </w:tc>
        <w:tc>
          <w:tcPr>
            <w:tcW w:w="1080" w:type="dxa"/>
          </w:tcPr>
          <w:p w14:paraId="45538FCF" w14:textId="77777777" w:rsidR="00384E4F" w:rsidRPr="00F64F70" w:rsidRDefault="00384E4F" w:rsidP="00384E4F">
            <w:pPr>
              <w:jc w:val="center"/>
            </w:pPr>
            <w:r w:rsidRPr="00F64F70">
              <w:t>&lt;0.001</w:t>
            </w:r>
          </w:p>
        </w:tc>
      </w:tr>
      <w:tr w:rsidR="00384E4F" w:rsidRPr="00F64F70" w14:paraId="16272F81" w14:textId="77777777" w:rsidTr="00A46CC2">
        <w:trPr>
          <w:trHeight w:val="244"/>
        </w:trPr>
        <w:tc>
          <w:tcPr>
            <w:tcW w:w="2880" w:type="dxa"/>
            <w:vAlign w:val="center"/>
          </w:tcPr>
          <w:p w14:paraId="4CC820FF" w14:textId="77777777" w:rsidR="00384E4F" w:rsidRPr="00F64F70" w:rsidRDefault="00384E4F" w:rsidP="00384E4F">
            <w:pPr>
              <w:rPr>
                <w:color w:val="000000"/>
                <w:kern w:val="28"/>
              </w:rPr>
            </w:pPr>
            <w:r w:rsidRPr="00F64F70">
              <w:rPr>
                <w:color w:val="000000"/>
                <w:kern w:val="28"/>
              </w:rPr>
              <w:t xml:space="preserve">   1</w:t>
            </w:r>
          </w:p>
        </w:tc>
        <w:tc>
          <w:tcPr>
            <w:tcW w:w="1640" w:type="dxa"/>
            <w:vAlign w:val="bottom"/>
          </w:tcPr>
          <w:p w14:paraId="34A6A58A" w14:textId="77777777" w:rsidR="00384E4F" w:rsidRPr="00F64F70" w:rsidRDefault="00384E4F" w:rsidP="00384E4F">
            <w:pPr>
              <w:jc w:val="center"/>
              <w:rPr>
                <w:color w:val="000000"/>
              </w:rPr>
            </w:pPr>
            <w:r w:rsidRPr="00F64F70">
              <w:rPr>
                <w:color w:val="000000"/>
              </w:rPr>
              <w:t>364 (12.6)</w:t>
            </w:r>
          </w:p>
        </w:tc>
        <w:tc>
          <w:tcPr>
            <w:tcW w:w="1871" w:type="dxa"/>
            <w:vAlign w:val="bottom"/>
          </w:tcPr>
          <w:p w14:paraId="78295CDF" w14:textId="77777777" w:rsidR="00384E4F" w:rsidRPr="00F64F70" w:rsidRDefault="00384E4F" w:rsidP="00384E4F">
            <w:pPr>
              <w:jc w:val="center"/>
              <w:rPr>
                <w:color w:val="000000"/>
              </w:rPr>
            </w:pPr>
            <w:r w:rsidRPr="00F64F70">
              <w:rPr>
                <w:color w:val="000000"/>
              </w:rPr>
              <w:t>511 (8.9)</w:t>
            </w:r>
          </w:p>
        </w:tc>
        <w:tc>
          <w:tcPr>
            <w:tcW w:w="1639" w:type="dxa"/>
            <w:vAlign w:val="bottom"/>
          </w:tcPr>
          <w:p w14:paraId="65DCCAA0" w14:textId="688ED0CE" w:rsidR="00384E4F" w:rsidRPr="00F64F70" w:rsidRDefault="00384E4F" w:rsidP="00384E4F">
            <w:pPr>
              <w:jc w:val="center"/>
              <w:rPr>
                <w:color w:val="000000"/>
              </w:rPr>
            </w:pPr>
            <w:r w:rsidRPr="00F64F70">
              <w:rPr>
                <w:color w:val="000000"/>
              </w:rPr>
              <w:t>396 (7.3)</w:t>
            </w:r>
          </w:p>
        </w:tc>
        <w:tc>
          <w:tcPr>
            <w:tcW w:w="1601" w:type="dxa"/>
            <w:vAlign w:val="bottom"/>
          </w:tcPr>
          <w:p w14:paraId="62564074" w14:textId="49ED68BE" w:rsidR="00384E4F" w:rsidRPr="00F64F70" w:rsidRDefault="00384E4F" w:rsidP="00384E4F">
            <w:pPr>
              <w:jc w:val="center"/>
              <w:rPr>
                <w:color w:val="000000"/>
              </w:rPr>
            </w:pPr>
            <w:r w:rsidRPr="00F64F70">
              <w:rPr>
                <w:color w:val="000000"/>
              </w:rPr>
              <w:t>249 (10.1)</w:t>
            </w:r>
          </w:p>
        </w:tc>
        <w:tc>
          <w:tcPr>
            <w:tcW w:w="1080" w:type="dxa"/>
          </w:tcPr>
          <w:p w14:paraId="21F3844D" w14:textId="77777777" w:rsidR="00384E4F" w:rsidRPr="00F64F70" w:rsidRDefault="00384E4F" w:rsidP="00384E4F">
            <w:pPr>
              <w:jc w:val="center"/>
            </w:pPr>
          </w:p>
        </w:tc>
      </w:tr>
      <w:tr w:rsidR="00384E4F" w:rsidRPr="00F64F70" w14:paraId="4EF5E014" w14:textId="77777777" w:rsidTr="00A46CC2">
        <w:trPr>
          <w:trHeight w:val="244"/>
        </w:trPr>
        <w:tc>
          <w:tcPr>
            <w:tcW w:w="2880" w:type="dxa"/>
            <w:vAlign w:val="center"/>
          </w:tcPr>
          <w:p w14:paraId="78561DCF" w14:textId="77777777" w:rsidR="00384E4F" w:rsidRPr="00F64F70" w:rsidRDefault="00384E4F" w:rsidP="00384E4F">
            <w:pPr>
              <w:rPr>
                <w:color w:val="000000"/>
                <w:kern w:val="28"/>
              </w:rPr>
            </w:pPr>
            <w:r w:rsidRPr="00F64F70">
              <w:rPr>
                <w:color w:val="000000"/>
                <w:kern w:val="28"/>
              </w:rPr>
              <w:t xml:space="preserve">   2-4</w:t>
            </w:r>
          </w:p>
        </w:tc>
        <w:tc>
          <w:tcPr>
            <w:tcW w:w="1640" w:type="dxa"/>
            <w:vAlign w:val="bottom"/>
          </w:tcPr>
          <w:p w14:paraId="1AC28603" w14:textId="77777777" w:rsidR="00384E4F" w:rsidRPr="00F64F70" w:rsidRDefault="00384E4F" w:rsidP="00384E4F">
            <w:pPr>
              <w:jc w:val="center"/>
              <w:rPr>
                <w:color w:val="000000"/>
              </w:rPr>
            </w:pPr>
            <w:r w:rsidRPr="00F64F70">
              <w:rPr>
                <w:color w:val="000000"/>
              </w:rPr>
              <w:t>1687 (58.6)</w:t>
            </w:r>
          </w:p>
        </w:tc>
        <w:tc>
          <w:tcPr>
            <w:tcW w:w="1871" w:type="dxa"/>
            <w:vAlign w:val="bottom"/>
          </w:tcPr>
          <w:p w14:paraId="339BE5A6" w14:textId="77777777" w:rsidR="00384E4F" w:rsidRPr="00F64F70" w:rsidRDefault="00384E4F" w:rsidP="00384E4F">
            <w:pPr>
              <w:jc w:val="center"/>
              <w:rPr>
                <w:color w:val="000000"/>
              </w:rPr>
            </w:pPr>
            <w:r w:rsidRPr="00F64F70">
              <w:rPr>
                <w:color w:val="000000"/>
              </w:rPr>
              <w:t>2544 (44.3)</w:t>
            </w:r>
          </w:p>
        </w:tc>
        <w:tc>
          <w:tcPr>
            <w:tcW w:w="1639" w:type="dxa"/>
            <w:vAlign w:val="bottom"/>
          </w:tcPr>
          <w:p w14:paraId="7EC5F2DC" w14:textId="33D82F2B" w:rsidR="00384E4F" w:rsidRPr="00F64F70" w:rsidRDefault="00384E4F" w:rsidP="00384E4F">
            <w:pPr>
              <w:jc w:val="center"/>
              <w:rPr>
                <w:color w:val="000000"/>
              </w:rPr>
            </w:pPr>
            <w:r w:rsidRPr="00F64F70">
              <w:rPr>
                <w:color w:val="000000"/>
              </w:rPr>
              <w:t>1961 (36.2)</w:t>
            </w:r>
          </w:p>
        </w:tc>
        <w:tc>
          <w:tcPr>
            <w:tcW w:w="1601" w:type="dxa"/>
            <w:vAlign w:val="bottom"/>
          </w:tcPr>
          <w:p w14:paraId="0B02CECC" w14:textId="07965EEA" w:rsidR="00384E4F" w:rsidRPr="00F64F70" w:rsidRDefault="00384E4F" w:rsidP="00384E4F">
            <w:pPr>
              <w:jc w:val="center"/>
              <w:rPr>
                <w:color w:val="000000"/>
              </w:rPr>
            </w:pPr>
            <w:r w:rsidRPr="00F64F70">
              <w:rPr>
                <w:color w:val="000000"/>
              </w:rPr>
              <w:t>1213 (49.1)</w:t>
            </w:r>
          </w:p>
        </w:tc>
        <w:tc>
          <w:tcPr>
            <w:tcW w:w="1080" w:type="dxa"/>
          </w:tcPr>
          <w:p w14:paraId="05C418BE" w14:textId="77777777" w:rsidR="00384E4F" w:rsidRPr="00F64F70" w:rsidRDefault="00384E4F" w:rsidP="00384E4F">
            <w:pPr>
              <w:jc w:val="center"/>
            </w:pPr>
          </w:p>
        </w:tc>
      </w:tr>
      <w:tr w:rsidR="00384E4F" w:rsidRPr="00F64F70" w14:paraId="2C4EE1A6" w14:textId="77777777" w:rsidTr="00A46CC2">
        <w:trPr>
          <w:trHeight w:val="244"/>
        </w:trPr>
        <w:tc>
          <w:tcPr>
            <w:tcW w:w="2880" w:type="dxa"/>
            <w:vAlign w:val="center"/>
          </w:tcPr>
          <w:p w14:paraId="49A23BCD" w14:textId="77777777" w:rsidR="00384E4F" w:rsidRPr="00F64F70" w:rsidRDefault="00384E4F" w:rsidP="00384E4F">
            <w:pPr>
              <w:rPr>
                <w:color w:val="000000"/>
                <w:kern w:val="28"/>
              </w:rPr>
            </w:pPr>
            <w:r w:rsidRPr="00F64F70">
              <w:rPr>
                <w:color w:val="000000"/>
                <w:kern w:val="28"/>
              </w:rPr>
              <w:t xml:space="preserve">   5-6</w:t>
            </w:r>
          </w:p>
        </w:tc>
        <w:tc>
          <w:tcPr>
            <w:tcW w:w="1640" w:type="dxa"/>
            <w:vAlign w:val="bottom"/>
          </w:tcPr>
          <w:p w14:paraId="6FDD0DD2" w14:textId="77777777" w:rsidR="00384E4F" w:rsidRPr="00F64F70" w:rsidRDefault="00384E4F" w:rsidP="00384E4F">
            <w:pPr>
              <w:jc w:val="center"/>
              <w:rPr>
                <w:color w:val="000000"/>
              </w:rPr>
            </w:pPr>
            <w:r w:rsidRPr="00F64F70">
              <w:rPr>
                <w:color w:val="000000"/>
              </w:rPr>
              <w:t>427 (14.8)</w:t>
            </w:r>
          </w:p>
        </w:tc>
        <w:tc>
          <w:tcPr>
            <w:tcW w:w="1871" w:type="dxa"/>
            <w:vAlign w:val="bottom"/>
          </w:tcPr>
          <w:p w14:paraId="0E683624" w14:textId="77777777" w:rsidR="00384E4F" w:rsidRPr="00F64F70" w:rsidRDefault="00384E4F" w:rsidP="00384E4F">
            <w:pPr>
              <w:jc w:val="center"/>
              <w:rPr>
                <w:color w:val="000000"/>
              </w:rPr>
            </w:pPr>
            <w:r w:rsidRPr="00F64F70">
              <w:rPr>
                <w:color w:val="000000"/>
              </w:rPr>
              <w:t>1206 (21.0)</w:t>
            </w:r>
          </w:p>
        </w:tc>
        <w:tc>
          <w:tcPr>
            <w:tcW w:w="1639" w:type="dxa"/>
            <w:vAlign w:val="bottom"/>
          </w:tcPr>
          <w:p w14:paraId="4EF1B880" w14:textId="2EC3E5C4" w:rsidR="00384E4F" w:rsidRPr="00F64F70" w:rsidRDefault="00384E4F" w:rsidP="00384E4F">
            <w:pPr>
              <w:jc w:val="center"/>
              <w:rPr>
                <w:color w:val="000000"/>
              </w:rPr>
            </w:pPr>
            <w:r w:rsidRPr="00F64F70">
              <w:rPr>
                <w:color w:val="000000"/>
              </w:rPr>
              <w:t>1166 (21.5)</w:t>
            </w:r>
          </w:p>
        </w:tc>
        <w:tc>
          <w:tcPr>
            <w:tcW w:w="1601" w:type="dxa"/>
            <w:vAlign w:val="bottom"/>
          </w:tcPr>
          <w:p w14:paraId="2A3FF3E6" w14:textId="2C5250DE" w:rsidR="00384E4F" w:rsidRPr="00F64F70" w:rsidRDefault="00384E4F" w:rsidP="00384E4F">
            <w:pPr>
              <w:jc w:val="center"/>
              <w:rPr>
                <w:color w:val="000000"/>
              </w:rPr>
            </w:pPr>
            <w:r w:rsidRPr="00F64F70">
              <w:rPr>
                <w:color w:val="000000"/>
              </w:rPr>
              <w:t>517 (20.9)</w:t>
            </w:r>
          </w:p>
        </w:tc>
        <w:tc>
          <w:tcPr>
            <w:tcW w:w="1080" w:type="dxa"/>
          </w:tcPr>
          <w:p w14:paraId="727C7985" w14:textId="77777777" w:rsidR="00384E4F" w:rsidRPr="00F64F70" w:rsidRDefault="00384E4F" w:rsidP="00384E4F">
            <w:pPr>
              <w:jc w:val="center"/>
            </w:pPr>
          </w:p>
        </w:tc>
      </w:tr>
      <w:tr w:rsidR="00384E4F" w:rsidRPr="00F64F70" w14:paraId="090CCFC1" w14:textId="77777777" w:rsidTr="00A46CC2">
        <w:trPr>
          <w:trHeight w:val="244"/>
        </w:trPr>
        <w:tc>
          <w:tcPr>
            <w:tcW w:w="2880" w:type="dxa"/>
            <w:vAlign w:val="center"/>
          </w:tcPr>
          <w:p w14:paraId="69335A5E" w14:textId="77777777" w:rsidR="00384E4F" w:rsidRPr="00F64F70" w:rsidRDefault="00384E4F" w:rsidP="00384E4F">
            <w:pPr>
              <w:rPr>
                <w:color w:val="000000"/>
                <w:kern w:val="28"/>
              </w:rPr>
            </w:pPr>
            <w:r w:rsidRPr="00F64F70">
              <w:rPr>
                <w:color w:val="000000"/>
                <w:kern w:val="28"/>
              </w:rPr>
              <w:t xml:space="preserve">   7 or more</w:t>
            </w:r>
          </w:p>
        </w:tc>
        <w:tc>
          <w:tcPr>
            <w:tcW w:w="1640" w:type="dxa"/>
            <w:vAlign w:val="bottom"/>
          </w:tcPr>
          <w:p w14:paraId="721EC9C6" w14:textId="77777777" w:rsidR="00384E4F" w:rsidRPr="00F64F70" w:rsidRDefault="00384E4F" w:rsidP="00384E4F">
            <w:pPr>
              <w:jc w:val="center"/>
              <w:rPr>
                <w:color w:val="000000"/>
              </w:rPr>
            </w:pPr>
            <w:r w:rsidRPr="00F64F70">
              <w:rPr>
                <w:color w:val="000000"/>
              </w:rPr>
              <w:t>197 (6.8)</w:t>
            </w:r>
          </w:p>
        </w:tc>
        <w:tc>
          <w:tcPr>
            <w:tcW w:w="1871" w:type="dxa"/>
            <w:vAlign w:val="bottom"/>
          </w:tcPr>
          <w:p w14:paraId="222F93EA" w14:textId="77777777" w:rsidR="00384E4F" w:rsidRPr="00F64F70" w:rsidRDefault="00384E4F" w:rsidP="00384E4F">
            <w:pPr>
              <w:jc w:val="center"/>
              <w:rPr>
                <w:color w:val="000000"/>
              </w:rPr>
            </w:pPr>
            <w:r w:rsidRPr="00F64F70">
              <w:rPr>
                <w:color w:val="000000"/>
              </w:rPr>
              <w:t>1136 (19.8)</w:t>
            </w:r>
          </w:p>
        </w:tc>
        <w:tc>
          <w:tcPr>
            <w:tcW w:w="1639" w:type="dxa"/>
            <w:vAlign w:val="bottom"/>
          </w:tcPr>
          <w:p w14:paraId="164A298A" w14:textId="6CF5251E" w:rsidR="00384E4F" w:rsidRPr="00F64F70" w:rsidRDefault="00384E4F" w:rsidP="00384E4F">
            <w:pPr>
              <w:jc w:val="center"/>
              <w:rPr>
                <w:color w:val="000000"/>
              </w:rPr>
            </w:pPr>
            <w:r w:rsidRPr="00F64F70">
              <w:rPr>
                <w:color w:val="000000"/>
              </w:rPr>
              <w:t>1624 (30.0)</w:t>
            </w:r>
          </w:p>
        </w:tc>
        <w:tc>
          <w:tcPr>
            <w:tcW w:w="1601" w:type="dxa"/>
            <w:vAlign w:val="bottom"/>
          </w:tcPr>
          <w:p w14:paraId="36284915" w14:textId="139DF340" w:rsidR="00384E4F" w:rsidRPr="00F64F70" w:rsidRDefault="00384E4F" w:rsidP="00384E4F">
            <w:pPr>
              <w:jc w:val="center"/>
              <w:rPr>
                <w:color w:val="000000"/>
              </w:rPr>
            </w:pPr>
            <w:r w:rsidRPr="00F64F70">
              <w:rPr>
                <w:color w:val="000000"/>
              </w:rPr>
              <w:t>337 (13.6)</w:t>
            </w:r>
          </w:p>
        </w:tc>
        <w:tc>
          <w:tcPr>
            <w:tcW w:w="1080" w:type="dxa"/>
          </w:tcPr>
          <w:p w14:paraId="42887C13" w14:textId="77777777" w:rsidR="00384E4F" w:rsidRPr="00F64F70" w:rsidRDefault="00384E4F" w:rsidP="00384E4F">
            <w:pPr>
              <w:jc w:val="center"/>
            </w:pPr>
          </w:p>
        </w:tc>
      </w:tr>
      <w:tr w:rsidR="00384E4F" w:rsidRPr="00F64F70" w14:paraId="62BECA89" w14:textId="77777777" w:rsidTr="00A46CC2">
        <w:trPr>
          <w:trHeight w:val="244"/>
        </w:trPr>
        <w:tc>
          <w:tcPr>
            <w:tcW w:w="2880" w:type="dxa"/>
            <w:vAlign w:val="center"/>
          </w:tcPr>
          <w:p w14:paraId="4B8AD357" w14:textId="77777777" w:rsidR="00384E4F" w:rsidRPr="00F64F70" w:rsidRDefault="00384E4F" w:rsidP="00384E4F">
            <w:pPr>
              <w:rPr>
                <w:color w:val="000000"/>
                <w:kern w:val="28"/>
              </w:rPr>
            </w:pPr>
            <w:r w:rsidRPr="00F64F70">
              <w:rPr>
                <w:color w:val="000000"/>
                <w:kern w:val="28"/>
              </w:rPr>
              <w:t xml:space="preserve">   Unknown</w:t>
            </w:r>
          </w:p>
        </w:tc>
        <w:tc>
          <w:tcPr>
            <w:tcW w:w="1640" w:type="dxa"/>
            <w:vAlign w:val="bottom"/>
          </w:tcPr>
          <w:p w14:paraId="27DA7B3C" w14:textId="77777777" w:rsidR="00384E4F" w:rsidRPr="00F64F70" w:rsidRDefault="00384E4F" w:rsidP="00384E4F">
            <w:pPr>
              <w:jc w:val="center"/>
              <w:rPr>
                <w:color w:val="000000"/>
              </w:rPr>
            </w:pPr>
            <w:r w:rsidRPr="00F64F70">
              <w:rPr>
                <w:color w:val="000000"/>
              </w:rPr>
              <w:t>204 (7.1)</w:t>
            </w:r>
          </w:p>
        </w:tc>
        <w:tc>
          <w:tcPr>
            <w:tcW w:w="1871" w:type="dxa"/>
            <w:vAlign w:val="bottom"/>
          </w:tcPr>
          <w:p w14:paraId="03B68358" w14:textId="77777777" w:rsidR="00384E4F" w:rsidRPr="00F64F70" w:rsidRDefault="00384E4F" w:rsidP="00384E4F">
            <w:pPr>
              <w:jc w:val="center"/>
              <w:rPr>
                <w:color w:val="000000"/>
              </w:rPr>
            </w:pPr>
            <w:r w:rsidRPr="00F64F70">
              <w:rPr>
                <w:color w:val="000000"/>
              </w:rPr>
              <w:t>350 (6.1)</w:t>
            </w:r>
          </w:p>
        </w:tc>
        <w:tc>
          <w:tcPr>
            <w:tcW w:w="1639" w:type="dxa"/>
            <w:vAlign w:val="bottom"/>
          </w:tcPr>
          <w:p w14:paraId="0BD97295" w14:textId="2D89A1C3" w:rsidR="00384E4F" w:rsidRPr="00F64F70" w:rsidRDefault="00384E4F" w:rsidP="00384E4F">
            <w:pPr>
              <w:jc w:val="center"/>
              <w:rPr>
                <w:color w:val="000000"/>
              </w:rPr>
            </w:pPr>
            <w:r w:rsidRPr="00F64F70">
              <w:rPr>
                <w:color w:val="000000"/>
              </w:rPr>
              <w:t>268 (4.9)</w:t>
            </w:r>
          </w:p>
        </w:tc>
        <w:tc>
          <w:tcPr>
            <w:tcW w:w="1601" w:type="dxa"/>
            <w:vAlign w:val="bottom"/>
          </w:tcPr>
          <w:p w14:paraId="300D66AB" w14:textId="140F8292" w:rsidR="00384E4F" w:rsidRPr="00F64F70" w:rsidRDefault="00384E4F" w:rsidP="00384E4F">
            <w:pPr>
              <w:jc w:val="center"/>
              <w:rPr>
                <w:color w:val="000000"/>
              </w:rPr>
            </w:pPr>
            <w:r w:rsidRPr="00F64F70">
              <w:rPr>
                <w:color w:val="000000"/>
              </w:rPr>
              <w:t>155 (6.3)</w:t>
            </w:r>
          </w:p>
        </w:tc>
        <w:tc>
          <w:tcPr>
            <w:tcW w:w="1080" w:type="dxa"/>
          </w:tcPr>
          <w:p w14:paraId="0D286BDE" w14:textId="77777777" w:rsidR="00384E4F" w:rsidRPr="00F64F70" w:rsidRDefault="00384E4F" w:rsidP="00384E4F">
            <w:pPr>
              <w:jc w:val="center"/>
            </w:pPr>
          </w:p>
        </w:tc>
      </w:tr>
      <w:tr w:rsidR="00384E4F" w:rsidRPr="00F64F70" w14:paraId="476A7423" w14:textId="77777777" w:rsidTr="00A46CC2">
        <w:trPr>
          <w:trHeight w:val="244"/>
        </w:trPr>
        <w:tc>
          <w:tcPr>
            <w:tcW w:w="2880" w:type="dxa"/>
            <w:vAlign w:val="center"/>
          </w:tcPr>
          <w:p w14:paraId="4C6CCE06" w14:textId="7A03EEF0" w:rsidR="00384E4F" w:rsidRPr="00F64F70" w:rsidRDefault="0053340A" w:rsidP="00384E4F">
            <w:r w:rsidRPr="00F64F70">
              <w:t xml:space="preserve">No. of visits </w:t>
            </w:r>
            <w:r>
              <w:t>pre-</w:t>
            </w:r>
            <w:r w:rsidRPr="00F64F70">
              <w:t>ACA</w:t>
            </w:r>
            <w:r>
              <w:t>, mean (SD)</w:t>
            </w:r>
          </w:p>
        </w:tc>
        <w:tc>
          <w:tcPr>
            <w:tcW w:w="1640" w:type="dxa"/>
            <w:vAlign w:val="bottom"/>
          </w:tcPr>
          <w:p w14:paraId="0528975F" w14:textId="77777777" w:rsidR="00384E4F" w:rsidRPr="00F64F70" w:rsidRDefault="00384E4F" w:rsidP="00384E4F">
            <w:pPr>
              <w:jc w:val="center"/>
            </w:pPr>
            <w:r w:rsidRPr="00F64F70">
              <w:rPr>
                <w:color w:val="000000"/>
              </w:rPr>
              <w:t>7.19 (5.72)</w:t>
            </w:r>
          </w:p>
        </w:tc>
        <w:tc>
          <w:tcPr>
            <w:tcW w:w="1871" w:type="dxa"/>
            <w:vAlign w:val="bottom"/>
          </w:tcPr>
          <w:p w14:paraId="0143CD2A" w14:textId="77777777" w:rsidR="00384E4F" w:rsidRPr="00F64F70" w:rsidRDefault="00384E4F" w:rsidP="00384E4F">
            <w:pPr>
              <w:jc w:val="center"/>
            </w:pPr>
            <w:r w:rsidRPr="00F64F70">
              <w:rPr>
                <w:color w:val="000000"/>
              </w:rPr>
              <w:t>10.35 (9.07)</w:t>
            </w:r>
          </w:p>
        </w:tc>
        <w:tc>
          <w:tcPr>
            <w:tcW w:w="1639" w:type="dxa"/>
            <w:vAlign w:val="bottom"/>
          </w:tcPr>
          <w:p w14:paraId="212279D5" w14:textId="3210CE84" w:rsidR="00384E4F" w:rsidRPr="00F64F70" w:rsidRDefault="00384E4F" w:rsidP="00384E4F">
            <w:pPr>
              <w:jc w:val="center"/>
            </w:pPr>
            <w:r w:rsidRPr="00F64F70">
              <w:rPr>
                <w:color w:val="000000"/>
              </w:rPr>
              <w:t>9.92 (7.77)</w:t>
            </w:r>
          </w:p>
        </w:tc>
        <w:tc>
          <w:tcPr>
            <w:tcW w:w="1601" w:type="dxa"/>
            <w:vAlign w:val="bottom"/>
          </w:tcPr>
          <w:p w14:paraId="42A8B559" w14:textId="49CF6FA0" w:rsidR="00384E4F" w:rsidRPr="00F64F70" w:rsidRDefault="00384E4F" w:rsidP="00384E4F">
            <w:pPr>
              <w:jc w:val="center"/>
            </w:pPr>
            <w:r w:rsidRPr="00F64F70">
              <w:rPr>
                <w:color w:val="000000"/>
              </w:rPr>
              <w:t>6.80 (5.92)</w:t>
            </w:r>
          </w:p>
        </w:tc>
        <w:tc>
          <w:tcPr>
            <w:tcW w:w="1080" w:type="dxa"/>
          </w:tcPr>
          <w:p w14:paraId="5D41FBEC" w14:textId="77777777" w:rsidR="00384E4F" w:rsidRPr="00F64F70" w:rsidRDefault="00384E4F" w:rsidP="00384E4F">
            <w:pPr>
              <w:jc w:val="center"/>
            </w:pPr>
            <w:r w:rsidRPr="00F64F70">
              <w:t>&lt;0.001</w:t>
            </w:r>
          </w:p>
        </w:tc>
      </w:tr>
      <w:tr w:rsidR="00384E4F" w:rsidRPr="00F64F70" w14:paraId="71E7378B" w14:textId="77777777" w:rsidTr="00A46CC2">
        <w:trPr>
          <w:trHeight w:val="244"/>
        </w:trPr>
        <w:tc>
          <w:tcPr>
            <w:tcW w:w="2880" w:type="dxa"/>
            <w:vAlign w:val="center"/>
          </w:tcPr>
          <w:p w14:paraId="59F62FAA" w14:textId="77777777" w:rsidR="00384E4F" w:rsidRPr="00F64F70" w:rsidRDefault="00384E4F" w:rsidP="00384E4F">
            <w:r w:rsidRPr="00F64F70">
              <w:t>Current Smoker prior to ACA</w:t>
            </w:r>
            <w:r>
              <w:rPr>
                <w:vertAlign w:val="superscript"/>
              </w:rPr>
              <w:t>c</w:t>
            </w:r>
            <w:r w:rsidRPr="00F64F70">
              <w:t xml:space="preserve"> (%)</w:t>
            </w:r>
          </w:p>
        </w:tc>
        <w:tc>
          <w:tcPr>
            <w:tcW w:w="1640" w:type="dxa"/>
            <w:vAlign w:val="bottom"/>
          </w:tcPr>
          <w:p w14:paraId="548F7B80" w14:textId="77777777" w:rsidR="00384E4F" w:rsidRPr="00F64F70" w:rsidRDefault="00384E4F" w:rsidP="00384E4F">
            <w:pPr>
              <w:jc w:val="center"/>
            </w:pPr>
            <w:r w:rsidRPr="00F64F70">
              <w:rPr>
                <w:color w:val="000000"/>
              </w:rPr>
              <w:t>272 (9.4)</w:t>
            </w:r>
          </w:p>
        </w:tc>
        <w:tc>
          <w:tcPr>
            <w:tcW w:w="1871" w:type="dxa"/>
            <w:vAlign w:val="bottom"/>
          </w:tcPr>
          <w:p w14:paraId="1F81C92D" w14:textId="77777777" w:rsidR="00384E4F" w:rsidRPr="00F64F70" w:rsidRDefault="00384E4F" w:rsidP="00384E4F">
            <w:pPr>
              <w:jc w:val="center"/>
            </w:pPr>
            <w:r w:rsidRPr="00F64F70">
              <w:rPr>
                <w:color w:val="000000"/>
              </w:rPr>
              <w:t>1317 (22.9)</w:t>
            </w:r>
          </w:p>
        </w:tc>
        <w:tc>
          <w:tcPr>
            <w:tcW w:w="1639" w:type="dxa"/>
            <w:vAlign w:val="bottom"/>
          </w:tcPr>
          <w:p w14:paraId="510F777F" w14:textId="35FA2684" w:rsidR="00384E4F" w:rsidRPr="00F64F70" w:rsidRDefault="00384E4F" w:rsidP="00384E4F">
            <w:pPr>
              <w:jc w:val="center"/>
            </w:pPr>
            <w:r w:rsidRPr="00F64F70">
              <w:rPr>
                <w:color w:val="000000"/>
              </w:rPr>
              <w:t>1498 (27.7)</w:t>
            </w:r>
          </w:p>
        </w:tc>
        <w:tc>
          <w:tcPr>
            <w:tcW w:w="1601" w:type="dxa"/>
            <w:vAlign w:val="bottom"/>
          </w:tcPr>
          <w:p w14:paraId="59682D29" w14:textId="58A4642D" w:rsidR="00384E4F" w:rsidRPr="00F64F70" w:rsidRDefault="00384E4F" w:rsidP="00384E4F">
            <w:pPr>
              <w:jc w:val="center"/>
            </w:pPr>
            <w:r w:rsidRPr="00F64F70">
              <w:rPr>
                <w:color w:val="000000"/>
              </w:rPr>
              <w:t>574 (23.2)</w:t>
            </w:r>
          </w:p>
        </w:tc>
        <w:tc>
          <w:tcPr>
            <w:tcW w:w="1080" w:type="dxa"/>
          </w:tcPr>
          <w:p w14:paraId="0C995890" w14:textId="77777777" w:rsidR="00384E4F" w:rsidRPr="00F64F70" w:rsidRDefault="00384E4F" w:rsidP="00384E4F">
            <w:pPr>
              <w:jc w:val="center"/>
            </w:pPr>
            <w:r w:rsidRPr="00F64F70">
              <w:t>&lt;0.001</w:t>
            </w:r>
          </w:p>
        </w:tc>
      </w:tr>
      <w:tr w:rsidR="00384E4F" w:rsidRPr="00F64F70" w14:paraId="0CDB7170" w14:textId="77777777" w:rsidTr="00A46CC2">
        <w:trPr>
          <w:trHeight w:val="244"/>
        </w:trPr>
        <w:tc>
          <w:tcPr>
            <w:tcW w:w="2880" w:type="dxa"/>
            <w:tcBorders>
              <w:bottom w:val="single" w:sz="4" w:space="0" w:color="auto"/>
            </w:tcBorders>
            <w:vAlign w:val="center"/>
          </w:tcPr>
          <w:p w14:paraId="4E4AC848" w14:textId="77777777" w:rsidR="00384E4F" w:rsidRPr="00F64F70" w:rsidRDefault="00384E4F" w:rsidP="00384E4F">
            <w:r w:rsidRPr="00F64F70">
              <w:t>Urban setting</w:t>
            </w:r>
            <w:r>
              <w:rPr>
                <w:vertAlign w:val="superscript"/>
              </w:rPr>
              <w:t>d</w:t>
            </w:r>
            <w:r w:rsidRPr="00F64F70">
              <w:rPr>
                <w:i/>
              </w:rPr>
              <w:t xml:space="preserve"> </w:t>
            </w:r>
            <w:r w:rsidRPr="00F64F70">
              <w:t>(%)</w:t>
            </w:r>
          </w:p>
        </w:tc>
        <w:tc>
          <w:tcPr>
            <w:tcW w:w="1640" w:type="dxa"/>
            <w:tcBorders>
              <w:bottom w:val="single" w:sz="4" w:space="0" w:color="auto"/>
            </w:tcBorders>
            <w:vAlign w:val="bottom"/>
          </w:tcPr>
          <w:p w14:paraId="25F24481" w14:textId="77777777" w:rsidR="00384E4F" w:rsidRPr="00F64F70" w:rsidRDefault="00384E4F" w:rsidP="00384E4F">
            <w:pPr>
              <w:jc w:val="center"/>
            </w:pPr>
            <w:r w:rsidRPr="00F64F70">
              <w:rPr>
                <w:color w:val="000000"/>
              </w:rPr>
              <w:t>2717 (94.4)</w:t>
            </w:r>
          </w:p>
        </w:tc>
        <w:tc>
          <w:tcPr>
            <w:tcW w:w="1871" w:type="dxa"/>
            <w:tcBorders>
              <w:bottom w:val="single" w:sz="4" w:space="0" w:color="auto"/>
            </w:tcBorders>
            <w:vAlign w:val="bottom"/>
          </w:tcPr>
          <w:p w14:paraId="5A3AD43D" w14:textId="77777777" w:rsidR="00384E4F" w:rsidRPr="00F64F70" w:rsidRDefault="00384E4F" w:rsidP="00384E4F">
            <w:pPr>
              <w:jc w:val="center"/>
            </w:pPr>
            <w:r w:rsidRPr="00F64F70">
              <w:rPr>
                <w:color w:val="000000"/>
              </w:rPr>
              <w:t>5390 (93.8)</w:t>
            </w:r>
          </w:p>
        </w:tc>
        <w:tc>
          <w:tcPr>
            <w:tcW w:w="1639" w:type="dxa"/>
            <w:tcBorders>
              <w:bottom w:val="single" w:sz="4" w:space="0" w:color="auto"/>
            </w:tcBorders>
            <w:vAlign w:val="bottom"/>
          </w:tcPr>
          <w:p w14:paraId="1DED1E06" w14:textId="35A40477" w:rsidR="00384E4F" w:rsidRPr="00F64F70" w:rsidRDefault="00384E4F" w:rsidP="00384E4F">
            <w:pPr>
              <w:jc w:val="center"/>
            </w:pPr>
            <w:r w:rsidRPr="00F64F70">
              <w:rPr>
                <w:color w:val="000000"/>
              </w:rPr>
              <w:t>5079 (93.8)</w:t>
            </w:r>
          </w:p>
        </w:tc>
        <w:tc>
          <w:tcPr>
            <w:tcW w:w="1601" w:type="dxa"/>
            <w:tcBorders>
              <w:bottom w:val="single" w:sz="4" w:space="0" w:color="auto"/>
            </w:tcBorders>
            <w:vAlign w:val="bottom"/>
          </w:tcPr>
          <w:p w14:paraId="2CA59B4E" w14:textId="704C1535" w:rsidR="00384E4F" w:rsidRPr="00F64F70" w:rsidRDefault="00384E4F" w:rsidP="00384E4F">
            <w:pPr>
              <w:jc w:val="center"/>
            </w:pPr>
            <w:r w:rsidRPr="00F64F70">
              <w:rPr>
                <w:color w:val="000000"/>
              </w:rPr>
              <w:t>2296 (92.9)</w:t>
            </w:r>
          </w:p>
        </w:tc>
        <w:tc>
          <w:tcPr>
            <w:tcW w:w="1080" w:type="dxa"/>
            <w:tcBorders>
              <w:bottom w:val="single" w:sz="4" w:space="0" w:color="auto"/>
            </w:tcBorders>
          </w:tcPr>
          <w:p w14:paraId="6843D1FB" w14:textId="77777777" w:rsidR="00384E4F" w:rsidRPr="00F64F70" w:rsidRDefault="00384E4F" w:rsidP="00384E4F">
            <w:pPr>
              <w:jc w:val="center"/>
            </w:pPr>
            <w:r w:rsidRPr="00F64F70">
              <w:t>0.182</w:t>
            </w:r>
          </w:p>
        </w:tc>
      </w:tr>
    </w:tbl>
    <w:p w14:paraId="741A1FC8" w14:textId="227B7EE7" w:rsidR="00936CB9" w:rsidRPr="004F3BC8" w:rsidRDefault="00936CB9" w:rsidP="00A46CC2">
      <w:pPr>
        <w:rPr>
          <w:color w:val="000000"/>
          <w:kern w:val="28"/>
          <w:sz w:val="20"/>
          <w:szCs w:val="20"/>
        </w:rPr>
      </w:pPr>
      <w:r w:rsidRPr="004F3BC8">
        <w:rPr>
          <w:color w:val="000000"/>
          <w:kern w:val="28"/>
          <w:sz w:val="20"/>
          <w:szCs w:val="20"/>
        </w:rPr>
        <w:t>Note:</w:t>
      </w:r>
      <w:r w:rsidR="004B7CB3" w:rsidRPr="004F3BC8">
        <w:rPr>
          <w:color w:val="000000"/>
          <w:kern w:val="28"/>
          <w:sz w:val="20"/>
          <w:szCs w:val="20"/>
        </w:rPr>
        <w:t xml:space="preserve"> HbA1c, glycosylated hemoglobin; LDL, low-density lipoprotein.</w:t>
      </w:r>
      <w:r w:rsidRPr="004F3BC8">
        <w:rPr>
          <w:color w:val="000000"/>
          <w:kern w:val="28"/>
          <w:sz w:val="20"/>
          <w:szCs w:val="20"/>
        </w:rPr>
        <w:t xml:space="preserve"> HbA1c cohort: The initial study sample included </w:t>
      </w:r>
      <w:r w:rsidR="00C65092">
        <w:rPr>
          <w:color w:val="000000"/>
          <w:kern w:val="28"/>
          <w:sz w:val="20"/>
          <w:szCs w:val="20"/>
        </w:rPr>
        <w:t>n</w:t>
      </w:r>
      <w:r w:rsidRPr="004F3BC8">
        <w:rPr>
          <w:color w:val="000000"/>
          <w:kern w:val="28"/>
          <w:sz w:val="20"/>
          <w:szCs w:val="20"/>
        </w:rPr>
        <w:t>=</w:t>
      </w:r>
      <w:r w:rsidR="00AF3802" w:rsidRPr="004F3BC8">
        <w:rPr>
          <w:color w:val="000000"/>
          <w:kern w:val="28"/>
          <w:sz w:val="20"/>
          <w:szCs w:val="20"/>
        </w:rPr>
        <w:t>35,819</w:t>
      </w:r>
      <w:r w:rsidRPr="004F3BC8">
        <w:rPr>
          <w:color w:val="000000"/>
          <w:kern w:val="28"/>
          <w:sz w:val="20"/>
          <w:szCs w:val="20"/>
        </w:rPr>
        <w:t xml:space="preserve"> patients from expansion states who had diabetes before Medicaid expansion</w:t>
      </w:r>
      <w:r w:rsidR="00F96CA1" w:rsidRPr="004F3BC8">
        <w:rPr>
          <w:color w:val="000000"/>
          <w:kern w:val="28"/>
          <w:sz w:val="20"/>
          <w:szCs w:val="20"/>
        </w:rPr>
        <w:t xml:space="preserve"> and at least one HbA1c measurement</w:t>
      </w:r>
      <w:r w:rsidR="00840C97" w:rsidRPr="004F3BC8">
        <w:rPr>
          <w:color w:val="000000"/>
          <w:kern w:val="28"/>
          <w:sz w:val="20"/>
          <w:szCs w:val="20"/>
        </w:rPr>
        <w:t xml:space="preserve">. When we exclude those without a </w:t>
      </w:r>
      <w:r w:rsidR="00366651" w:rsidRPr="004F3BC8">
        <w:rPr>
          <w:color w:val="000000"/>
          <w:kern w:val="28"/>
          <w:sz w:val="20"/>
          <w:szCs w:val="20"/>
        </w:rPr>
        <w:t xml:space="preserve">valid </w:t>
      </w:r>
      <w:r w:rsidR="00840C97" w:rsidRPr="004F3BC8">
        <w:rPr>
          <w:color w:val="000000"/>
          <w:kern w:val="28"/>
          <w:sz w:val="20"/>
          <w:szCs w:val="20"/>
        </w:rPr>
        <w:t xml:space="preserve">pre or post HbA1c measurement during the study period, our sample is reduced to </w:t>
      </w:r>
      <w:r w:rsidR="00C65092">
        <w:rPr>
          <w:color w:val="000000"/>
          <w:kern w:val="28"/>
          <w:sz w:val="20"/>
          <w:szCs w:val="20"/>
        </w:rPr>
        <w:t>n</w:t>
      </w:r>
      <w:r w:rsidR="00840C97" w:rsidRPr="004F3BC8">
        <w:rPr>
          <w:color w:val="000000"/>
          <w:kern w:val="28"/>
          <w:sz w:val="20"/>
          <w:szCs w:val="20"/>
        </w:rPr>
        <w:t>=</w:t>
      </w:r>
      <w:r w:rsidR="000B62C5" w:rsidRPr="004F3BC8">
        <w:rPr>
          <w:color w:val="000000"/>
          <w:kern w:val="28"/>
          <w:sz w:val="20"/>
          <w:szCs w:val="20"/>
        </w:rPr>
        <w:t>2</w:t>
      </w:r>
      <w:r w:rsidR="00AA3FA2" w:rsidRPr="004F3BC8">
        <w:rPr>
          <w:color w:val="000000"/>
          <w:kern w:val="28"/>
          <w:sz w:val="20"/>
          <w:szCs w:val="20"/>
        </w:rPr>
        <w:t>4</w:t>
      </w:r>
      <w:r w:rsidR="000B62C5" w:rsidRPr="004F3BC8">
        <w:rPr>
          <w:color w:val="000000"/>
          <w:kern w:val="28"/>
          <w:sz w:val="20"/>
          <w:szCs w:val="20"/>
        </w:rPr>
        <w:t>,</w:t>
      </w:r>
      <w:r w:rsidR="00AA3FA2" w:rsidRPr="004F3BC8">
        <w:rPr>
          <w:color w:val="000000"/>
          <w:kern w:val="28"/>
          <w:sz w:val="20"/>
          <w:szCs w:val="20"/>
        </w:rPr>
        <w:t>887</w:t>
      </w:r>
      <w:r w:rsidR="00840C97" w:rsidRPr="004F3BC8">
        <w:rPr>
          <w:color w:val="000000"/>
          <w:kern w:val="28"/>
          <w:sz w:val="20"/>
          <w:szCs w:val="20"/>
        </w:rPr>
        <w:t xml:space="preserve">. </w:t>
      </w:r>
      <w:r w:rsidR="000B62C5" w:rsidRPr="004F3BC8">
        <w:rPr>
          <w:color w:val="000000"/>
          <w:kern w:val="28"/>
          <w:sz w:val="20"/>
          <w:szCs w:val="20"/>
        </w:rPr>
        <w:t>The inclusion criteria also required at least one ambulatory visit pre- and post-ACA</w:t>
      </w:r>
      <w:r w:rsidRPr="004F3BC8">
        <w:rPr>
          <w:color w:val="000000"/>
          <w:kern w:val="28"/>
          <w:sz w:val="20"/>
          <w:szCs w:val="20"/>
        </w:rPr>
        <w:t xml:space="preserve"> </w:t>
      </w:r>
      <w:r w:rsidR="000B62C5" w:rsidRPr="004F3BC8">
        <w:rPr>
          <w:color w:val="000000"/>
          <w:kern w:val="28"/>
          <w:sz w:val="20"/>
          <w:szCs w:val="20"/>
        </w:rPr>
        <w:t xml:space="preserve">restricting our sample to </w:t>
      </w:r>
      <w:r w:rsidR="00C65092">
        <w:rPr>
          <w:color w:val="000000"/>
          <w:kern w:val="28"/>
          <w:sz w:val="20"/>
          <w:szCs w:val="20"/>
        </w:rPr>
        <w:t>n</w:t>
      </w:r>
      <w:r w:rsidR="000B62C5" w:rsidRPr="004F3BC8">
        <w:rPr>
          <w:color w:val="000000"/>
          <w:kern w:val="28"/>
          <w:sz w:val="20"/>
          <w:szCs w:val="20"/>
        </w:rPr>
        <w:t>=</w:t>
      </w:r>
      <w:r w:rsidR="008C7B8F" w:rsidRPr="004F3BC8">
        <w:rPr>
          <w:color w:val="000000"/>
          <w:kern w:val="28"/>
          <w:sz w:val="20"/>
          <w:szCs w:val="20"/>
        </w:rPr>
        <w:t>2</w:t>
      </w:r>
      <w:r w:rsidR="00AA3FA2" w:rsidRPr="004F3BC8">
        <w:rPr>
          <w:color w:val="000000"/>
          <w:kern w:val="28"/>
          <w:sz w:val="20"/>
          <w:szCs w:val="20"/>
        </w:rPr>
        <w:t>2</w:t>
      </w:r>
      <w:r w:rsidR="008C7B8F" w:rsidRPr="004F3BC8">
        <w:rPr>
          <w:color w:val="000000"/>
          <w:kern w:val="28"/>
          <w:sz w:val="20"/>
          <w:szCs w:val="20"/>
        </w:rPr>
        <w:t>,</w:t>
      </w:r>
      <w:r w:rsidR="00AA3FA2" w:rsidRPr="004F3BC8">
        <w:rPr>
          <w:color w:val="000000"/>
          <w:kern w:val="28"/>
          <w:sz w:val="20"/>
          <w:szCs w:val="20"/>
        </w:rPr>
        <w:t>289</w:t>
      </w:r>
      <w:r w:rsidR="008C7B8F" w:rsidRPr="004F3BC8">
        <w:rPr>
          <w:color w:val="000000"/>
          <w:kern w:val="28"/>
          <w:sz w:val="20"/>
          <w:szCs w:val="20"/>
        </w:rPr>
        <w:t xml:space="preserve">. </w:t>
      </w:r>
      <w:r w:rsidRPr="004F3BC8">
        <w:rPr>
          <w:color w:val="000000"/>
          <w:kern w:val="28"/>
          <w:sz w:val="20"/>
          <w:szCs w:val="20"/>
        </w:rPr>
        <w:t xml:space="preserve">Finally, after excluding patients </w:t>
      </w:r>
      <w:r w:rsidR="008C7B8F" w:rsidRPr="004F3BC8">
        <w:rPr>
          <w:color w:val="000000"/>
          <w:kern w:val="28"/>
          <w:sz w:val="20"/>
          <w:szCs w:val="20"/>
        </w:rPr>
        <w:t xml:space="preserve">with </w:t>
      </w:r>
      <w:r w:rsidR="00D31C4D" w:rsidRPr="004F3BC8">
        <w:rPr>
          <w:color w:val="000000"/>
          <w:kern w:val="28"/>
          <w:sz w:val="20"/>
          <w:szCs w:val="20"/>
        </w:rPr>
        <w:t>greater than 138%</w:t>
      </w:r>
      <w:r w:rsidR="008C7B8F" w:rsidRPr="004F3BC8">
        <w:rPr>
          <w:color w:val="000000"/>
          <w:kern w:val="28"/>
          <w:sz w:val="20"/>
          <w:szCs w:val="20"/>
        </w:rPr>
        <w:t xml:space="preserve"> federal poverty level and</w:t>
      </w:r>
      <w:r w:rsidR="00D31C4D" w:rsidRPr="004F3BC8">
        <w:rPr>
          <w:color w:val="000000"/>
          <w:kern w:val="28"/>
          <w:sz w:val="20"/>
          <w:szCs w:val="20"/>
        </w:rPr>
        <w:t xml:space="preserve"> those with missing</w:t>
      </w:r>
      <w:r w:rsidR="008C7B8F" w:rsidRPr="004F3BC8">
        <w:rPr>
          <w:color w:val="000000"/>
          <w:kern w:val="28"/>
          <w:sz w:val="20"/>
          <w:szCs w:val="20"/>
        </w:rPr>
        <w:t xml:space="preserve"> zip code</w:t>
      </w:r>
      <w:r w:rsidRPr="004F3BC8">
        <w:rPr>
          <w:color w:val="000000"/>
          <w:kern w:val="28"/>
          <w:sz w:val="20"/>
          <w:szCs w:val="20"/>
        </w:rPr>
        <w:t xml:space="preserve">, our final study sample for HbA1c analyses was </w:t>
      </w:r>
      <w:r w:rsidR="00C65092">
        <w:rPr>
          <w:color w:val="000000"/>
          <w:kern w:val="28"/>
          <w:sz w:val="20"/>
          <w:szCs w:val="20"/>
        </w:rPr>
        <w:t>n</w:t>
      </w:r>
      <w:r w:rsidRPr="004F3BC8">
        <w:rPr>
          <w:color w:val="000000"/>
          <w:kern w:val="28"/>
          <w:sz w:val="20"/>
          <w:szCs w:val="20"/>
        </w:rPr>
        <w:t>=</w:t>
      </w:r>
      <w:r w:rsidR="00AA3FA2" w:rsidRPr="004F3BC8">
        <w:rPr>
          <w:color w:val="000000"/>
          <w:kern w:val="28"/>
          <w:sz w:val="20"/>
          <w:szCs w:val="20"/>
        </w:rPr>
        <w:t>14,792</w:t>
      </w:r>
      <w:r w:rsidRPr="004F3BC8">
        <w:rPr>
          <w:color w:val="000000"/>
          <w:kern w:val="28"/>
          <w:sz w:val="20"/>
          <w:szCs w:val="20"/>
        </w:rPr>
        <w:t>.</w:t>
      </w:r>
      <w:r w:rsidR="001D3C45" w:rsidRPr="004F3BC8">
        <w:rPr>
          <w:color w:val="000000"/>
          <w:kern w:val="28"/>
          <w:sz w:val="20"/>
          <w:szCs w:val="20"/>
        </w:rPr>
        <w:t xml:space="preserve"> </w:t>
      </w:r>
      <w:r w:rsidR="00D31C4D" w:rsidRPr="004F3BC8">
        <w:rPr>
          <w:color w:val="000000"/>
          <w:kern w:val="28"/>
          <w:sz w:val="20"/>
          <w:szCs w:val="20"/>
        </w:rPr>
        <w:t xml:space="preserve">LDL cohort: The initial study sample included </w:t>
      </w:r>
      <w:r w:rsidR="00C65092">
        <w:rPr>
          <w:color w:val="000000"/>
          <w:kern w:val="28"/>
          <w:sz w:val="20"/>
          <w:szCs w:val="20"/>
        </w:rPr>
        <w:t>n</w:t>
      </w:r>
      <w:r w:rsidR="00D31C4D" w:rsidRPr="004F3BC8">
        <w:rPr>
          <w:color w:val="000000"/>
          <w:kern w:val="28"/>
          <w:sz w:val="20"/>
          <w:szCs w:val="20"/>
        </w:rPr>
        <w:t>=</w:t>
      </w:r>
      <w:r w:rsidR="000E076D" w:rsidRPr="004F3BC8">
        <w:rPr>
          <w:color w:val="000000"/>
          <w:kern w:val="28"/>
          <w:sz w:val="20"/>
          <w:szCs w:val="20"/>
        </w:rPr>
        <w:t>21,252</w:t>
      </w:r>
      <w:r w:rsidR="00D31C4D" w:rsidRPr="004F3BC8">
        <w:rPr>
          <w:color w:val="000000"/>
          <w:kern w:val="28"/>
          <w:sz w:val="20"/>
          <w:szCs w:val="20"/>
        </w:rPr>
        <w:t xml:space="preserve"> patients from expansion states who had diabetes before Medicaid expansion and at least one </w:t>
      </w:r>
      <w:r w:rsidR="000E076D" w:rsidRPr="004F3BC8">
        <w:rPr>
          <w:color w:val="000000"/>
          <w:kern w:val="28"/>
          <w:sz w:val="20"/>
          <w:szCs w:val="20"/>
        </w:rPr>
        <w:t>LDL</w:t>
      </w:r>
      <w:r w:rsidR="00D31C4D" w:rsidRPr="004F3BC8">
        <w:rPr>
          <w:color w:val="000000"/>
          <w:kern w:val="28"/>
          <w:sz w:val="20"/>
          <w:szCs w:val="20"/>
        </w:rPr>
        <w:t xml:space="preserve"> measurement. When we exclude those without a valid pre or post </w:t>
      </w:r>
      <w:r w:rsidR="00C355C2" w:rsidRPr="004F3BC8">
        <w:rPr>
          <w:color w:val="000000"/>
          <w:kern w:val="28"/>
          <w:sz w:val="20"/>
          <w:szCs w:val="20"/>
        </w:rPr>
        <w:t>LDL</w:t>
      </w:r>
      <w:r w:rsidR="00D31C4D" w:rsidRPr="004F3BC8">
        <w:rPr>
          <w:color w:val="000000"/>
          <w:kern w:val="28"/>
          <w:sz w:val="20"/>
          <w:szCs w:val="20"/>
        </w:rPr>
        <w:t xml:space="preserve"> measurement during the study period, our sample is reduced to </w:t>
      </w:r>
      <w:r w:rsidR="00C65092">
        <w:rPr>
          <w:color w:val="000000"/>
          <w:kern w:val="28"/>
          <w:sz w:val="20"/>
          <w:szCs w:val="20"/>
        </w:rPr>
        <w:t>n</w:t>
      </w:r>
      <w:r w:rsidR="00D31C4D" w:rsidRPr="004F3BC8">
        <w:rPr>
          <w:color w:val="000000"/>
          <w:kern w:val="28"/>
          <w:sz w:val="20"/>
          <w:szCs w:val="20"/>
        </w:rPr>
        <w:t>=</w:t>
      </w:r>
      <w:r w:rsidR="00C355C2" w:rsidRPr="004F3BC8">
        <w:rPr>
          <w:color w:val="000000"/>
          <w:kern w:val="28"/>
          <w:sz w:val="20"/>
          <w:szCs w:val="20"/>
        </w:rPr>
        <w:t>7,965</w:t>
      </w:r>
      <w:r w:rsidR="00D31C4D" w:rsidRPr="004F3BC8">
        <w:rPr>
          <w:color w:val="000000"/>
          <w:kern w:val="28"/>
          <w:sz w:val="20"/>
          <w:szCs w:val="20"/>
        </w:rPr>
        <w:t xml:space="preserve">. The inclusion criteria also required at least </w:t>
      </w:r>
      <w:r w:rsidR="00D31C4D" w:rsidRPr="004F3BC8">
        <w:rPr>
          <w:color w:val="000000"/>
          <w:kern w:val="28"/>
          <w:sz w:val="20"/>
          <w:szCs w:val="20"/>
        </w:rPr>
        <w:lastRenderedPageBreak/>
        <w:t xml:space="preserve">one ambulatory visit pre- and post-ACA restricting our sample to </w:t>
      </w:r>
      <w:r w:rsidR="00C65092">
        <w:rPr>
          <w:color w:val="000000"/>
          <w:kern w:val="28"/>
          <w:sz w:val="20"/>
          <w:szCs w:val="20"/>
        </w:rPr>
        <w:t>n</w:t>
      </w:r>
      <w:r w:rsidR="00D31C4D" w:rsidRPr="004F3BC8">
        <w:rPr>
          <w:color w:val="000000"/>
          <w:kern w:val="28"/>
          <w:sz w:val="20"/>
          <w:szCs w:val="20"/>
        </w:rPr>
        <w:t>=</w:t>
      </w:r>
      <w:r w:rsidR="0053665A" w:rsidRPr="004F3BC8">
        <w:rPr>
          <w:color w:val="000000"/>
          <w:kern w:val="28"/>
          <w:sz w:val="20"/>
          <w:szCs w:val="20"/>
        </w:rPr>
        <w:t>7,383</w:t>
      </w:r>
      <w:r w:rsidR="00D31C4D" w:rsidRPr="004F3BC8">
        <w:rPr>
          <w:color w:val="000000"/>
          <w:kern w:val="28"/>
          <w:sz w:val="20"/>
          <w:szCs w:val="20"/>
        </w:rPr>
        <w:t xml:space="preserve">. Finally, after excluding patients with greater than 138% federal poverty level and those with missing zip code, our final study sample for </w:t>
      </w:r>
      <w:r w:rsidR="003E3DF0" w:rsidRPr="004F3BC8">
        <w:rPr>
          <w:color w:val="000000"/>
          <w:kern w:val="28"/>
          <w:sz w:val="20"/>
          <w:szCs w:val="20"/>
        </w:rPr>
        <w:t>LDL</w:t>
      </w:r>
      <w:r w:rsidR="00D31C4D" w:rsidRPr="004F3BC8">
        <w:rPr>
          <w:color w:val="000000"/>
          <w:kern w:val="28"/>
          <w:sz w:val="20"/>
          <w:szCs w:val="20"/>
        </w:rPr>
        <w:t xml:space="preserve"> analyses was </w:t>
      </w:r>
      <w:r w:rsidR="00C65092">
        <w:rPr>
          <w:color w:val="000000"/>
          <w:kern w:val="28"/>
          <w:sz w:val="20"/>
          <w:szCs w:val="20"/>
        </w:rPr>
        <w:t>n</w:t>
      </w:r>
      <w:r w:rsidR="00D31C4D" w:rsidRPr="004F3BC8">
        <w:rPr>
          <w:color w:val="000000"/>
          <w:kern w:val="28"/>
          <w:sz w:val="20"/>
          <w:szCs w:val="20"/>
        </w:rPr>
        <w:t>=</w:t>
      </w:r>
      <w:r w:rsidR="00351709" w:rsidRPr="004F3BC8">
        <w:rPr>
          <w:color w:val="000000"/>
          <w:kern w:val="28"/>
          <w:sz w:val="20"/>
          <w:szCs w:val="20"/>
        </w:rPr>
        <w:t>4,890</w:t>
      </w:r>
      <w:r w:rsidR="001D3C45" w:rsidRPr="004F3BC8">
        <w:rPr>
          <w:color w:val="000000"/>
          <w:kern w:val="28"/>
          <w:sz w:val="20"/>
          <w:szCs w:val="20"/>
        </w:rPr>
        <w:t>.</w:t>
      </w:r>
      <w:r w:rsidR="00DD5348" w:rsidRPr="004F3BC8">
        <w:rPr>
          <w:color w:val="000000"/>
          <w:kern w:val="28"/>
          <w:sz w:val="20"/>
          <w:szCs w:val="20"/>
        </w:rPr>
        <w:t xml:space="preserve"> </w:t>
      </w:r>
      <w:r w:rsidR="0047092E" w:rsidRPr="004F3BC8">
        <w:rPr>
          <w:color w:val="000000"/>
          <w:kern w:val="28"/>
          <w:sz w:val="20"/>
          <w:szCs w:val="20"/>
        </w:rPr>
        <w:t>Body Mass Index</w:t>
      </w:r>
      <w:r w:rsidR="00DD5348" w:rsidRPr="004F3BC8">
        <w:rPr>
          <w:color w:val="000000"/>
          <w:kern w:val="28"/>
          <w:sz w:val="20"/>
          <w:szCs w:val="20"/>
        </w:rPr>
        <w:t xml:space="preserve"> cohort: The initial study sample included </w:t>
      </w:r>
      <w:r w:rsidR="00C65092">
        <w:rPr>
          <w:color w:val="000000"/>
          <w:kern w:val="28"/>
          <w:sz w:val="20"/>
          <w:szCs w:val="20"/>
        </w:rPr>
        <w:t>n</w:t>
      </w:r>
      <w:r w:rsidR="00DD5348" w:rsidRPr="004F3BC8">
        <w:rPr>
          <w:color w:val="000000"/>
          <w:kern w:val="28"/>
          <w:sz w:val="20"/>
          <w:szCs w:val="20"/>
        </w:rPr>
        <w:t>=</w:t>
      </w:r>
      <w:r w:rsidR="006B56EF" w:rsidRPr="004F3BC8">
        <w:rPr>
          <w:color w:val="000000"/>
          <w:kern w:val="28"/>
          <w:sz w:val="20"/>
          <w:szCs w:val="20"/>
        </w:rPr>
        <w:t>36</w:t>
      </w:r>
      <w:r w:rsidR="00DD5348" w:rsidRPr="004F3BC8">
        <w:rPr>
          <w:color w:val="000000"/>
          <w:kern w:val="28"/>
          <w:sz w:val="20"/>
          <w:szCs w:val="20"/>
        </w:rPr>
        <w:t>,</w:t>
      </w:r>
      <w:r w:rsidR="006B56EF" w:rsidRPr="004F3BC8">
        <w:rPr>
          <w:color w:val="000000"/>
          <w:kern w:val="28"/>
          <w:sz w:val="20"/>
          <w:szCs w:val="20"/>
        </w:rPr>
        <w:t>576</w:t>
      </w:r>
      <w:r w:rsidR="00DD5348" w:rsidRPr="004F3BC8">
        <w:rPr>
          <w:color w:val="000000"/>
          <w:kern w:val="28"/>
          <w:sz w:val="20"/>
          <w:szCs w:val="20"/>
        </w:rPr>
        <w:t xml:space="preserve"> patients from expansion states who had diabetes before Medicaid expansion and at least one </w:t>
      </w:r>
      <w:r w:rsidR="00A21D41" w:rsidRPr="004F3BC8">
        <w:rPr>
          <w:color w:val="000000"/>
          <w:kern w:val="28"/>
          <w:sz w:val="20"/>
          <w:szCs w:val="20"/>
        </w:rPr>
        <w:t>weight and height</w:t>
      </w:r>
      <w:r w:rsidR="00DD5348" w:rsidRPr="004F3BC8">
        <w:rPr>
          <w:color w:val="000000"/>
          <w:kern w:val="28"/>
          <w:sz w:val="20"/>
          <w:szCs w:val="20"/>
        </w:rPr>
        <w:t xml:space="preserve"> measurement. When we exclude those without a valid pre or post </w:t>
      </w:r>
      <w:r w:rsidR="00A21D41" w:rsidRPr="004F3BC8">
        <w:rPr>
          <w:color w:val="000000"/>
          <w:kern w:val="28"/>
          <w:sz w:val="20"/>
          <w:szCs w:val="20"/>
        </w:rPr>
        <w:t>body mass index</w:t>
      </w:r>
      <w:r w:rsidR="00DD5348" w:rsidRPr="004F3BC8">
        <w:rPr>
          <w:color w:val="000000"/>
          <w:kern w:val="28"/>
          <w:sz w:val="20"/>
          <w:szCs w:val="20"/>
        </w:rPr>
        <w:t xml:space="preserve"> measurement during the study period, our sample is reduced to </w:t>
      </w:r>
      <w:r w:rsidR="00C65092">
        <w:rPr>
          <w:color w:val="000000"/>
          <w:kern w:val="28"/>
          <w:sz w:val="20"/>
          <w:szCs w:val="20"/>
        </w:rPr>
        <w:t>n</w:t>
      </w:r>
      <w:r w:rsidR="00DD5348" w:rsidRPr="004F3BC8">
        <w:rPr>
          <w:color w:val="000000"/>
          <w:kern w:val="28"/>
          <w:sz w:val="20"/>
          <w:szCs w:val="20"/>
        </w:rPr>
        <w:t>=</w:t>
      </w:r>
      <w:r w:rsidR="00A21D41" w:rsidRPr="004F3BC8">
        <w:rPr>
          <w:color w:val="000000"/>
          <w:kern w:val="28"/>
          <w:sz w:val="20"/>
          <w:szCs w:val="20"/>
        </w:rPr>
        <w:t>26,154</w:t>
      </w:r>
      <w:r w:rsidR="00DD5348" w:rsidRPr="004F3BC8">
        <w:rPr>
          <w:color w:val="000000"/>
          <w:kern w:val="28"/>
          <w:sz w:val="20"/>
          <w:szCs w:val="20"/>
        </w:rPr>
        <w:t xml:space="preserve">. The inclusion criteria also required at least one ambulatory visit pre- and post-ACA restricting our sample to </w:t>
      </w:r>
      <w:r w:rsidR="00C65092">
        <w:rPr>
          <w:color w:val="000000"/>
          <w:kern w:val="28"/>
          <w:sz w:val="20"/>
          <w:szCs w:val="20"/>
        </w:rPr>
        <w:t>n</w:t>
      </w:r>
      <w:r w:rsidR="00DD5348" w:rsidRPr="004F3BC8">
        <w:rPr>
          <w:color w:val="000000"/>
          <w:kern w:val="28"/>
          <w:sz w:val="20"/>
          <w:szCs w:val="20"/>
        </w:rPr>
        <w:t>=</w:t>
      </w:r>
      <w:r w:rsidR="00A21D41" w:rsidRPr="004F3BC8">
        <w:rPr>
          <w:color w:val="000000"/>
          <w:kern w:val="28"/>
          <w:sz w:val="20"/>
          <w:szCs w:val="20"/>
        </w:rPr>
        <w:t>24,218</w:t>
      </w:r>
      <w:r w:rsidR="00DD5348" w:rsidRPr="004F3BC8">
        <w:rPr>
          <w:color w:val="000000"/>
          <w:kern w:val="28"/>
          <w:sz w:val="20"/>
          <w:szCs w:val="20"/>
        </w:rPr>
        <w:t xml:space="preserve">. Finally, after excluding patients with greater than 138% federal poverty level and those with missing zip code, our final study sample for </w:t>
      </w:r>
      <w:r w:rsidR="00A21D41" w:rsidRPr="004F3BC8">
        <w:rPr>
          <w:color w:val="000000"/>
          <w:kern w:val="28"/>
          <w:sz w:val="20"/>
          <w:szCs w:val="20"/>
        </w:rPr>
        <w:t>body mass index</w:t>
      </w:r>
      <w:r w:rsidR="00C65092" w:rsidRPr="00C65092">
        <w:rPr>
          <w:color w:val="000000"/>
          <w:kern w:val="28"/>
          <w:sz w:val="20"/>
          <w:szCs w:val="20"/>
        </w:rPr>
        <w:t xml:space="preserve"> analyses was n</w:t>
      </w:r>
      <w:r w:rsidR="00DD5348" w:rsidRPr="004F3BC8">
        <w:rPr>
          <w:color w:val="000000"/>
          <w:kern w:val="28"/>
          <w:sz w:val="20"/>
          <w:szCs w:val="20"/>
        </w:rPr>
        <w:t>=</w:t>
      </w:r>
      <w:r w:rsidR="00A21D41" w:rsidRPr="004F3BC8">
        <w:rPr>
          <w:color w:val="000000"/>
          <w:kern w:val="28"/>
          <w:sz w:val="20"/>
          <w:szCs w:val="20"/>
        </w:rPr>
        <w:t>15,926</w:t>
      </w:r>
      <w:r w:rsidR="00DD5348" w:rsidRPr="004F3BC8">
        <w:rPr>
          <w:color w:val="000000"/>
          <w:kern w:val="28"/>
          <w:sz w:val="20"/>
          <w:szCs w:val="20"/>
        </w:rPr>
        <w:t>.</w:t>
      </w:r>
      <w:r w:rsidR="0047092E" w:rsidRPr="004F3BC8">
        <w:rPr>
          <w:color w:val="000000"/>
          <w:kern w:val="28"/>
          <w:sz w:val="20"/>
          <w:szCs w:val="20"/>
        </w:rPr>
        <w:t xml:space="preserve"> Blood Pressure cohort: The initial study sample included N=37,550 patients from expansion states who had diabetes before Medicaid expansion and at least one blood pressure measurement. When we exclude those without a valid pre or post blood pressure measurement during the study pe</w:t>
      </w:r>
      <w:r w:rsidR="00C65092" w:rsidRPr="00C65092">
        <w:rPr>
          <w:color w:val="000000"/>
          <w:kern w:val="28"/>
          <w:sz w:val="20"/>
          <w:szCs w:val="20"/>
        </w:rPr>
        <w:t>riod, our sample is reduced to n</w:t>
      </w:r>
      <w:r w:rsidR="0047092E" w:rsidRPr="004F3BC8">
        <w:rPr>
          <w:color w:val="000000"/>
          <w:kern w:val="28"/>
          <w:sz w:val="20"/>
          <w:szCs w:val="20"/>
        </w:rPr>
        <w:t>=27,206. The inclusion criteria also required at least one ambulatory visit pre- and post</w:t>
      </w:r>
      <w:r w:rsidR="00C65092" w:rsidRPr="00C65092">
        <w:rPr>
          <w:color w:val="000000"/>
          <w:kern w:val="28"/>
          <w:sz w:val="20"/>
          <w:szCs w:val="20"/>
        </w:rPr>
        <w:t>-ACA restricting our sample to n</w:t>
      </w:r>
      <w:r w:rsidR="0047092E" w:rsidRPr="004F3BC8">
        <w:rPr>
          <w:color w:val="000000"/>
          <w:kern w:val="28"/>
          <w:sz w:val="20"/>
          <w:szCs w:val="20"/>
        </w:rPr>
        <w:t xml:space="preserve">=25,154. Finally, after excluding patients with greater than 138% federal poverty level and those with missing zip code, our final study sample for </w:t>
      </w:r>
      <w:r w:rsidR="00A21D41" w:rsidRPr="004F3BC8">
        <w:rPr>
          <w:color w:val="000000"/>
          <w:kern w:val="28"/>
          <w:sz w:val="20"/>
          <w:szCs w:val="20"/>
        </w:rPr>
        <w:t>blood pressure</w:t>
      </w:r>
      <w:r w:rsidR="00C65092">
        <w:rPr>
          <w:color w:val="000000"/>
          <w:kern w:val="28"/>
          <w:sz w:val="20"/>
          <w:szCs w:val="20"/>
        </w:rPr>
        <w:t xml:space="preserve"> analyses was n</w:t>
      </w:r>
      <w:r w:rsidR="0047092E" w:rsidRPr="004F3BC8">
        <w:rPr>
          <w:color w:val="000000"/>
          <w:kern w:val="28"/>
          <w:sz w:val="20"/>
          <w:szCs w:val="20"/>
        </w:rPr>
        <w:t>=16,512.</w:t>
      </w:r>
    </w:p>
    <w:p w14:paraId="599B94B3" w14:textId="31D67323" w:rsidR="00A46CC2" w:rsidRPr="004F3BC8" w:rsidRDefault="00A46CC2" w:rsidP="00A46CC2">
      <w:pPr>
        <w:rPr>
          <w:color w:val="000000"/>
          <w:kern w:val="28"/>
          <w:sz w:val="20"/>
          <w:szCs w:val="20"/>
        </w:rPr>
      </w:pPr>
      <w:r w:rsidRPr="004F3BC8">
        <w:rPr>
          <w:color w:val="000000"/>
          <w:kern w:val="28"/>
          <w:sz w:val="20"/>
          <w:szCs w:val="20"/>
          <w:vertAlign w:val="superscript"/>
        </w:rPr>
        <w:t>a</w:t>
      </w:r>
      <w:r w:rsidRPr="004F3BC8">
        <w:rPr>
          <w:color w:val="000000"/>
          <w:kern w:val="28"/>
          <w:sz w:val="20"/>
          <w:szCs w:val="20"/>
        </w:rPr>
        <w:t xml:space="preserve">Patient age was the age as of 1/1/2012 (the beginning of the study period). </w:t>
      </w:r>
    </w:p>
    <w:p w14:paraId="40A48E04" w14:textId="0B0BDA50" w:rsidR="00A46CC2" w:rsidRPr="004F3BC8" w:rsidRDefault="00A46CC2" w:rsidP="00A46CC2">
      <w:pPr>
        <w:rPr>
          <w:color w:val="000000"/>
          <w:kern w:val="28"/>
          <w:sz w:val="20"/>
          <w:szCs w:val="20"/>
        </w:rPr>
      </w:pPr>
      <w:r w:rsidRPr="004F3BC8">
        <w:rPr>
          <w:color w:val="000000"/>
          <w:kern w:val="28"/>
          <w:sz w:val="20"/>
          <w:szCs w:val="20"/>
          <w:vertAlign w:val="superscript"/>
        </w:rPr>
        <w:t>b</w:t>
      </w:r>
      <w:r w:rsidRPr="004F3BC8">
        <w:rPr>
          <w:color w:val="000000"/>
          <w:kern w:val="28"/>
          <w:sz w:val="20"/>
          <w:szCs w:val="20"/>
        </w:rPr>
        <w:t xml:space="preserve"> We considered 54 chronic disease and comorbidities: (1) Diabetes Mellitus, (2) Coronary Heart Disease, includes MI, (3) Breast cancer, (4) Endometrial Cancer, (5) Lung Cancer, (6) Prostate Cancer, (7) Colorectal Cancer, (8) Leukemia/ Lymphoma, (9) Basal or Squamous cell Skin cancer, (10) Any non benign cancer not reported separately, (11) Liver disease, (12) Biliary tract disease, (13) Ga</w:t>
      </w:r>
      <w:r w:rsidR="00041FEB" w:rsidRPr="004F3BC8">
        <w:rPr>
          <w:color w:val="000000"/>
          <w:kern w:val="28"/>
          <w:sz w:val="20"/>
          <w:szCs w:val="20"/>
        </w:rPr>
        <w:t>s</w:t>
      </w:r>
      <w:r w:rsidRPr="004F3BC8">
        <w:rPr>
          <w:color w:val="000000"/>
          <w:kern w:val="28"/>
          <w:sz w:val="20"/>
          <w:szCs w:val="20"/>
        </w:rPr>
        <w:t>tric/Peptic/Duodenal Ulcer or Gastroesophageal Reflux, (14) Depressive disorder, except Bipolar, (15) Rheumatoid arthritis autoimmune disease, (16) Osteoarthritis, (17) Anxiety disorder, including PTSD, (18) P</w:t>
      </w:r>
      <w:r w:rsidR="00041FEB" w:rsidRPr="004F3BC8">
        <w:rPr>
          <w:color w:val="000000"/>
          <w:kern w:val="28"/>
          <w:sz w:val="20"/>
          <w:szCs w:val="20"/>
        </w:rPr>
        <w:t>s</w:t>
      </w:r>
      <w:r w:rsidRPr="004F3BC8">
        <w:rPr>
          <w:color w:val="000000"/>
          <w:kern w:val="28"/>
          <w:sz w:val="20"/>
          <w:szCs w:val="20"/>
        </w:rPr>
        <w:t>ychosis or bipolar, (19) Metal/Intellectual/Developmental disability, (20) Cardiac disrhythmia, including atrial fibrillation, (21) Impaired vision, (22) Chronic neuromuscular disease, (23) Congestive Heart Failure, (24) Alzheimers/Dementia, (25) Attention Deficit/Hyperactivity disorder, (26) Anemia, (27) Asthma, (28) Chronic Obstructive Pulmonary disorder, (29) Chronic Kidney disease, (30) Cystic fibrosis, (31) epilepsy, (32) Chronic pain/fibromyalgia, (33) Hearing disorder, (34) Hepatitis A,B,C,D,E or unspecified, (35) Hip/pelvis fracture, (36) Hyperlipidemia, (37) HIV/AIDS, (38) Hypertension, (39) Migraine, chronic headache, (40) Mobility Impairment, (41) Obesity, (42) Peripheral Vascular disease, (43) Benign prostatic hyperplasia, (44) Benign prostatic hyperplasia, (45) Thyroid disorder, (46) Tobacco disorder, (47) alcohol use disorder, (48) substance abuse, (49) Mental Health disorder not included in alcohol diagnosis, substance use diagnosis, psychosis diagnosis, depression diagnosis or anxiety PTSD diagnosis, (50) Tuberculosis, (51) Diabetes Mellitus due to underlying condition or medication use, (52) Diabetic retinopathy, (53) Diabetic Neuropathy, (54) Cerebrovascular Disease</w:t>
      </w:r>
    </w:p>
    <w:p w14:paraId="03E8F404" w14:textId="77777777" w:rsidR="00A46CC2" w:rsidRPr="004F3BC8" w:rsidRDefault="00A46CC2" w:rsidP="00A46CC2">
      <w:pPr>
        <w:rPr>
          <w:color w:val="000000"/>
          <w:kern w:val="28"/>
          <w:sz w:val="20"/>
          <w:szCs w:val="20"/>
        </w:rPr>
      </w:pPr>
      <w:r w:rsidRPr="004F3BC8">
        <w:rPr>
          <w:color w:val="000000"/>
          <w:kern w:val="28"/>
          <w:sz w:val="20"/>
          <w:szCs w:val="20"/>
          <w:vertAlign w:val="superscript"/>
        </w:rPr>
        <w:t>c</w:t>
      </w:r>
      <w:r w:rsidRPr="004F3BC8">
        <w:rPr>
          <w:color w:val="000000"/>
          <w:kern w:val="28"/>
          <w:sz w:val="20"/>
          <w:szCs w:val="20"/>
        </w:rPr>
        <w:t xml:space="preserve"> Binary category creation of Current Smoker vs Former/Never/Missing smoker status.</w:t>
      </w:r>
    </w:p>
    <w:p w14:paraId="1AE5F8A6" w14:textId="77777777" w:rsidR="00A46CC2" w:rsidRPr="004F3BC8" w:rsidRDefault="00A46CC2" w:rsidP="00A46CC2">
      <w:pPr>
        <w:rPr>
          <w:color w:val="000000"/>
          <w:kern w:val="28"/>
          <w:sz w:val="20"/>
          <w:szCs w:val="20"/>
        </w:rPr>
      </w:pPr>
      <w:r w:rsidRPr="004F3BC8">
        <w:rPr>
          <w:color w:val="000000"/>
          <w:kern w:val="28"/>
          <w:sz w:val="20"/>
          <w:szCs w:val="20"/>
          <w:vertAlign w:val="superscript"/>
        </w:rPr>
        <w:t>d</w:t>
      </w:r>
      <w:r w:rsidRPr="004F3BC8">
        <w:rPr>
          <w:color w:val="000000"/>
          <w:kern w:val="28"/>
          <w:sz w:val="20"/>
          <w:szCs w:val="20"/>
        </w:rPr>
        <w:t xml:space="preserve"> Urban setting was created by collapsing RUCA codes “Urban Area” and “Urban Cluster”. Rural consists of “Rural” and “Small Town”. Missing RUCA code was indicated as “Unknown”.</w:t>
      </w:r>
    </w:p>
    <w:p w14:paraId="0380BED1" w14:textId="77777777" w:rsidR="00A46CC2" w:rsidRPr="004F3BC8" w:rsidRDefault="00A46CC2" w:rsidP="00A46CC2">
      <w:pPr>
        <w:rPr>
          <w:color w:val="000000"/>
          <w:kern w:val="28"/>
          <w:sz w:val="20"/>
          <w:szCs w:val="20"/>
        </w:rPr>
      </w:pPr>
      <w:r w:rsidRPr="004F3BC8">
        <w:rPr>
          <w:color w:val="000000"/>
          <w:kern w:val="28"/>
          <w:sz w:val="20"/>
          <w:szCs w:val="20"/>
        </w:rPr>
        <w:t>NOTE: Some percentages may not add up to 100% due to missing data. Chi-square tests for categorical variables and ANOVA tests for continuous variables were utilized to test for differences between insurance groups.</w:t>
      </w:r>
    </w:p>
    <w:p w14:paraId="7D25087A" w14:textId="77777777" w:rsidR="00A46CC2" w:rsidRDefault="00A46CC2" w:rsidP="00A46CC2">
      <w:pPr>
        <w:rPr>
          <w:color w:val="000000"/>
          <w:kern w:val="28"/>
        </w:rPr>
      </w:pPr>
    </w:p>
    <w:p w14:paraId="10C32523" w14:textId="77777777" w:rsidR="00A46CC2" w:rsidRDefault="00A46CC2" w:rsidP="00A46CC2">
      <w:pPr>
        <w:rPr>
          <w:color w:val="000000"/>
          <w:kern w:val="28"/>
        </w:rPr>
      </w:pPr>
    </w:p>
    <w:p w14:paraId="3880366E" w14:textId="77777777" w:rsidR="00FB0B6B" w:rsidRDefault="00FB0B6B" w:rsidP="00A46CC2">
      <w:pPr>
        <w:rPr>
          <w:color w:val="000000"/>
          <w:kern w:val="28"/>
        </w:rPr>
      </w:pPr>
    </w:p>
    <w:p w14:paraId="29B4D90D" w14:textId="77777777" w:rsidR="00FB0B6B" w:rsidRDefault="00FB0B6B" w:rsidP="00A46CC2">
      <w:pPr>
        <w:rPr>
          <w:color w:val="000000"/>
          <w:kern w:val="28"/>
        </w:rPr>
      </w:pPr>
    </w:p>
    <w:p w14:paraId="19F79F51" w14:textId="77777777" w:rsidR="00FB0B6B" w:rsidRDefault="00FB0B6B" w:rsidP="00A46CC2">
      <w:pPr>
        <w:rPr>
          <w:color w:val="000000"/>
          <w:kern w:val="28"/>
        </w:rPr>
      </w:pPr>
    </w:p>
    <w:p w14:paraId="4BA7A6DD" w14:textId="77777777" w:rsidR="00FB0B6B" w:rsidRDefault="00FB0B6B" w:rsidP="00A46CC2">
      <w:pPr>
        <w:rPr>
          <w:color w:val="000000"/>
          <w:kern w:val="28"/>
        </w:rPr>
      </w:pPr>
    </w:p>
    <w:p w14:paraId="79B94E37" w14:textId="77777777" w:rsidR="00FB0B6B" w:rsidRDefault="00FB0B6B" w:rsidP="00A46CC2">
      <w:pPr>
        <w:rPr>
          <w:color w:val="000000"/>
          <w:kern w:val="28"/>
        </w:rPr>
      </w:pPr>
    </w:p>
    <w:p w14:paraId="54FA7D54" w14:textId="77777777" w:rsidR="00FB0B6B" w:rsidRDefault="00FB0B6B" w:rsidP="00A46CC2">
      <w:pPr>
        <w:rPr>
          <w:color w:val="000000"/>
          <w:kern w:val="28"/>
        </w:rPr>
      </w:pPr>
    </w:p>
    <w:p w14:paraId="28A6E858" w14:textId="77777777" w:rsidR="00FB0B6B" w:rsidRDefault="00FB0B6B" w:rsidP="00A46CC2">
      <w:pPr>
        <w:rPr>
          <w:color w:val="000000"/>
          <w:kern w:val="28"/>
        </w:rPr>
      </w:pPr>
    </w:p>
    <w:p w14:paraId="262C2FDE" w14:textId="77777777" w:rsidR="00FB0B6B" w:rsidRDefault="00FB0B6B" w:rsidP="00A46CC2">
      <w:pPr>
        <w:rPr>
          <w:color w:val="000000"/>
          <w:kern w:val="28"/>
        </w:rPr>
      </w:pPr>
    </w:p>
    <w:p w14:paraId="29746A16" w14:textId="77777777" w:rsidR="00A46CC2" w:rsidRDefault="00A46CC2" w:rsidP="00A46CC2">
      <w:pPr>
        <w:rPr>
          <w:color w:val="000000"/>
          <w:kern w:val="28"/>
        </w:rPr>
      </w:pPr>
    </w:p>
    <w:p w14:paraId="72169492" w14:textId="77777777" w:rsidR="00A46CC2" w:rsidRDefault="00A46CC2" w:rsidP="00A46CC2">
      <w:pPr>
        <w:rPr>
          <w:color w:val="000000"/>
          <w:kern w:val="28"/>
        </w:rPr>
      </w:pPr>
    </w:p>
    <w:p w14:paraId="364A409C" w14:textId="77777777" w:rsidR="00AF3A0F" w:rsidRDefault="00AF3A0F" w:rsidP="00A46CC2">
      <w:pPr>
        <w:rPr>
          <w:color w:val="000000"/>
          <w:kern w:val="28"/>
        </w:rPr>
      </w:pPr>
    </w:p>
    <w:p w14:paraId="599D68FA" w14:textId="77777777" w:rsidR="00AF3A0F" w:rsidRDefault="00AF3A0F" w:rsidP="00A46CC2">
      <w:pPr>
        <w:rPr>
          <w:color w:val="000000"/>
          <w:kern w:val="28"/>
        </w:rPr>
      </w:pPr>
    </w:p>
    <w:p w14:paraId="75FFA1B0" w14:textId="77777777" w:rsidR="00A46CC2" w:rsidRDefault="00A46CC2" w:rsidP="00A46CC2">
      <w:pPr>
        <w:rPr>
          <w:color w:val="000000"/>
          <w:kern w:val="28"/>
        </w:rPr>
      </w:pPr>
    </w:p>
    <w:p w14:paraId="6AEAD3FF" w14:textId="1C5C99AF" w:rsidR="00A46CC2" w:rsidRDefault="00A46CC2" w:rsidP="00A46CC2">
      <w:pPr>
        <w:rPr>
          <w:color w:val="000000"/>
          <w:kern w:val="28"/>
        </w:rPr>
      </w:pPr>
      <w:r>
        <w:rPr>
          <w:b/>
          <w:color w:val="000000"/>
          <w:kern w:val="28"/>
        </w:rPr>
        <w:lastRenderedPageBreak/>
        <w:t xml:space="preserve">Appendix </w:t>
      </w:r>
      <w:r w:rsidRPr="00C31D5B">
        <w:rPr>
          <w:b/>
          <w:color w:val="000000"/>
          <w:kern w:val="28"/>
        </w:rPr>
        <w:t xml:space="preserve">Table </w:t>
      </w:r>
      <w:r w:rsidR="002974D7">
        <w:rPr>
          <w:b/>
          <w:color w:val="000000"/>
          <w:kern w:val="28"/>
        </w:rPr>
        <w:t>3</w:t>
      </w:r>
      <w:r>
        <w:rPr>
          <w:color w:val="000000"/>
          <w:kern w:val="28"/>
        </w:rPr>
        <w:t>. Unadjusted Mean changes in biomarkers from pre- to po</w:t>
      </w:r>
      <w:r w:rsidR="00743F78">
        <w:rPr>
          <w:color w:val="000000"/>
          <w:kern w:val="28"/>
        </w:rPr>
        <w:t>st-ACA between insurance groups</w:t>
      </w:r>
    </w:p>
    <w:tbl>
      <w:tblPr>
        <w:tblStyle w:val="TableGrid"/>
        <w:tblpPr w:leftFromText="180" w:rightFromText="180" w:vertAnchor="text" w:horzAnchor="page" w:tblpX="1450" w:tblpY="388"/>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640"/>
        <w:gridCol w:w="1866"/>
        <w:gridCol w:w="1622"/>
        <w:gridCol w:w="1462"/>
      </w:tblGrid>
      <w:tr w:rsidR="00A46CC2" w:rsidRPr="00C31032" w14:paraId="6D7507CC" w14:textId="77777777" w:rsidTr="004F3BC8">
        <w:trPr>
          <w:trHeight w:val="368"/>
        </w:trPr>
        <w:tc>
          <w:tcPr>
            <w:tcW w:w="2880" w:type="dxa"/>
            <w:tcBorders>
              <w:top w:val="single" w:sz="4" w:space="0" w:color="auto"/>
              <w:bottom w:val="single" w:sz="4" w:space="0" w:color="auto"/>
            </w:tcBorders>
            <w:shd w:val="clear" w:color="auto" w:fill="auto"/>
          </w:tcPr>
          <w:p w14:paraId="4DD3CF9A" w14:textId="77777777" w:rsidR="00A46CC2" w:rsidRPr="006D2D74" w:rsidRDefault="00A46CC2" w:rsidP="00A46CC2">
            <w:pPr>
              <w:rPr>
                <w:b/>
              </w:rPr>
            </w:pPr>
            <w:r>
              <w:rPr>
                <w:b/>
              </w:rPr>
              <w:t>Measure</w:t>
            </w:r>
          </w:p>
        </w:tc>
        <w:tc>
          <w:tcPr>
            <w:tcW w:w="1640" w:type="dxa"/>
            <w:tcBorders>
              <w:top w:val="single" w:sz="4" w:space="0" w:color="auto"/>
              <w:bottom w:val="single" w:sz="4" w:space="0" w:color="auto"/>
            </w:tcBorders>
            <w:shd w:val="clear" w:color="auto" w:fill="auto"/>
            <w:vAlign w:val="center"/>
          </w:tcPr>
          <w:p w14:paraId="51D02B6C" w14:textId="77777777" w:rsidR="00A46CC2" w:rsidRPr="00C31032" w:rsidRDefault="00A46CC2" w:rsidP="00A46CC2">
            <w:pPr>
              <w:jc w:val="center"/>
              <w:rPr>
                <w:b/>
              </w:rPr>
            </w:pPr>
            <w:r>
              <w:rPr>
                <w:b/>
              </w:rPr>
              <w:t>Continuously</w:t>
            </w:r>
            <w:r w:rsidRPr="00C31032">
              <w:rPr>
                <w:b/>
              </w:rPr>
              <w:t xml:space="preserve"> </w:t>
            </w:r>
            <w:r>
              <w:rPr>
                <w:b/>
              </w:rPr>
              <w:t>un</w:t>
            </w:r>
            <w:r w:rsidRPr="00C31032">
              <w:rPr>
                <w:b/>
              </w:rPr>
              <w:t>insured</w:t>
            </w:r>
          </w:p>
        </w:tc>
        <w:tc>
          <w:tcPr>
            <w:tcW w:w="1866" w:type="dxa"/>
            <w:tcBorders>
              <w:top w:val="single" w:sz="4" w:space="0" w:color="auto"/>
              <w:bottom w:val="single" w:sz="4" w:space="0" w:color="auto"/>
            </w:tcBorders>
            <w:shd w:val="clear" w:color="auto" w:fill="auto"/>
            <w:vAlign w:val="center"/>
          </w:tcPr>
          <w:p w14:paraId="3A1EBE54" w14:textId="77777777" w:rsidR="00A46CC2" w:rsidRPr="00C31032" w:rsidRDefault="00A46CC2" w:rsidP="00A46CC2">
            <w:pPr>
              <w:jc w:val="center"/>
              <w:rPr>
                <w:b/>
              </w:rPr>
            </w:pPr>
            <w:r>
              <w:rPr>
                <w:b/>
              </w:rPr>
              <w:t xml:space="preserve">Discontinuously </w:t>
            </w:r>
            <w:r w:rsidRPr="00C31032">
              <w:rPr>
                <w:b/>
              </w:rPr>
              <w:t>insured</w:t>
            </w:r>
          </w:p>
        </w:tc>
        <w:tc>
          <w:tcPr>
            <w:tcW w:w="1622" w:type="dxa"/>
            <w:tcBorders>
              <w:top w:val="single" w:sz="4" w:space="0" w:color="auto"/>
              <w:bottom w:val="single" w:sz="4" w:space="0" w:color="auto"/>
            </w:tcBorders>
            <w:shd w:val="clear" w:color="auto" w:fill="auto"/>
            <w:vAlign w:val="center"/>
          </w:tcPr>
          <w:p w14:paraId="48786C2A" w14:textId="60C2E54F" w:rsidR="00A46CC2" w:rsidRDefault="00CA5007" w:rsidP="00A46CC2">
            <w:pPr>
              <w:jc w:val="center"/>
              <w:rPr>
                <w:b/>
              </w:rPr>
            </w:pPr>
            <w:r>
              <w:rPr>
                <w:b/>
              </w:rPr>
              <w:t>Continuously</w:t>
            </w:r>
          </w:p>
          <w:p w14:paraId="4EDA6451" w14:textId="77777777" w:rsidR="00A46CC2" w:rsidRPr="00C31032" w:rsidRDefault="00A46CC2" w:rsidP="00A46CC2">
            <w:pPr>
              <w:jc w:val="center"/>
              <w:rPr>
                <w:b/>
              </w:rPr>
            </w:pPr>
            <w:r>
              <w:rPr>
                <w:b/>
              </w:rPr>
              <w:t xml:space="preserve"> insured</w:t>
            </w:r>
          </w:p>
        </w:tc>
        <w:tc>
          <w:tcPr>
            <w:tcW w:w="1462" w:type="dxa"/>
            <w:tcBorders>
              <w:top w:val="single" w:sz="4" w:space="0" w:color="auto"/>
              <w:bottom w:val="single" w:sz="4" w:space="0" w:color="auto"/>
            </w:tcBorders>
            <w:shd w:val="clear" w:color="auto" w:fill="auto"/>
          </w:tcPr>
          <w:p w14:paraId="2B476832" w14:textId="2FE3F505" w:rsidR="00A46CC2" w:rsidRDefault="00CA5007" w:rsidP="00A46CC2">
            <w:pPr>
              <w:jc w:val="center"/>
              <w:rPr>
                <w:b/>
              </w:rPr>
            </w:pPr>
            <w:r>
              <w:rPr>
                <w:b/>
              </w:rPr>
              <w:t xml:space="preserve">Newly </w:t>
            </w:r>
            <w:r w:rsidR="00A46CC2">
              <w:rPr>
                <w:b/>
              </w:rPr>
              <w:t>insured</w:t>
            </w:r>
          </w:p>
        </w:tc>
      </w:tr>
      <w:tr w:rsidR="00A46CC2" w:rsidRPr="00F362FB" w14:paraId="0252D00E" w14:textId="77777777" w:rsidTr="00A46CC2">
        <w:trPr>
          <w:trHeight w:val="244"/>
        </w:trPr>
        <w:tc>
          <w:tcPr>
            <w:tcW w:w="9470" w:type="dxa"/>
            <w:gridSpan w:val="5"/>
            <w:tcBorders>
              <w:top w:val="single" w:sz="4" w:space="0" w:color="auto"/>
            </w:tcBorders>
            <w:shd w:val="clear" w:color="auto" w:fill="D9D9D9" w:themeFill="background1" w:themeFillShade="D9"/>
            <w:vAlign w:val="center"/>
          </w:tcPr>
          <w:p w14:paraId="3DB921CF" w14:textId="77777777" w:rsidR="00A46CC2" w:rsidRPr="00F362FB" w:rsidRDefault="00A46CC2" w:rsidP="00A46CC2">
            <w:pPr>
              <w:jc w:val="center"/>
            </w:pPr>
            <w:r w:rsidRPr="00F362FB">
              <w:rPr>
                <w:b/>
              </w:rPr>
              <w:t>Glycosylated Hemoglobin (HbA1c)</w:t>
            </w:r>
            <w:r>
              <w:rPr>
                <w:b/>
              </w:rPr>
              <w:t>, %</w:t>
            </w:r>
          </w:p>
        </w:tc>
      </w:tr>
      <w:tr w:rsidR="00882377" w:rsidRPr="00F362FB" w14:paraId="0970BAC3" w14:textId="77777777" w:rsidTr="004F3BC8">
        <w:trPr>
          <w:trHeight w:val="284"/>
        </w:trPr>
        <w:tc>
          <w:tcPr>
            <w:tcW w:w="2880" w:type="dxa"/>
            <w:shd w:val="clear" w:color="auto" w:fill="auto"/>
            <w:vAlign w:val="center"/>
          </w:tcPr>
          <w:p w14:paraId="3E0451FF" w14:textId="77777777" w:rsidR="00882377" w:rsidRPr="00743F78" w:rsidRDefault="00882377" w:rsidP="00882377">
            <w:r w:rsidRPr="00743F78">
              <w:t>Pre-ACA, mean</w:t>
            </w:r>
          </w:p>
        </w:tc>
        <w:tc>
          <w:tcPr>
            <w:tcW w:w="1640" w:type="dxa"/>
            <w:shd w:val="clear" w:color="auto" w:fill="auto"/>
            <w:vAlign w:val="bottom"/>
          </w:tcPr>
          <w:p w14:paraId="46CA8439" w14:textId="236858A3" w:rsidR="00882377" w:rsidRPr="00743F78" w:rsidRDefault="00882377" w:rsidP="00882377">
            <w:pPr>
              <w:jc w:val="center"/>
            </w:pPr>
            <w:r w:rsidRPr="00743F78">
              <w:rPr>
                <w:color w:val="000000"/>
              </w:rPr>
              <w:t>8.21</w:t>
            </w:r>
          </w:p>
        </w:tc>
        <w:tc>
          <w:tcPr>
            <w:tcW w:w="1866" w:type="dxa"/>
            <w:shd w:val="clear" w:color="auto" w:fill="auto"/>
            <w:vAlign w:val="bottom"/>
          </w:tcPr>
          <w:p w14:paraId="623F4E5B" w14:textId="17170928" w:rsidR="00882377" w:rsidRPr="00743F78" w:rsidRDefault="00882377" w:rsidP="009D65C8">
            <w:pPr>
              <w:jc w:val="center"/>
            </w:pPr>
            <w:r w:rsidRPr="00743F78">
              <w:rPr>
                <w:color w:val="000000"/>
              </w:rPr>
              <w:t>8.1</w:t>
            </w:r>
            <w:r w:rsidR="009D65C8">
              <w:rPr>
                <w:color w:val="000000"/>
              </w:rPr>
              <w:t>2</w:t>
            </w:r>
          </w:p>
        </w:tc>
        <w:tc>
          <w:tcPr>
            <w:tcW w:w="1622" w:type="dxa"/>
            <w:shd w:val="clear" w:color="auto" w:fill="auto"/>
            <w:vAlign w:val="bottom"/>
          </w:tcPr>
          <w:p w14:paraId="31ADD61F" w14:textId="573B9B2E" w:rsidR="00882377" w:rsidRPr="00743F78" w:rsidRDefault="00882377" w:rsidP="009D65C8">
            <w:pPr>
              <w:jc w:val="center"/>
            </w:pPr>
            <w:r w:rsidRPr="00743F78">
              <w:rPr>
                <w:color w:val="000000"/>
              </w:rPr>
              <w:t>7.7</w:t>
            </w:r>
            <w:r w:rsidR="009D65C8">
              <w:rPr>
                <w:color w:val="000000"/>
              </w:rPr>
              <w:t>8</w:t>
            </w:r>
          </w:p>
        </w:tc>
        <w:tc>
          <w:tcPr>
            <w:tcW w:w="1462" w:type="dxa"/>
            <w:shd w:val="clear" w:color="auto" w:fill="auto"/>
            <w:vAlign w:val="bottom"/>
          </w:tcPr>
          <w:p w14:paraId="74FC2DAA" w14:textId="24BD0FCD" w:rsidR="00882377" w:rsidRPr="00743F78" w:rsidRDefault="00932F69" w:rsidP="00882377">
            <w:pPr>
              <w:jc w:val="center"/>
            </w:pPr>
            <w:r>
              <w:rPr>
                <w:color w:val="000000"/>
              </w:rPr>
              <w:t>8.22</w:t>
            </w:r>
          </w:p>
        </w:tc>
      </w:tr>
      <w:tr w:rsidR="00882377" w:rsidRPr="00F362FB" w14:paraId="19DF1062" w14:textId="77777777" w:rsidTr="004F3BC8">
        <w:trPr>
          <w:trHeight w:val="244"/>
        </w:trPr>
        <w:tc>
          <w:tcPr>
            <w:tcW w:w="2880" w:type="dxa"/>
            <w:shd w:val="clear" w:color="auto" w:fill="auto"/>
            <w:vAlign w:val="center"/>
          </w:tcPr>
          <w:p w14:paraId="44B982D0" w14:textId="77777777" w:rsidR="00882377" w:rsidRPr="00743F78" w:rsidRDefault="00882377" w:rsidP="00882377">
            <w:r w:rsidRPr="00743F78">
              <w:t>Post-ACA, mean</w:t>
            </w:r>
          </w:p>
        </w:tc>
        <w:tc>
          <w:tcPr>
            <w:tcW w:w="1640" w:type="dxa"/>
            <w:shd w:val="clear" w:color="auto" w:fill="auto"/>
            <w:vAlign w:val="bottom"/>
          </w:tcPr>
          <w:p w14:paraId="1BDC3357" w14:textId="751D2A98" w:rsidR="00882377" w:rsidRPr="00743F78" w:rsidRDefault="00882377" w:rsidP="009D65C8">
            <w:pPr>
              <w:jc w:val="center"/>
            </w:pPr>
            <w:r w:rsidRPr="00743F78">
              <w:rPr>
                <w:color w:val="000000"/>
              </w:rPr>
              <w:t>8.38</w:t>
            </w:r>
          </w:p>
        </w:tc>
        <w:tc>
          <w:tcPr>
            <w:tcW w:w="1866" w:type="dxa"/>
            <w:shd w:val="clear" w:color="auto" w:fill="auto"/>
            <w:vAlign w:val="bottom"/>
          </w:tcPr>
          <w:p w14:paraId="69AA58E9" w14:textId="69C6FD99" w:rsidR="00882377" w:rsidRPr="00743F78" w:rsidRDefault="00882377" w:rsidP="009D65C8">
            <w:pPr>
              <w:jc w:val="center"/>
            </w:pPr>
            <w:r w:rsidRPr="00743F78">
              <w:rPr>
                <w:color w:val="000000"/>
              </w:rPr>
              <w:t>8.21</w:t>
            </w:r>
          </w:p>
        </w:tc>
        <w:tc>
          <w:tcPr>
            <w:tcW w:w="1622" w:type="dxa"/>
            <w:shd w:val="clear" w:color="auto" w:fill="auto"/>
            <w:vAlign w:val="bottom"/>
          </w:tcPr>
          <w:p w14:paraId="4721C759" w14:textId="0413E805" w:rsidR="00882377" w:rsidRPr="00743F78" w:rsidRDefault="00882377" w:rsidP="009D65C8">
            <w:pPr>
              <w:jc w:val="center"/>
            </w:pPr>
            <w:r w:rsidRPr="00743F78">
              <w:rPr>
                <w:color w:val="000000"/>
              </w:rPr>
              <w:t>7.92</w:t>
            </w:r>
          </w:p>
        </w:tc>
        <w:tc>
          <w:tcPr>
            <w:tcW w:w="1462" w:type="dxa"/>
            <w:shd w:val="clear" w:color="auto" w:fill="auto"/>
            <w:vAlign w:val="bottom"/>
          </w:tcPr>
          <w:p w14:paraId="75E97FF7" w14:textId="0AB8B24E" w:rsidR="00882377" w:rsidRPr="00743F78" w:rsidRDefault="00932F69" w:rsidP="00932F69">
            <w:pPr>
              <w:jc w:val="center"/>
            </w:pPr>
            <w:r>
              <w:rPr>
                <w:color w:val="000000"/>
              </w:rPr>
              <w:t>8.15</w:t>
            </w:r>
          </w:p>
        </w:tc>
      </w:tr>
      <w:tr w:rsidR="00882377" w:rsidRPr="00F362FB" w14:paraId="781AE6AB" w14:textId="77777777" w:rsidTr="004F3BC8">
        <w:trPr>
          <w:trHeight w:val="244"/>
        </w:trPr>
        <w:tc>
          <w:tcPr>
            <w:tcW w:w="2880" w:type="dxa"/>
            <w:shd w:val="clear" w:color="auto" w:fill="auto"/>
            <w:vAlign w:val="center"/>
          </w:tcPr>
          <w:p w14:paraId="1D843793" w14:textId="77777777" w:rsidR="00882377" w:rsidRPr="00743F78" w:rsidRDefault="00882377" w:rsidP="00882377">
            <w:r w:rsidRPr="00743F78">
              <w:t>Change pre- to post-ACA</w:t>
            </w:r>
          </w:p>
        </w:tc>
        <w:tc>
          <w:tcPr>
            <w:tcW w:w="1640" w:type="dxa"/>
            <w:shd w:val="clear" w:color="auto" w:fill="auto"/>
          </w:tcPr>
          <w:p w14:paraId="7454D02D" w14:textId="19B378CB" w:rsidR="00882377" w:rsidRPr="00743F78" w:rsidRDefault="00882377" w:rsidP="009D65C8">
            <w:pPr>
              <w:jc w:val="center"/>
            </w:pPr>
            <w:r w:rsidRPr="00743F78">
              <w:t>+0.1</w:t>
            </w:r>
            <w:r w:rsidR="009D65C8">
              <w:t>7</w:t>
            </w:r>
          </w:p>
        </w:tc>
        <w:tc>
          <w:tcPr>
            <w:tcW w:w="1866" w:type="dxa"/>
            <w:shd w:val="clear" w:color="auto" w:fill="auto"/>
          </w:tcPr>
          <w:p w14:paraId="74C33D04" w14:textId="11FBCE05" w:rsidR="00882377" w:rsidRPr="00743F78" w:rsidRDefault="00882377" w:rsidP="009D65C8">
            <w:pPr>
              <w:jc w:val="center"/>
            </w:pPr>
            <w:r w:rsidRPr="00743F78">
              <w:t>+0.09</w:t>
            </w:r>
          </w:p>
        </w:tc>
        <w:tc>
          <w:tcPr>
            <w:tcW w:w="1622" w:type="dxa"/>
            <w:shd w:val="clear" w:color="auto" w:fill="auto"/>
          </w:tcPr>
          <w:p w14:paraId="0108A73C" w14:textId="6A9D0D6F" w:rsidR="00882377" w:rsidRPr="00743F78" w:rsidRDefault="00882377" w:rsidP="009D65C8">
            <w:pPr>
              <w:jc w:val="center"/>
            </w:pPr>
            <w:r w:rsidRPr="00743F78">
              <w:t>+0.14</w:t>
            </w:r>
          </w:p>
        </w:tc>
        <w:tc>
          <w:tcPr>
            <w:tcW w:w="1462" w:type="dxa"/>
            <w:shd w:val="clear" w:color="auto" w:fill="auto"/>
          </w:tcPr>
          <w:p w14:paraId="4404681D" w14:textId="261956E2" w:rsidR="00882377" w:rsidRPr="00743F78" w:rsidRDefault="00932F69" w:rsidP="00882377">
            <w:pPr>
              <w:jc w:val="center"/>
            </w:pPr>
            <w:r>
              <w:t>-0.07</w:t>
            </w:r>
          </w:p>
        </w:tc>
      </w:tr>
      <w:tr w:rsidR="00A46CC2" w:rsidRPr="00F362FB" w14:paraId="151CE378" w14:textId="77777777" w:rsidTr="004F3BC8">
        <w:trPr>
          <w:trHeight w:val="244"/>
        </w:trPr>
        <w:tc>
          <w:tcPr>
            <w:tcW w:w="2880" w:type="dxa"/>
            <w:shd w:val="clear" w:color="auto" w:fill="auto"/>
            <w:vAlign w:val="center"/>
          </w:tcPr>
          <w:p w14:paraId="3B101406" w14:textId="77777777" w:rsidR="00A46CC2" w:rsidRPr="00743F78" w:rsidRDefault="00A46CC2" w:rsidP="00A46CC2"/>
        </w:tc>
        <w:tc>
          <w:tcPr>
            <w:tcW w:w="1640" w:type="dxa"/>
            <w:shd w:val="clear" w:color="auto" w:fill="auto"/>
          </w:tcPr>
          <w:p w14:paraId="72DD0537" w14:textId="77777777" w:rsidR="00A46CC2" w:rsidRPr="00743F78" w:rsidRDefault="00A46CC2" w:rsidP="00A46CC2">
            <w:pPr>
              <w:jc w:val="center"/>
            </w:pPr>
          </w:p>
        </w:tc>
        <w:tc>
          <w:tcPr>
            <w:tcW w:w="1866" w:type="dxa"/>
            <w:shd w:val="clear" w:color="auto" w:fill="auto"/>
          </w:tcPr>
          <w:p w14:paraId="241E036C" w14:textId="77777777" w:rsidR="00A46CC2" w:rsidRPr="00743F78" w:rsidRDefault="00A46CC2" w:rsidP="00A46CC2">
            <w:pPr>
              <w:jc w:val="center"/>
            </w:pPr>
          </w:p>
        </w:tc>
        <w:tc>
          <w:tcPr>
            <w:tcW w:w="1622" w:type="dxa"/>
            <w:shd w:val="clear" w:color="auto" w:fill="auto"/>
          </w:tcPr>
          <w:p w14:paraId="2E760434" w14:textId="77777777" w:rsidR="00A46CC2" w:rsidRPr="00743F78" w:rsidRDefault="00A46CC2" w:rsidP="00A46CC2">
            <w:pPr>
              <w:jc w:val="center"/>
            </w:pPr>
          </w:p>
        </w:tc>
        <w:tc>
          <w:tcPr>
            <w:tcW w:w="1462" w:type="dxa"/>
            <w:shd w:val="clear" w:color="auto" w:fill="auto"/>
          </w:tcPr>
          <w:p w14:paraId="008BFAB0" w14:textId="77777777" w:rsidR="00A46CC2" w:rsidRPr="00743F78" w:rsidRDefault="00A46CC2" w:rsidP="00A46CC2">
            <w:pPr>
              <w:jc w:val="center"/>
            </w:pPr>
          </w:p>
        </w:tc>
      </w:tr>
      <w:tr w:rsidR="00A46CC2" w:rsidRPr="00F362FB" w14:paraId="204FF9C7" w14:textId="77777777" w:rsidTr="004F3BC8">
        <w:trPr>
          <w:trHeight w:val="244"/>
        </w:trPr>
        <w:tc>
          <w:tcPr>
            <w:tcW w:w="2880" w:type="dxa"/>
            <w:shd w:val="clear" w:color="auto" w:fill="auto"/>
            <w:vAlign w:val="center"/>
          </w:tcPr>
          <w:p w14:paraId="104F288C" w14:textId="77777777" w:rsidR="00A46CC2" w:rsidRPr="00743F78" w:rsidRDefault="00A46CC2" w:rsidP="00A46CC2">
            <w:r w:rsidRPr="00743F78">
              <w:t>Difference-in-difference</w:t>
            </w:r>
          </w:p>
        </w:tc>
        <w:tc>
          <w:tcPr>
            <w:tcW w:w="1640" w:type="dxa"/>
            <w:shd w:val="clear" w:color="auto" w:fill="auto"/>
          </w:tcPr>
          <w:p w14:paraId="47D33972" w14:textId="3526E3BC" w:rsidR="00A46CC2" w:rsidRPr="004F3BC8" w:rsidRDefault="009B3F41" w:rsidP="008718C4">
            <w:pPr>
              <w:jc w:val="center"/>
              <w:rPr>
                <w:b/>
              </w:rPr>
            </w:pPr>
            <w:r w:rsidRPr="004F3BC8">
              <w:rPr>
                <w:b/>
              </w:rPr>
              <w:t>+0.2</w:t>
            </w:r>
            <w:r w:rsidR="008718C4">
              <w:rPr>
                <w:b/>
              </w:rPr>
              <w:t>4</w:t>
            </w:r>
          </w:p>
        </w:tc>
        <w:tc>
          <w:tcPr>
            <w:tcW w:w="1866" w:type="dxa"/>
            <w:shd w:val="clear" w:color="auto" w:fill="auto"/>
          </w:tcPr>
          <w:p w14:paraId="0D4F9D8D" w14:textId="5BF710AA" w:rsidR="00A46CC2" w:rsidRPr="00743F78" w:rsidRDefault="004E34B7" w:rsidP="008718C4">
            <w:pPr>
              <w:jc w:val="center"/>
              <w:rPr>
                <w:b/>
              </w:rPr>
            </w:pPr>
            <w:r>
              <w:rPr>
                <w:b/>
              </w:rPr>
              <w:t>+0.16</w:t>
            </w:r>
          </w:p>
        </w:tc>
        <w:tc>
          <w:tcPr>
            <w:tcW w:w="1622" w:type="dxa"/>
            <w:shd w:val="clear" w:color="auto" w:fill="auto"/>
          </w:tcPr>
          <w:p w14:paraId="425BDED3" w14:textId="360AA0C9" w:rsidR="00A46CC2" w:rsidRPr="00743F78" w:rsidRDefault="00485472" w:rsidP="008718C4">
            <w:pPr>
              <w:jc w:val="center"/>
              <w:rPr>
                <w:b/>
              </w:rPr>
            </w:pPr>
            <w:r>
              <w:rPr>
                <w:b/>
              </w:rPr>
              <w:t>+0.21</w:t>
            </w:r>
          </w:p>
        </w:tc>
        <w:tc>
          <w:tcPr>
            <w:tcW w:w="1462" w:type="dxa"/>
            <w:shd w:val="clear" w:color="auto" w:fill="auto"/>
          </w:tcPr>
          <w:p w14:paraId="59800BC2" w14:textId="01F77740" w:rsidR="00A46CC2" w:rsidRPr="00743F78" w:rsidRDefault="00932F69" w:rsidP="00743F78">
            <w:pPr>
              <w:jc w:val="center"/>
            </w:pPr>
            <w:r>
              <w:t>Ref</w:t>
            </w:r>
          </w:p>
        </w:tc>
      </w:tr>
      <w:tr w:rsidR="009B3F41" w:rsidRPr="00F362FB" w14:paraId="0AA5C5CA" w14:textId="77777777" w:rsidTr="00CA5007">
        <w:trPr>
          <w:trHeight w:val="244"/>
        </w:trPr>
        <w:tc>
          <w:tcPr>
            <w:tcW w:w="2880" w:type="dxa"/>
            <w:shd w:val="clear" w:color="auto" w:fill="auto"/>
            <w:vAlign w:val="center"/>
          </w:tcPr>
          <w:p w14:paraId="6A094F7D" w14:textId="14A17F4C" w:rsidR="009B3F41" w:rsidRPr="00743F78" w:rsidRDefault="009B3F41" w:rsidP="00A46CC2">
            <w:r>
              <w:t>95% Confidence Interval</w:t>
            </w:r>
          </w:p>
        </w:tc>
        <w:tc>
          <w:tcPr>
            <w:tcW w:w="1640" w:type="dxa"/>
            <w:shd w:val="clear" w:color="auto" w:fill="auto"/>
          </w:tcPr>
          <w:p w14:paraId="023B6566" w14:textId="134A6CC7" w:rsidR="009B3F41" w:rsidRPr="004F3BC8" w:rsidDel="009B3F41" w:rsidRDefault="00496A12" w:rsidP="008718C4">
            <w:pPr>
              <w:jc w:val="center"/>
              <w:rPr>
                <w:b/>
              </w:rPr>
            </w:pPr>
            <w:r w:rsidRPr="004F3BC8">
              <w:rPr>
                <w:b/>
              </w:rPr>
              <w:t>0.1</w:t>
            </w:r>
            <w:r w:rsidR="008718C4">
              <w:rPr>
                <w:b/>
              </w:rPr>
              <w:t>8</w:t>
            </w:r>
            <w:r w:rsidRPr="004F3BC8">
              <w:rPr>
                <w:b/>
              </w:rPr>
              <w:t>, 0.30</w:t>
            </w:r>
          </w:p>
        </w:tc>
        <w:tc>
          <w:tcPr>
            <w:tcW w:w="1866" w:type="dxa"/>
            <w:shd w:val="clear" w:color="auto" w:fill="auto"/>
          </w:tcPr>
          <w:p w14:paraId="3BADBE9D" w14:textId="449CEAD9" w:rsidR="009B3F41" w:rsidRPr="00743F78" w:rsidRDefault="00485472" w:rsidP="00A46CC2">
            <w:pPr>
              <w:jc w:val="center"/>
              <w:rPr>
                <w:b/>
              </w:rPr>
            </w:pPr>
            <w:r>
              <w:rPr>
                <w:b/>
              </w:rPr>
              <w:t>0.11, 0.22</w:t>
            </w:r>
          </w:p>
        </w:tc>
        <w:tc>
          <w:tcPr>
            <w:tcW w:w="1622" w:type="dxa"/>
            <w:shd w:val="clear" w:color="auto" w:fill="auto"/>
          </w:tcPr>
          <w:p w14:paraId="13766E99" w14:textId="4E0E415C" w:rsidR="009B3F41" w:rsidRPr="00743F78" w:rsidRDefault="00485472" w:rsidP="00743F78">
            <w:pPr>
              <w:jc w:val="center"/>
              <w:rPr>
                <w:b/>
              </w:rPr>
            </w:pPr>
            <w:r>
              <w:rPr>
                <w:b/>
              </w:rPr>
              <w:t>0.16, 0.27</w:t>
            </w:r>
          </w:p>
        </w:tc>
        <w:tc>
          <w:tcPr>
            <w:tcW w:w="1462" w:type="dxa"/>
            <w:shd w:val="clear" w:color="auto" w:fill="auto"/>
          </w:tcPr>
          <w:p w14:paraId="417D9ABB" w14:textId="10CF244C" w:rsidR="009B3F41" w:rsidRPr="00743F78" w:rsidDel="00932F69" w:rsidRDefault="00485472" w:rsidP="00743F78">
            <w:pPr>
              <w:jc w:val="center"/>
            </w:pPr>
            <w:r>
              <w:t>Ref</w:t>
            </w:r>
          </w:p>
        </w:tc>
      </w:tr>
      <w:tr w:rsidR="00A46CC2" w:rsidRPr="00F362FB" w14:paraId="48D31ADB" w14:textId="77777777" w:rsidTr="004F3BC8">
        <w:trPr>
          <w:trHeight w:val="244"/>
        </w:trPr>
        <w:tc>
          <w:tcPr>
            <w:tcW w:w="2880" w:type="dxa"/>
            <w:shd w:val="clear" w:color="auto" w:fill="auto"/>
            <w:vAlign w:val="center"/>
          </w:tcPr>
          <w:p w14:paraId="372E1B23" w14:textId="77777777" w:rsidR="00A46CC2" w:rsidRPr="00743F78" w:rsidRDefault="00A46CC2" w:rsidP="00A46CC2">
            <w:r w:rsidRPr="00743F78">
              <w:t>P value</w:t>
            </w:r>
          </w:p>
        </w:tc>
        <w:tc>
          <w:tcPr>
            <w:tcW w:w="1640" w:type="dxa"/>
            <w:shd w:val="clear" w:color="auto" w:fill="auto"/>
          </w:tcPr>
          <w:p w14:paraId="7ED3F15E" w14:textId="0DA694DD" w:rsidR="00A46CC2" w:rsidRPr="004F3BC8" w:rsidRDefault="00496A12" w:rsidP="00A46CC2">
            <w:pPr>
              <w:jc w:val="center"/>
              <w:rPr>
                <w:b/>
              </w:rPr>
            </w:pPr>
            <w:r w:rsidRPr="004F3BC8">
              <w:rPr>
                <w:b/>
              </w:rPr>
              <w:t>&lt;0.001</w:t>
            </w:r>
          </w:p>
        </w:tc>
        <w:tc>
          <w:tcPr>
            <w:tcW w:w="1866" w:type="dxa"/>
            <w:shd w:val="clear" w:color="auto" w:fill="auto"/>
          </w:tcPr>
          <w:p w14:paraId="23DF9351" w14:textId="4AA9A81F" w:rsidR="00A46CC2" w:rsidRPr="00743F78" w:rsidRDefault="00485472" w:rsidP="00A46CC2">
            <w:pPr>
              <w:jc w:val="center"/>
              <w:rPr>
                <w:b/>
              </w:rPr>
            </w:pPr>
            <w:r>
              <w:rPr>
                <w:b/>
              </w:rPr>
              <w:t>&lt;0.001</w:t>
            </w:r>
          </w:p>
        </w:tc>
        <w:tc>
          <w:tcPr>
            <w:tcW w:w="1622" w:type="dxa"/>
            <w:shd w:val="clear" w:color="auto" w:fill="auto"/>
          </w:tcPr>
          <w:p w14:paraId="5323611E" w14:textId="77777777" w:rsidR="00A46CC2" w:rsidRPr="00743F78" w:rsidRDefault="00A46CC2" w:rsidP="00A46CC2">
            <w:pPr>
              <w:jc w:val="center"/>
              <w:rPr>
                <w:b/>
              </w:rPr>
            </w:pPr>
            <w:r w:rsidRPr="00743F78">
              <w:rPr>
                <w:b/>
              </w:rPr>
              <w:t>&lt;0.001</w:t>
            </w:r>
          </w:p>
        </w:tc>
        <w:tc>
          <w:tcPr>
            <w:tcW w:w="1462" w:type="dxa"/>
            <w:shd w:val="clear" w:color="auto" w:fill="auto"/>
          </w:tcPr>
          <w:p w14:paraId="0F519BCF" w14:textId="40DEE97D" w:rsidR="00A46CC2" w:rsidRPr="00743F78" w:rsidRDefault="00932F69" w:rsidP="00743F78">
            <w:pPr>
              <w:jc w:val="center"/>
            </w:pPr>
            <w:r>
              <w:t>Ref</w:t>
            </w:r>
          </w:p>
        </w:tc>
      </w:tr>
      <w:tr w:rsidR="00A46CC2" w:rsidRPr="00F362FB" w14:paraId="31AD30B8" w14:textId="77777777" w:rsidTr="00A46CC2">
        <w:trPr>
          <w:trHeight w:val="244"/>
        </w:trPr>
        <w:tc>
          <w:tcPr>
            <w:tcW w:w="9470" w:type="dxa"/>
            <w:gridSpan w:val="5"/>
            <w:shd w:val="clear" w:color="auto" w:fill="D9D9D9" w:themeFill="background1" w:themeFillShade="D9"/>
            <w:vAlign w:val="center"/>
          </w:tcPr>
          <w:p w14:paraId="65BA2869" w14:textId="77777777" w:rsidR="00A46CC2" w:rsidRPr="00F362FB" w:rsidRDefault="00A46CC2" w:rsidP="00A46CC2">
            <w:pPr>
              <w:jc w:val="center"/>
              <w:rPr>
                <w:b/>
              </w:rPr>
            </w:pPr>
            <w:r w:rsidRPr="00F362FB">
              <w:rPr>
                <w:b/>
              </w:rPr>
              <w:t>Low-density Lipoprotein (LDL) Cholesterol</w:t>
            </w:r>
            <w:r>
              <w:rPr>
                <w:b/>
              </w:rPr>
              <w:t xml:space="preserve">, </w:t>
            </w:r>
            <w:r w:rsidRPr="00A47967">
              <w:rPr>
                <w:b/>
                <w:bCs/>
              </w:rPr>
              <w:t>mg/dL</w:t>
            </w:r>
          </w:p>
        </w:tc>
      </w:tr>
      <w:tr w:rsidR="00535B4C" w:rsidRPr="00F362FB" w14:paraId="44475C78" w14:textId="77777777" w:rsidTr="004F3BC8">
        <w:trPr>
          <w:trHeight w:val="244"/>
        </w:trPr>
        <w:tc>
          <w:tcPr>
            <w:tcW w:w="2880" w:type="dxa"/>
            <w:shd w:val="clear" w:color="auto" w:fill="auto"/>
            <w:vAlign w:val="center"/>
          </w:tcPr>
          <w:p w14:paraId="5C32BDE3" w14:textId="77777777" w:rsidR="00535B4C" w:rsidRPr="00F362FB" w:rsidRDefault="00535B4C" w:rsidP="00535B4C">
            <w:r w:rsidRPr="00F362FB">
              <w:t>Pre-ACA</w:t>
            </w:r>
          </w:p>
        </w:tc>
        <w:tc>
          <w:tcPr>
            <w:tcW w:w="1640" w:type="dxa"/>
            <w:shd w:val="clear" w:color="auto" w:fill="auto"/>
            <w:vAlign w:val="bottom"/>
          </w:tcPr>
          <w:p w14:paraId="21AB8C67" w14:textId="49E3DB10" w:rsidR="00535B4C" w:rsidRPr="00D01647" w:rsidRDefault="00535B4C" w:rsidP="00535B4C">
            <w:pPr>
              <w:jc w:val="center"/>
            </w:pPr>
            <w:r w:rsidRPr="00D01647">
              <w:rPr>
                <w:color w:val="000000"/>
              </w:rPr>
              <w:t>108.00</w:t>
            </w:r>
          </w:p>
        </w:tc>
        <w:tc>
          <w:tcPr>
            <w:tcW w:w="1866" w:type="dxa"/>
            <w:shd w:val="clear" w:color="auto" w:fill="auto"/>
            <w:vAlign w:val="bottom"/>
          </w:tcPr>
          <w:p w14:paraId="4D360437" w14:textId="3E10D8FB" w:rsidR="00535B4C" w:rsidRPr="00D01647" w:rsidRDefault="00535B4C" w:rsidP="00535B4C">
            <w:pPr>
              <w:jc w:val="center"/>
            </w:pPr>
            <w:r w:rsidRPr="00D01647">
              <w:rPr>
                <w:color w:val="000000"/>
              </w:rPr>
              <w:t>108.49</w:t>
            </w:r>
          </w:p>
        </w:tc>
        <w:tc>
          <w:tcPr>
            <w:tcW w:w="1622" w:type="dxa"/>
            <w:shd w:val="clear" w:color="auto" w:fill="auto"/>
            <w:vAlign w:val="bottom"/>
          </w:tcPr>
          <w:p w14:paraId="2C4C7FAF" w14:textId="42B03E85" w:rsidR="00535B4C" w:rsidRPr="00D01647" w:rsidRDefault="00535B4C" w:rsidP="00535B4C">
            <w:pPr>
              <w:jc w:val="center"/>
            </w:pPr>
            <w:r w:rsidRPr="00D01647">
              <w:rPr>
                <w:color w:val="000000"/>
              </w:rPr>
              <w:t>105.06</w:t>
            </w:r>
          </w:p>
        </w:tc>
        <w:tc>
          <w:tcPr>
            <w:tcW w:w="1462" w:type="dxa"/>
            <w:shd w:val="clear" w:color="auto" w:fill="auto"/>
            <w:vAlign w:val="bottom"/>
          </w:tcPr>
          <w:p w14:paraId="0DCB1DEA" w14:textId="10A11CE5" w:rsidR="00535B4C" w:rsidRPr="00D01647" w:rsidRDefault="00535B4C" w:rsidP="00535B4C">
            <w:pPr>
              <w:jc w:val="center"/>
            </w:pPr>
            <w:r w:rsidRPr="00D01647">
              <w:rPr>
                <w:color w:val="000000"/>
              </w:rPr>
              <w:t>10</w:t>
            </w:r>
            <w:r>
              <w:rPr>
                <w:color w:val="000000"/>
              </w:rPr>
              <w:t>9</w:t>
            </w:r>
            <w:r w:rsidRPr="00D01647">
              <w:rPr>
                <w:color w:val="000000"/>
              </w:rPr>
              <w:t>.</w:t>
            </w:r>
            <w:r>
              <w:rPr>
                <w:color w:val="000000"/>
              </w:rPr>
              <w:t>28</w:t>
            </w:r>
          </w:p>
        </w:tc>
      </w:tr>
      <w:tr w:rsidR="00535B4C" w:rsidRPr="00F362FB" w14:paraId="55BC2B68" w14:textId="77777777" w:rsidTr="004F3BC8">
        <w:trPr>
          <w:trHeight w:val="244"/>
        </w:trPr>
        <w:tc>
          <w:tcPr>
            <w:tcW w:w="2880" w:type="dxa"/>
            <w:shd w:val="clear" w:color="auto" w:fill="auto"/>
            <w:vAlign w:val="center"/>
          </w:tcPr>
          <w:p w14:paraId="00B345DC" w14:textId="77777777" w:rsidR="00535B4C" w:rsidRPr="00F362FB" w:rsidRDefault="00535B4C" w:rsidP="00535B4C">
            <w:r w:rsidRPr="00F362FB">
              <w:t>Post-ACA</w:t>
            </w:r>
          </w:p>
        </w:tc>
        <w:tc>
          <w:tcPr>
            <w:tcW w:w="1640" w:type="dxa"/>
            <w:shd w:val="clear" w:color="auto" w:fill="auto"/>
            <w:vAlign w:val="bottom"/>
          </w:tcPr>
          <w:p w14:paraId="788BA95D" w14:textId="4557D2C6" w:rsidR="00535B4C" w:rsidRPr="00D01647" w:rsidRDefault="00535B4C" w:rsidP="00535B4C">
            <w:pPr>
              <w:jc w:val="center"/>
            </w:pPr>
            <w:r w:rsidRPr="00D01647">
              <w:rPr>
                <w:color w:val="000000"/>
              </w:rPr>
              <w:t>104.25</w:t>
            </w:r>
          </w:p>
        </w:tc>
        <w:tc>
          <w:tcPr>
            <w:tcW w:w="1866" w:type="dxa"/>
            <w:shd w:val="clear" w:color="auto" w:fill="auto"/>
            <w:vAlign w:val="bottom"/>
          </w:tcPr>
          <w:p w14:paraId="20ED4794" w14:textId="4E177B55" w:rsidR="00535B4C" w:rsidRPr="00D01647" w:rsidRDefault="00535B4C" w:rsidP="00535B4C">
            <w:pPr>
              <w:jc w:val="center"/>
            </w:pPr>
            <w:r w:rsidRPr="00D01647">
              <w:rPr>
                <w:color w:val="000000"/>
              </w:rPr>
              <w:t>104.38</w:t>
            </w:r>
          </w:p>
        </w:tc>
        <w:tc>
          <w:tcPr>
            <w:tcW w:w="1622" w:type="dxa"/>
            <w:shd w:val="clear" w:color="auto" w:fill="auto"/>
            <w:vAlign w:val="bottom"/>
          </w:tcPr>
          <w:p w14:paraId="49DFC245" w14:textId="0FDE3A90" w:rsidR="00535B4C" w:rsidRPr="00D01647" w:rsidRDefault="00535B4C" w:rsidP="00535B4C">
            <w:pPr>
              <w:jc w:val="center"/>
            </w:pPr>
            <w:r w:rsidRPr="00D01647">
              <w:rPr>
                <w:color w:val="000000"/>
              </w:rPr>
              <w:t>101.25</w:t>
            </w:r>
          </w:p>
        </w:tc>
        <w:tc>
          <w:tcPr>
            <w:tcW w:w="1462" w:type="dxa"/>
            <w:shd w:val="clear" w:color="auto" w:fill="auto"/>
            <w:vAlign w:val="bottom"/>
          </w:tcPr>
          <w:p w14:paraId="282CB22D" w14:textId="581A9BB4" w:rsidR="00535B4C" w:rsidRPr="00D01647" w:rsidRDefault="00535B4C" w:rsidP="00535B4C">
            <w:pPr>
              <w:jc w:val="center"/>
            </w:pPr>
            <w:r w:rsidRPr="00D01647">
              <w:rPr>
                <w:color w:val="000000"/>
              </w:rPr>
              <w:t>10</w:t>
            </w:r>
            <w:r>
              <w:rPr>
                <w:color w:val="000000"/>
              </w:rPr>
              <w:t>2</w:t>
            </w:r>
            <w:r w:rsidRPr="00D01647">
              <w:rPr>
                <w:color w:val="000000"/>
              </w:rPr>
              <w:t>.</w:t>
            </w:r>
            <w:r>
              <w:rPr>
                <w:color w:val="000000"/>
              </w:rPr>
              <w:t>27</w:t>
            </w:r>
          </w:p>
        </w:tc>
      </w:tr>
      <w:tr w:rsidR="00535B4C" w:rsidRPr="00F362FB" w14:paraId="7EBAC846" w14:textId="77777777" w:rsidTr="004F3BC8">
        <w:trPr>
          <w:trHeight w:val="244"/>
        </w:trPr>
        <w:tc>
          <w:tcPr>
            <w:tcW w:w="2880" w:type="dxa"/>
            <w:shd w:val="clear" w:color="auto" w:fill="auto"/>
            <w:vAlign w:val="center"/>
          </w:tcPr>
          <w:p w14:paraId="2EDA246D" w14:textId="77777777" w:rsidR="00535B4C" w:rsidRPr="00F362FB" w:rsidRDefault="00535B4C" w:rsidP="00535B4C">
            <w:r>
              <w:t>Change p</w:t>
            </w:r>
            <w:r w:rsidRPr="00F362FB">
              <w:t>re</w:t>
            </w:r>
            <w:r>
              <w:t>-</w:t>
            </w:r>
            <w:r w:rsidRPr="00F362FB">
              <w:t xml:space="preserve"> to post</w:t>
            </w:r>
            <w:r>
              <w:t xml:space="preserve">-ACA </w:t>
            </w:r>
          </w:p>
        </w:tc>
        <w:tc>
          <w:tcPr>
            <w:tcW w:w="1640" w:type="dxa"/>
            <w:shd w:val="clear" w:color="auto" w:fill="auto"/>
          </w:tcPr>
          <w:p w14:paraId="01B435CE" w14:textId="2546E0DF" w:rsidR="00535B4C" w:rsidRPr="00D01647" w:rsidRDefault="00535B4C" w:rsidP="00535B4C">
            <w:pPr>
              <w:jc w:val="center"/>
            </w:pPr>
            <w:r w:rsidRPr="00D01647">
              <w:t>-3.75</w:t>
            </w:r>
          </w:p>
        </w:tc>
        <w:tc>
          <w:tcPr>
            <w:tcW w:w="1866" w:type="dxa"/>
            <w:shd w:val="clear" w:color="auto" w:fill="auto"/>
          </w:tcPr>
          <w:p w14:paraId="7980C8E5" w14:textId="69DFA06E" w:rsidR="00535B4C" w:rsidRPr="00D01647" w:rsidRDefault="00535B4C" w:rsidP="00535B4C">
            <w:pPr>
              <w:jc w:val="center"/>
            </w:pPr>
            <w:r w:rsidRPr="00D01647">
              <w:t>-4.11</w:t>
            </w:r>
          </w:p>
        </w:tc>
        <w:tc>
          <w:tcPr>
            <w:tcW w:w="1622" w:type="dxa"/>
            <w:shd w:val="clear" w:color="auto" w:fill="auto"/>
          </w:tcPr>
          <w:p w14:paraId="5CA7E7B6" w14:textId="0FD421B5" w:rsidR="00535B4C" w:rsidRPr="00D01647" w:rsidRDefault="00535B4C" w:rsidP="00535B4C">
            <w:pPr>
              <w:jc w:val="center"/>
            </w:pPr>
            <w:r w:rsidRPr="00D01647">
              <w:t>-3.81</w:t>
            </w:r>
          </w:p>
        </w:tc>
        <w:tc>
          <w:tcPr>
            <w:tcW w:w="1462" w:type="dxa"/>
            <w:shd w:val="clear" w:color="auto" w:fill="auto"/>
          </w:tcPr>
          <w:p w14:paraId="30711EE3" w14:textId="581DE402" w:rsidR="00535B4C" w:rsidRPr="00D01647" w:rsidRDefault="00535B4C" w:rsidP="00535B4C">
            <w:pPr>
              <w:jc w:val="center"/>
            </w:pPr>
            <w:r>
              <w:t>-7.01</w:t>
            </w:r>
          </w:p>
        </w:tc>
      </w:tr>
      <w:tr w:rsidR="00A46CC2" w:rsidRPr="00F362FB" w14:paraId="7202336A" w14:textId="77777777" w:rsidTr="004F3BC8">
        <w:trPr>
          <w:trHeight w:val="244"/>
        </w:trPr>
        <w:tc>
          <w:tcPr>
            <w:tcW w:w="2880" w:type="dxa"/>
            <w:shd w:val="clear" w:color="auto" w:fill="auto"/>
            <w:vAlign w:val="center"/>
          </w:tcPr>
          <w:p w14:paraId="5EA20F27" w14:textId="77777777" w:rsidR="00A46CC2" w:rsidRPr="00F362FB" w:rsidRDefault="00A46CC2" w:rsidP="00A46CC2"/>
        </w:tc>
        <w:tc>
          <w:tcPr>
            <w:tcW w:w="1640" w:type="dxa"/>
            <w:shd w:val="clear" w:color="auto" w:fill="auto"/>
          </w:tcPr>
          <w:p w14:paraId="0A2C3066" w14:textId="77777777" w:rsidR="00A46CC2" w:rsidRPr="00D01647" w:rsidRDefault="00A46CC2" w:rsidP="00A46CC2">
            <w:pPr>
              <w:jc w:val="center"/>
            </w:pPr>
          </w:p>
        </w:tc>
        <w:tc>
          <w:tcPr>
            <w:tcW w:w="1866" w:type="dxa"/>
            <w:shd w:val="clear" w:color="auto" w:fill="auto"/>
          </w:tcPr>
          <w:p w14:paraId="5C497BBD" w14:textId="77777777" w:rsidR="00A46CC2" w:rsidRPr="00D01647" w:rsidRDefault="00A46CC2" w:rsidP="00A46CC2">
            <w:pPr>
              <w:jc w:val="center"/>
            </w:pPr>
          </w:p>
        </w:tc>
        <w:tc>
          <w:tcPr>
            <w:tcW w:w="1622" w:type="dxa"/>
            <w:shd w:val="clear" w:color="auto" w:fill="auto"/>
          </w:tcPr>
          <w:p w14:paraId="0A1CF4D4" w14:textId="77777777" w:rsidR="00A46CC2" w:rsidRPr="00D01647" w:rsidRDefault="00A46CC2" w:rsidP="00A46CC2">
            <w:pPr>
              <w:jc w:val="center"/>
            </w:pPr>
          </w:p>
        </w:tc>
        <w:tc>
          <w:tcPr>
            <w:tcW w:w="1462" w:type="dxa"/>
            <w:shd w:val="clear" w:color="auto" w:fill="auto"/>
          </w:tcPr>
          <w:p w14:paraId="13E92376" w14:textId="77777777" w:rsidR="00A46CC2" w:rsidRPr="00D01647" w:rsidRDefault="00A46CC2" w:rsidP="00A46CC2">
            <w:pPr>
              <w:jc w:val="center"/>
            </w:pPr>
          </w:p>
        </w:tc>
      </w:tr>
      <w:tr w:rsidR="00A46CC2" w:rsidRPr="00F362FB" w14:paraId="075ABA1E" w14:textId="77777777" w:rsidTr="004F3BC8">
        <w:trPr>
          <w:trHeight w:val="244"/>
        </w:trPr>
        <w:tc>
          <w:tcPr>
            <w:tcW w:w="2880" w:type="dxa"/>
            <w:shd w:val="clear" w:color="auto" w:fill="auto"/>
            <w:vAlign w:val="center"/>
          </w:tcPr>
          <w:p w14:paraId="597B69A2" w14:textId="77777777" w:rsidR="00A46CC2" w:rsidRPr="00F362FB" w:rsidRDefault="00A46CC2" w:rsidP="00A46CC2">
            <w:r w:rsidRPr="00F362FB">
              <w:t>Difference-in-difference</w:t>
            </w:r>
          </w:p>
        </w:tc>
        <w:tc>
          <w:tcPr>
            <w:tcW w:w="1640" w:type="dxa"/>
            <w:shd w:val="clear" w:color="auto" w:fill="auto"/>
          </w:tcPr>
          <w:p w14:paraId="6E905D11" w14:textId="0DC116F7" w:rsidR="00A46CC2" w:rsidRPr="004F3BC8" w:rsidRDefault="00F64278" w:rsidP="00A46CC2">
            <w:pPr>
              <w:jc w:val="center"/>
              <w:rPr>
                <w:b/>
              </w:rPr>
            </w:pPr>
            <w:r w:rsidRPr="004F3BC8">
              <w:rPr>
                <w:b/>
              </w:rPr>
              <w:t>+3.26</w:t>
            </w:r>
          </w:p>
        </w:tc>
        <w:tc>
          <w:tcPr>
            <w:tcW w:w="1866" w:type="dxa"/>
            <w:shd w:val="clear" w:color="auto" w:fill="auto"/>
          </w:tcPr>
          <w:p w14:paraId="334F40A0" w14:textId="24C41A49" w:rsidR="00A46CC2" w:rsidRPr="004F3BC8" w:rsidRDefault="00E70D19" w:rsidP="00180F4D">
            <w:pPr>
              <w:jc w:val="center"/>
              <w:rPr>
                <w:b/>
              </w:rPr>
            </w:pPr>
            <w:r w:rsidRPr="004F3BC8">
              <w:rPr>
                <w:b/>
              </w:rPr>
              <w:t>+2.90</w:t>
            </w:r>
          </w:p>
        </w:tc>
        <w:tc>
          <w:tcPr>
            <w:tcW w:w="1622" w:type="dxa"/>
            <w:shd w:val="clear" w:color="auto" w:fill="auto"/>
          </w:tcPr>
          <w:p w14:paraId="026EFFE3" w14:textId="12312549" w:rsidR="00A46CC2" w:rsidRPr="00D01647" w:rsidRDefault="00E70D19" w:rsidP="00A46CC2">
            <w:pPr>
              <w:jc w:val="center"/>
              <w:rPr>
                <w:b/>
              </w:rPr>
            </w:pPr>
            <w:r>
              <w:rPr>
                <w:b/>
              </w:rPr>
              <w:t>+3.20</w:t>
            </w:r>
          </w:p>
        </w:tc>
        <w:tc>
          <w:tcPr>
            <w:tcW w:w="1462" w:type="dxa"/>
            <w:shd w:val="clear" w:color="auto" w:fill="auto"/>
          </w:tcPr>
          <w:p w14:paraId="775B5F0F" w14:textId="1FF976C9" w:rsidR="00A46CC2" w:rsidRPr="00D01647" w:rsidRDefault="00535B4C" w:rsidP="00A46CC2">
            <w:pPr>
              <w:jc w:val="center"/>
            </w:pPr>
            <w:r>
              <w:t>Ref</w:t>
            </w:r>
          </w:p>
        </w:tc>
      </w:tr>
      <w:tr w:rsidR="00535B4C" w:rsidRPr="00F362FB" w14:paraId="4E5FAF98" w14:textId="77777777" w:rsidTr="00CA5007">
        <w:trPr>
          <w:trHeight w:val="244"/>
        </w:trPr>
        <w:tc>
          <w:tcPr>
            <w:tcW w:w="2880" w:type="dxa"/>
            <w:shd w:val="clear" w:color="auto" w:fill="auto"/>
            <w:vAlign w:val="center"/>
          </w:tcPr>
          <w:p w14:paraId="03109BEF" w14:textId="47E03AB0" w:rsidR="00535B4C" w:rsidRPr="00F362FB" w:rsidRDefault="00535B4C" w:rsidP="00A46CC2">
            <w:r>
              <w:t>95% Confidence Interval</w:t>
            </w:r>
          </w:p>
        </w:tc>
        <w:tc>
          <w:tcPr>
            <w:tcW w:w="1640" w:type="dxa"/>
            <w:shd w:val="clear" w:color="auto" w:fill="auto"/>
          </w:tcPr>
          <w:p w14:paraId="2F3AE01D" w14:textId="20B868A7" w:rsidR="00535B4C" w:rsidRPr="004F3BC8" w:rsidRDefault="00E70D19" w:rsidP="00A46CC2">
            <w:pPr>
              <w:jc w:val="center"/>
              <w:rPr>
                <w:b/>
              </w:rPr>
            </w:pPr>
            <w:r w:rsidRPr="004F3BC8">
              <w:rPr>
                <w:b/>
              </w:rPr>
              <w:t>1.45, 5.07</w:t>
            </w:r>
          </w:p>
        </w:tc>
        <w:tc>
          <w:tcPr>
            <w:tcW w:w="1866" w:type="dxa"/>
            <w:shd w:val="clear" w:color="auto" w:fill="auto"/>
          </w:tcPr>
          <w:p w14:paraId="00B48C89" w14:textId="59752BD7" w:rsidR="00535B4C" w:rsidRPr="004F3BC8" w:rsidRDefault="00E70D19" w:rsidP="00180F4D">
            <w:pPr>
              <w:jc w:val="center"/>
              <w:rPr>
                <w:b/>
              </w:rPr>
            </w:pPr>
            <w:r w:rsidRPr="004F3BC8">
              <w:rPr>
                <w:b/>
              </w:rPr>
              <w:t>1.32, 4.48</w:t>
            </w:r>
          </w:p>
        </w:tc>
        <w:tc>
          <w:tcPr>
            <w:tcW w:w="1622" w:type="dxa"/>
            <w:shd w:val="clear" w:color="auto" w:fill="auto"/>
          </w:tcPr>
          <w:p w14:paraId="29801FA4" w14:textId="1890415B" w:rsidR="00535B4C" w:rsidRPr="00D01647" w:rsidRDefault="00E70D19" w:rsidP="00A46CC2">
            <w:pPr>
              <w:jc w:val="center"/>
              <w:rPr>
                <w:b/>
              </w:rPr>
            </w:pPr>
            <w:r>
              <w:rPr>
                <w:b/>
              </w:rPr>
              <w:t>1.61, 4.79</w:t>
            </w:r>
          </w:p>
        </w:tc>
        <w:tc>
          <w:tcPr>
            <w:tcW w:w="1462" w:type="dxa"/>
            <w:shd w:val="clear" w:color="auto" w:fill="auto"/>
          </w:tcPr>
          <w:p w14:paraId="334A8F14" w14:textId="7DA5325F" w:rsidR="00535B4C" w:rsidRPr="00D01647" w:rsidRDefault="00535B4C" w:rsidP="00A46CC2">
            <w:pPr>
              <w:jc w:val="center"/>
            </w:pPr>
            <w:r>
              <w:t>Ref</w:t>
            </w:r>
          </w:p>
        </w:tc>
      </w:tr>
      <w:tr w:rsidR="00A46CC2" w:rsidRPr="00F362FB" w14:paraId="59FF654C" w14:textId="77777777" w:rsidTr="004F3BC8">
        <w:trPr>
          <w:trHeight w:val="244"/>
        </w:trPr>
        <w:tc>
          <w:tcPr>
            <w:tcW w:w="2880" w:type="dxa"/>
            <w:shd w:val="clear" w:color="auto" w:fill="auto"/>
            <w:vAlign w:val="center"/>
          </w:tcPr>
          <w:p w14:paraId="3EA2B816" w14:textId="77777777" w:rsidR="00A46CC2" w:rsidRPr="00F362FB" w:rsidRDefault="00A46CC2" w:rsidP="00A46CC2">
            <w:r w:rsidRPr="00F362FB">
              <w:t>P value</w:t>
            </w:r>
          </w:p>
        </w:tc>
        <w:tc>
          <w:tcPr>
            <w:tcW w:w="1640" w:type="dxa"/>
            <w:shd w:val="clear" w:color="auto" w:fill="auto"/>
          </w:tcPr>
          <w:p w14:paraId="037CFDC3" w14:textId="404ECAF3" w:rsidR="00A46CC2" w:rsidRPr="004F3BC8" w:rsidRDefault="00E70D19" w:rsidP="00A46CC2">
            <w:pPr>
              <w:jc w:val="center"/>
              <w:rPr>
                <w:b/>
              </w:rPr>
            </w:pPr>
            <w:r w:rsidRPr="004F3BC8">
              <w:rPr>
                <w:b/>
              </w:rPr>
              <w:t>&lt;0.001</w:t>
            </w:r>
          </w:p>
        </w:tc>
        <w:tc>
          <w:tcPr>
            <w:tcW w:w="1866" w:type="dxa"/>
            <w:shd w:val="clear" w:color="auto" w:fill="auto"/>
          </w:tcPr>
          <w:p w14:paraId="6D1FC62D" w14:textId="28365F4B" w:rsidR="00A46CC2" w:rsidRPr="004F3BC8" w:rsidRDefault="00E70D19" w:rsidP="00180F4D">
            <w:pPr>
              <w:jc w:val="center"/>
              <w:rPr>
                <w:b/>
              </w:rPr>
            </w:pPr>
            <w:r w:rsidRPr="004F3BC8">
              <w:rPr>
                <w:b/>
              </w:rPr>
              <w:t>&lt;0.001</w:t>
            </w:r>
          </w:p>
        </w:tc>
        <w:tc>
          <w:tcPr>
            <w:tcW w:w="1622" w:type="dxa"/>
            <w:shd w:val="clear" w:color="auto" w:fill="auto"/>
          </w:tcPr>
          <w:p w14:paraId="7702B038" w14:textId="77777777" w:rsidR="00A46CC2" w:rsidRPr="00D01647" w:rsidRDefault="00A46CC2" w:rsidP="00A46CC2">
            <w:pPr>
              <w:jc w:val="center"/>
              <w:rPr>
                <w:b/>
              </w:rPr>
            </w:pPr>
            <w:r w:rsidRPr="00D01647">
              <w:rPr>
                <w:b/>
              </w:rPr>
              <w:t>&lt;0.001</w:t>
            </w:r>
          </w:p>
        </w:tc>
        <w:tc>
          <w:tcPr>
            <w:tcW w:w="1462" w:type="dxa"/>
            <w:shd w:val="clear" w:color="auto" w:fill="auto"/>
          </w:tcPr>
          <w:p w14:paraId="3D2F488F" w14:textId="1942A6E4" w:rsidR="00A46CC2" w:rsidRPr="00D01647" w:rsidRDefault="00535B4C" w:rsidP="00180F4D">
            <w:pPr>
              <w:jc w:val="center"/>
            </w:pPr>
            <w:r>
              <w:t>Ref</w:t>
            </w:r>
          </w:p>
        </w:tc>
      </w:tr>
      <w:tr w:rsidR="00A46CC2" w:rsidRPr="00F362FB" w14:paraId="201F8BC9" w14:textId="77777777" w:rsidTr="00A46CC2">
        <w:trPr>
          <w:trHeight w:val="244"/>
        </w:trPr>
        <w:tc>
          <w:tcPr>
            <w:tcW w:w="9470" w:type="dxa"/>
            <w:gridSpan w:val="5"/>
            <w:shd w:val="clear" w:color="auto" w:fill="D9D9D9" w:themeFill="background1" w:themeFillShade="D9"/>
            <w:vAlign w:val="center"/>
          </w:tcPr>
          <w:p w14:paraId="35DDFC29" w14:textId="77777777" w:rsidR="00A46CC2" w:rsidRPr="00F362FB" w:rsidRDefault="00A46CC2" w:rsidP="00A46CC2">
            <w:pPr>
              <w:jc w:val="center"/>
            </w:pPr>
            <w:r w:rsidRPr="00F362FB">
              <w:rPr>
                <w:b/>
              </w:rPr>
              <w:t>Systolic Blood Pressure (SBP)</w:t>
            </w:r>
            <w:r>
              <w:rPr>
                <w:b/>
              </w:rPr>
              <w:t>,</w:t>
            </w:r>
            <w:r>
              <w:t xml:space="preserve"> </w:t>
            </w:r>
            <w:r w:rsidRPr="00A47967">
              <w:rPr>
                <w:b/>
              </w:rPr>
              <w:t>mmHg</w:t>
            </w:r>
          </w:p>
        </w:tc>
      </w:tr>
      <w:tr w:rsidR="001E53F2" w:rsidRPr="00F362FB" w14:paraId="11C0E6B7" w14:textId="77777777" w:rsidTr="004F3BC8">
        <w:trPr>
          <w:trHeight w:val="244"/>
        </w:trPr>
        <w:tc>
          <w:tcPr>
            <w:tcW w:w="2880" w:type="dxa"/>
            <w:shd w:val="clear" w:color="auto" w:fill="auto"/>
            <w:vAlign w:val="center"/>
          </w:tcPr>
          <w:p w14:paraId="75425E28" w14:textId="77777777" w:rsidR="001E53F2" w:rsidRPr="00324FC5" w:rsidRDefault="001E53F2" w:rsidP="001E53F2">
            <w:r w:rsidRPr="00324FC5">
              <w:t>Pre-ACA</w:t>
            </w:r>
          </w:p>
        </w:tc>
        <w:tc>
          <w:tcPr>
            <w:tcW w:w="1640" w:type="dxa"/>
            <w:shd w:val="clear" w:color="auto" w:fill="auto"/>
            <w:vAlign w:val="bottom"/>
          </w:tcPr>
          <w:p w14:paraId="0E2310F5" w14:textId="1AA69DDE" w:rsidR="001E53F2" w:rsidRPr="00324FC5" w:rsidRDefault="001E53F2" w:rsidP="001E53F2">
            <w:pPr>
              <w:jc w:val="center"/>
            </w:pPr>
            <w:r w:rsidRPr="00324FC5">
              <w:rPr>
                <w:color w:val="000000"/>
              </w:rPr>
              <w:t>126.74</w:t>
            </w:r>
          </w:p>
        </w:tc>
        <w:tc>
          <w:tcPr>
            <w:tcW w:w="1866" w:type="dxa"/>
            <w:shd w:val="clear" w:color="auto" w:fill="auto"/>
            <w:vAlign w:val="bottom"/>
          </w:tcPr>
          <w:p w14:paraId="724E342F" w14:textId="1D7C1374" w:rsidR="001E53F2" w:rsidRPr="00324FC5" w:rsidRDefault="001E53F2" w:rsidP="001E53F2">
            <w:pPr>
              <w:jc w:val="center"/>
            </w:pPr>
            <w:r w:rsidRPr="00324FC5">
              <w:rPr>
                <w:color w:val="000000"/>
              </w:rPr>
              <w:t>129.10</w:t>
            </w:r>
          </w:p>
        </w:tc>
        <w:tc>
          <w:tcPr>
            <w:tcW w:w="1622" w:type="dxa"/>
            <w:shd w:val="clear" w:color="auto" w:fill="auto"/>
            <w:vAlign w:val="bottom"/>
          </w:tcPr>
          <w:p w14:paraId="3D34DD38" w14:textId="2D0926D6" w:rsidR="001E53F2" w:rsidRPr="00324FC5" w:rsidRDefault="001E53F2" w:rsidP="001E53F2">
            <w:pPr>
              <w:jc w:val="center"/>
            </w:pPr>
            <w:r w:rsidRPr="00324FC5">
              <w:rPr>
                <w:color w:val="000000"/>
              </w:rPr>
              <w:t>128.29</w:t>
            </w:r>
          </w:p>
        </w:tc>
        <w:tc>
          <w:tcPr>
            <w:tcW w:w="1462" w:type="dxa"/>
            <w:shd w:val="clear" w:color="auto" w:fill="auto"/>
            <w:vAlign w:val="bottom"/>
          </w:tcPr>
          <w:p w14:paraId="301787C9" w14:textId="5323A773" w:rsidR="001E53F2" w:rsidRPr="00324FC5" w:rsidRDefault="001E53F2" w:rsidP="001E53F2">
            <w:pPr>
              <w:jc w:val="center"/>
            </w:pPr>
            <w:r>
              <w:rPr>
                <w:color w:val="000000"/>
              </w:rPr>
              <w:t>130.54</w:t>
            </w:r>
          </w:p>
        </w:tc>
      </w:tr>
      <w:tr w:rsidR="001E53F2" w:rsidRPr="00F362FB" w14:paraId="0598EC64" w14:textId="77777777" w:rsidTr="004F3BC8">
        <w:trPr>
          <w:trHeight w:val="244"/>
        </w:trPr>
        <w:tc>
          <w:tcPr>
            <w:tcW w:w="2880" w:type="dxa"/>
            <w:shd w:val="clear" w:color="auto" w:fill="auto"/>
            <w:vAlign w:val="center"/>
          </w:tcPr>
          <w:p w14:paraId="305FB2E7" w14:textId="77777777" w:rsidR="001E53F2" w:rsidRPr="00324FC5" w:rsidRDefault="001E53F2" w:rsidP="001E53F2">
            <w:r w:rsidRPr="00324FC5">
              <w:t>Post-ACA</w:t>
            </w:r>
          </w:p>
        </w:tc>
        <w:tc>
          <w:tcPr>
            <w:tcW w:w="1640" w:type="dxa"/>
            <w:shd w:val="clear" w:color="auto" w:fill="auto"/>
            <w:vAlign w:val="bottom"/>
          </w:tcPr>
          <w:p w14:paraId="625F1923" w14:textId="7A4D0444" w:rsidR="001E53F2" w:rsidRPr="00324FC5" w:rsidRDefault="001E53F2" w:rsidP="001E53F2">
            <w:pPr>
              <w:jc w:val="center"/>
            </w:pPr>
            <w:r w:rsidRPr="00324FC5">
              <w:rPr>
                <w:color w:val="000000"/>
              </w:rPr>
              <w:t>127.42</w:t>
            </w:r>
          </w:p>
        </w:tc>
        <w:tc>
          <w:tcPr>
            <w:tcW w:w="1866" w:type="dxa"/>
            <w:shd w:val="clear" w:color="auto" w:fill="auto"/>
            <w:vAlign w:val="bottom"/>
          </w:tcPr>
          <w:p w14:paraId="75545005" w14:textId="422AA042" w:rsidR="001E53F2" w:rsidRPr="00324FC5" w:rsidRDefault="001E53F2" w:rsidP="001E53F2">
            <w:pPr>
              <w:jc w:val="center"/>
            </w:pPr>
            <w:r w:rsidRPr="00324FC5">
              <w:rPr>
                <w:color w:val="000000"/>
              </w:rPr>
              <w:t>129.27</w:t>
            </w:r>
          </w:p>
        </w:tc>
        <w:tc>
          <w:tcPr>
            <w:tcW w:w="1622" w:type="dxa"/>
            <w:shd w:val="clear" w:color="auto" w:fill="auto"/>
            <w:vAlign w:val="bottom"/>
          </w:tcPr>
          <w:p w14:paraId="3E8EB6C5" w14:textId="19DBBA1A" w:rsidR="001E53F2" w:rsidRPr="00324FC5" w:rsidRDefault="001E53F2" w:rsidP="001E53F2">
            <w:pPr>
              <w:jc w:val="center"/>
            </w:pPr>
            <w:r w:rsidRPr="00324FC5">
              <w:rPr>
                <w:color w:val="000000"/>
              </w:rPr>
              <w:t>128.73</w:t>
            </w:r>
          </w:p>
        </w:tc>
        <w:tc>
          <w:tcPr>
            <w:tcW w:w="1462" w:type="dxa"/>
            <w:shd w:val="clear" w:color="auto" w:fill="auto"/>
            <w:vAlign w:val="bottom"/>
          </w:tcPr>
          <w:p w14:paraId="04066D3A" w14:textId="1D7F2A53" w:rsidR="001E53F2" w:rsidRPr="00324FC5" w:rsidRDefault="001E53F2" w:rsidP="001E53F2">
            <w:pPr>
              <w:jc w:val="center"/>
            </w:pPr>
            <w:r>
              <w:rPr>
                <w:color w:val="000000"/>
              </w:rPr>
              <w:t>129.49</w:t>
            </w:r>
          </w:p>
        </w:tc>
      </w:tr>
      <w:tr w:rsidR="001E53F2" w:rsidRPr="00F362FB" w14:paraId="24381170" w14:textId="77777777" w:rsidTr="004F3BC8">
        <w:trPr>
          <w:trHeight w:val="244"/>
        </w:trPr>
        <w:tc>
          <w:tcPr>
            <w:tcW w:w="2880" w:type="dxa"/>
            <w:shd w:val="clear" w:color="auto" w:fill="auto"/>
            <w:vAlign w:val="center"/>
          </w:tcPr>
          <w:p w14:paraId="56B17325" w14:textId="77777777" w:rsidR="001E53F2" w:rsidRPr="00324FC5" w:rsidRDefault="001E53F2" w:rsidP="001E53F2">
            <w:r w:rsidRPr="00324FC5">
              <w:t xml:space="preserve">Change pre- to post-ACA </w:t>
            </w:r>
          </w:p>
        </w:tc>
        <w:tc>
          <w:tcPr>
            <w:tcW w:w="1640" w:type="dxa"/>
            <w:shd w:val="clear" w:color="auto" w:fill="auto"/>
          </w:tcPr>
          <w:p w14:paraId="709B42D5" w14:textId="6459808F" w:rsidR="001E53F2" w:rsidRPr="00324FC5" w:rsidRDefault="001E53F2" w:rsidP="001E53F2">
            <w:pPr>
              <w:jc w:val="center"/>
            </w:pPr>
            <w:r w:rsidRPr="00324FC5">
              <w:t>+0.68</w:t>
            </w:r>
          </w:p>
        </w:tc>
        <w:tc>
          <w:tcPr>
            <w:tcW w:w="1866" w:type="dxa"/>
            <w:shd w:val="clear" w:color="auto" w:fill="auto"/>
          </w:tcPr>
          <w:p w14:paraId="0F5FD0E8" w14:textId="77777777" w:rsidR="001E53F2" w:rsidRPr="00324FC5" w:rsidRDefault="001E53F2" w:rsidP="001E53F2">
            <w:pPr>
              <w:jc w:val="center"/>
            </w:pPr>
            <w:r w:rsidRPr="00324FC5">
              <w:t>+0.17</w:t>
            </w:r>
          </w:p>
        </w:tc>
        <w:tc>
          <w:tcPr>
            <w:tcW w:w="1622" w:type="dxa"/>
            <w:shd w:val="clear" w:color="auto" w:fill="auto"/>
          </w:tcPr>
          <w:p w14:paraId="69DDFA91" w14:textId="32877271" w:rsidR="001E53F2" w:rsidRPr="00324FC5" w:rsidRDefault="001E53F2" w:rsidP="001E53F2">
            <w:pPr>
              <w:jc w:val="center"/>
            </w:pPr>
            <w:r w:rsidRPr="00324FC5">
              <w:t>+0.44</w:t>
            </w:r>
          </w:p>
        </w:tc>
        <w:tc>
          <w:tcPr>
            <w:tcW w:w="1462" w:type="dxa"/>
            <w:shd w:val="clear" w:color="auto" w:fill="auto"/>
          </w:tcPr>
          <w:p w14:paraId="03E285EA" w14:textId="113E2D0C" w:rsidR="001E53F2" w:rsidRPr="00324FC5" w:rsidRDefault="001E53F2" w:rsidP="001E53F2">
            <w:pPr>
              <w:jc w:val="center"/>
            </w:pPr>
            <w:r>
              <w:t>-1.05</w:t>
            </w:r>
          </w:p>
        </w:tc>
      </w:tr>
      <w:tr w:rsidR="00A46CC2" w:rsidRPr="00F362FB" w14:paraId="49CD5904" w14:textId="77777777" w:rsidTr="004F3BC8">
        <w:trPr>
          <w:trHeight w:val="244"/>
        </w:trPr>
        <w:tc>
          <w:tcPr>
            <w:tcW w:w="2880" w:type="dxa"/>
            <w:shd w:val="clear" w:color="auto" w:fill="auto"/>
            <w:vAlign w:val="center"/>
          </w:tcPr>
          <w:p w14:paraId="1601CEB5" w14:textId="77777777" w:rsidR="00A46CC2" w:rsidRPr="00324FC5" w:rsidRDefault="00A46CC2" w:rsidP="00A46CC2"/>
        </w:tc>
        <w:tc>
          <w:tcPr>
            <w:tcW w:w="1640" w:type="dxa"/>
            <w:shd w:val="clear" w:color="auto" w:fill="auto"/>
          </w:tcPr>
          <w:p w14:paraId="5E63A123" w14:textId="77777777" w:rsidR="00A46CC2" w:rsidRPr="00324FC5" w:rsidRDefault="00A46CC2" w:rsidP="00A46CC2">
            <w:pPr>
              <w:jc w:val="center"/>
            </w:pPr>
          </w:p>
        </w:tc>
        <w:tc>
          <w:tcPr>
            <w:tcW w:w="1866" w:type="dxa"/>
            <w:shd w:val="clear" w:color="auto" w:fill="auto"/>
          </w:tcPr>
          <w:p w14:paraId="2F299C13" w14:textId="77777777" w:rsidR="00A46CC2" w:rsidRPr="00324FC5" w:rsidRDefault="00A46CC2" w:rsidP="00A46CC2">
            <w:pPr>
              <w:jc w:val="center"/>
            </w:pPr>
          </w:p>
        </w:tc>
        <w:tc>
          <w:tcPr>
            <w:tcW w:w="1622" w:type="dxa"/>
            <w:shd w:val="clear" w:color="auto" w:fill="auto"/>
          </w:tcPr>
          <w:p w14:paraId="6A554F01" w14:textId="77777777" w:rsidR="00A46CC2" w:rsidRPr="00324FC5" w:rsidRDefault="00A46CC2" w:rsidP="00A46CC2">
            <w:pPr>
              <w:jc w:val="center"/>
            </w:pPr>
          </w:p>
        </w:tc>
        <w:tc>
          <w:tcPr>
            <w:tcW w:w="1462" w:type="dxa"/>
            <w:shd w:val="clear" w:color="auto" w:fill="auto"/>
          </w:tcPr>
          <w:p w14:paraId="65C4CBDA" w14:textId="77777777" w:rsidR="00A46CC2" w:rsidRPr="00324FC5" w:rsidRDefault="00A46CC2" w:rsidP="00A46CC2">
            <w:pPr>
              <w:jc w:val="center"/>
            </w:pPr>
          </w:p>
        </w:tc>
      </w:tr>
      <w:tr w:rsidR="00A46CC2" w:rsidRPr="00F362FB" w14:paraId="4B85285F" w14:textId="77777777" w:rsidTr="004F3BC8">
        <w:trPr>
          <w:trHeight w:val="244"/>
        </w:trPr>
        <w:tc>
          <w:tcPr>
            <w:tcW w:w="2880" w:type="dxa"/>
            <w:shd w:val="clear" w:color="auto" w:fill="auto"/>
            <w:vAlign w:val="center"/>
          </w:tcPr>
          <w:p w14:paraId="65DCBABA" w14:textId="77777777" w:rsidR="00A46CC2" w:rsidRPr="00324FC5" w:rsidRDefault="00A46CC2" w:rsidP="00A46CC2">
            <w:r w:rsidRPr="00324FC5">
              <w:t>Difference-in-difference</w:t>
            </w:r>
          </w:p>
        </w:tc>
        <w:tc>
          <w:tcPr>
            <w:tcW w:w="1640" w:type="dxa"/>
            <w:shd w:val="clear" w:color="auto" w:fill="auto"/>
          </w:tcPr>
          <w:p w14:paraId="5FF46E53" w14:textId="1952F097" w:rsidR="00A46CC2" w:rsidRPr="004F3BC8" w:rsidRDefault="000A7DC6" w:rsidP="00A46CC2">
            <w:pPr>
              <w:jc w:val="center"/>
              <w:rPr>
                <w:b/>
              </w:rPr>
            </w:pPr>
            <w:r w:rsidRPr="004F3BC8">
              <w:rPr>
                <w:b/>
              </w:rPr>
              <w:t>+1.73</w:t>
            </w:r>
          </w:p>
        </w:tc>
        <w:tc>
          <w:tcPr>
            <w:tcW w:w="1866" w:type="dxa"/>
            <w:shd w:val="clear" w:color="auto" w:fill="auto"/>
          </w:tcPr>
          <w:p w14:paraId="3F39508D" w14:textId="1DE4926C" w:rsidR="00A46CC2" w:rsidRPr="00324FC5" w:rsidRDefault="00AA3946" w:rsidP="00A46CC2">
            <w:pPr>
              <w:jc w:val="center"/>
              <w:rPr>
                <w:b/>
              </w:rPr>
            </w:pPr>
            <w:r>
              <w:rPr>
                <w:b/>
              </w:rPr>
              <w:t>+1.22</w:t>
            </w:r>
          </w:p>
        </w:tc>
        <w:tc>
          <w:tcPr>
            <w:tcW w:w="1622" w:type="dxa"/>
            <w:shd w:val="clear" w:color="auto" w:fill="auto"/>
          </w:tcPr>
          <w:p w14:paraId="14D4085E" w14:textId="6413F80E" w:rsidR="00A46CC2" w:rsidRPr="00324FC5" w:rsidRDefault="00AA4E62" w:rsidP="00D46AAD">
            <w:pPr>
              <w:jc w:val="center"/>
              <w:rPr>
                <w:b/>
              </w:rPr>
            </w:pPr>
            <w:r>
              <w:rPr>
                <w:b/>
              </w:rPr>
              <w:t>+1.49</w:t>
            </w:r>
          </w:p>
        </w:tc>
        <w:tc>
          <w:tcPr>
            <w:tcW w:w="1462" w:type="dxa"/>
            <w:shd w:val="clear" w:color="auto" w:fill="auto"/>
          </w:tcPr>
          <w:p w14:paraId="2551BB24" w14:textId="0460B478" w:rsidR="00A46CC2" w:rsidRPr="00324FC5" w:rsidRDefault="00EA2AEE" w:rsidP="00D46AAD">
            <w:pPr>
              <w:jc w:val="center"/>
            </w:pPr>
            <w:r>
              <w:t>Ref</w:t>
            </w:r>
          </w:p>
        </w:tc>
      </w:tr>
      <w:tr w:rsidR="001E53F2" w:rsidRPr="00F362FB" w14:paraId="49B829B6" w14:textId="77777777" w:rsidTr="00CA5007">
        <w:trPr>
          <w:trHeight w:val="244"/>
        </w:trPr>
        <w:tc>
          <w:tcPr>
            <w:tcW w:w="2880" w:type="dxa"/>
            <w:shd w:val="clear" w:color="auto" w:fill="auto"/>
            <w:vAlign w:val="center"/>
          </w:tcPr>
          <w:p w14:paraId="4F8A2148" w14:textId="392518D0" w:rsidR="001E53F2" w:rsidRPr="00324FC5" w:rsidRDefault="001E53F2" w:rsidP="00A46CC2">
            <w:r>
              <w:t>95% Confidence Interval</w:t>
            </w:r>
          </w:p>
        </w:tc>
        <w:tc>
          <w:tcPr>
            <w:tcW w:w="1640" w:type="dxa"/>
            <w:shd w:val="clear" w:color="auto" w:fill="auto"/>
          </w:tcPr>
          <w:p w14:paraId="012BACEA" w14:textId="32237797" w:rsidR="001E53F2" w:rsidRPr="004F3BC8" w:rsidRDefault="000A7DC6" w:rsidP="00A46CC2">
            <w:pPr>
              <w:jc w:val="center"/>
              <w:rPr>
                <w:b/>
              </w:rPr>
            </w:pPr>
            <w:r w:rsidRPr="004F3BC8">
              <w:rPr>
                <w:b/>
              </w:rPr>
              <w:t>1.30, 2.16</w:t>
            </w:r>
          </w:p>
        </w:tc>
        <w:tc>
          <w:tcPr>
            <w:tcW w:w="1866" w:type="dxa"/>
            <w:shd w:val="clear" w:color="auto" w:fill="auto"/>
          </w:tcPr>
          <w:p w14:paraId="039533C0" w14:textId="2B82997C" w:rsidR="001E53F2" w:rsidRPr="00324FC5" w:rsidRDefault="00AA3946" w:rsidP="00A46CC2">
            <w:pPr>
              <w:jc w:val="center"/>
              <w:rPr>
                <w:b/>
              </w:rPr>
            </w:pPr>
            <w:r>
              <w:rPr>
                <w:b/>
              </w:rPr>
              <w:t>0.87, 1.57</w:t>
            </w:r>
          </w:p>
        </w:tc>
        <w:tc>
          <w:tcPr>
            <w:tcW w:w="1622" w:type="dxa"/>
            <w:shd w:val="clear" w:color="auto" w:fill="auto"/>
          </w:tcPr>
          <w:p w14:paraId="0DEEFCB5" w14:textId="046F0336" w:rsidR="001E53F2" w:rsidRPr="00324FC5" w:rsidRDefault="00AA4E62" w:rsidP="00D46AAD">
            <w:pPr>
              <w:jc w:val="center"/>
              <w:rPr>
                <w:b/>
              </w:rPr>
            </w:pPr>
            <w:r>
              <w:rPr>
                <w:b/>
              </w:rPr>
              <w:t>1.13, 1.84</w:t>
            </w:r>
          </w:p>
        </w:tc>
        <w:tc>
          <w:tcPr>
            <w:tcW w:w="1462" w:type="dxa"/>
            <w:shd w:val="clear" w:color="auto" w:fill="auto"/>
          </w:tcPr>
          <w:p w14:paraId="24617452" w14:textId="4C116E68" w:rsidR="001E53F2" w:rsidRPr="00324FC5" w:rsidRDefault="00EA2AEE" w:rsidP="00D46AAD">
            <w:pPr>
              <w:jc w:val="center"/>
            </w:pPr>
            <w:r>
              <w:t>Ref</w:t>
            </w:r>
          </w:p>
        </w:tc>
      </w:tr>
      <w:tr w:rsidR="00A46CC2" w:rsidRPr="00F362FB" w14:paraId="28C7BC8C" w14:textId="77777777" w:rsidTr="004F3BC8">
        <w:trPr>
          <w:trHeight w:val="244"/>
        </w:trPr>
        <w:tc>
          <w:tcPr>
            <w:tcW w:w="2880" w:type="dxa"/>
            <w:shd w:val="clear" w:color="auto" w:fill="auto"/>
            <w:vAlign w:val="center"/>
          </w:tcPr>
          <w:p w14:paraId="4E6AAB9D" w14:textId="77777777" w:rsidR="00A46CC2" w:rsidRPr="00324FC5" w:rsidRDefault="00A46CC2" w:rsidP="00A46CC2">
            <w:r w:rsidRPr="00324FC5">
              <w:t>P value</w:t>
            </w:r>
          </w:p>
        </w:tc>
        <w:tc>
          <w:tcPr>
            <w:tcW w:w="1640" w:type="dxa"/>
            <w:shd w:val="clear" w:color="auto" w:fill="auto"/>
          </w:tcPr>
          <w:p w14:paraId="6D467D79" w14:textId="0CF8062F" w:rsidR="00A46CC2" w:rsidRPr="004F3BC8" w:rsidRDefault="000A7DC6" w:rsidP="00A46CC2">
            <w:pPr>
              <w:jc w:val="center"/>
              <w:rPr>
                <w:b/>
              </w:rPr>
            </w:pPr>
            <w:r w:rsidRPr="004F3BC8">
              <w:rPr>
                <w:b/>
              </w:rPr>
              <w:t>&lt;0.001</w:t>
            </w:r>
          </w:p>
        </w:tc>
        <w:tc>
          <w:tcPr>
            <w:tcW w:w="1866" w:type="dxa"/>
            <w:shd w:val="clear" w:color="auto" w:fill="auto"/>
          </w:tcPr>
          <w:p w14:paraId="44488A2F" w14:textId="27CEAAD0" w:rsidR="00A46CC2" w:rsidRPr="00324FC5" w:rsidRDefault="00AA3946" w:rsidP="00D46AAD">
            <w:pPr>
              <w:jc w:val="center"/>
              <w:rPr>
                <w:b/>
              </w:rPr>
            </w:pPr>
            <w:r>
              <w:rPr>
                <w:b/>
              </w:rPr>
              <w:t>&lt;0.001</w:t>
            </w:r>
          </w:p>
        </w:tc>
        <w:tc>
          <w:tcPr>
            <w:tcW w:w="1622" w:type="dxa"/>
            <w:shd w:val="clear" w:color="auto" w:fill="auto"/>
          </w:tcPr>
          <w:p w14:paraId="2DEA1766" w14:textId="77777777" w:rsidR="00A46CC2" w:rsidRPr="00324FC5" w:rsidRDefault="00A46CC2" w:rsidP="00A46CC2">
            <w:pPr>
              <w:jc w:val="center"/>
              <w:rPr>
                <w:b/>
              </w:rPr>
            </w:pPr>
            <w:r w:rsidRPr="00324FC5">
              <w:rPr>
                <w:b/>
              </w:rPr>
              <w:t>&lt;0.001</w:t>
            </w:r>
          </w:p>
        </w:tc>
        <w:tc>
          <w:tcPr>
            <w:tcW w:w="1462" w:type="dxa"/>
            <w:shd w:val="clear" w:color="auto" w:fill="auto"/>
          </w:tcPr>
          <w:p w14:paraId="0890743B" w14:textId="2DB76AED" w:rsidR="00A46CC2" w:rsidRPr="00324FC5" w:rsidRDefault="00EA2AEE" w:rsidP="00D46AAD">
            <w:pPr>
              <w:jc w:val="center"/>
            </w:pPr>
            <w:r>
              <w:t>Ref</w:t>
            </w:r>
          </w:p>
        </w:tc>
      </w:tr>
      <w:tr w:rsidR="00A46CC2" w:rsidRPr="00F362FB" w14:paraId="39A52EEB" w14:textId="77777777" w:rsidTr="00A46CC2">
        <w:trPr>
          <w:trHeight w:val="261"/>
        </w:trPr>
        <w:tc>
          <w:tcPr>
            <w:tcW w:w="9470" w:type="dxa"/>
            <w:gridSpan w:val="5"/>
            <w:shd w:val="clear" w:color="auto" w:fill="D9D9D9" w:themeFill="background1" w:themeFillShade="D9"/>
            <w:vAlign w:val="center"/>
          </w:tcPr>
          <w:p w14:paraId="11991AC8" w14:textId="77777777" w:rsidR="00A46CC2" w:rsidRPr="00324FC5" w:rsidRDefault="00A46CC2" w:rsidP="00A46CC2">
            <w:pPr>
              <w:jc w:val="center"/>
            </w:pPr>
            <w:r w:rsidRPr="00324FC5">
              <w:rPr>
                <w:b/>
              </w:rPr>
              <w:t>Diastolic Blood Pressure (DBP), mmHg</w:t>
            </w:r>
          </w:p>
        </w:tc>
      </w:tr>
      <w:tr w:rsidR="004E3E3D" w:rsidRPr="00F362FB" w14:paraId="6740BC50" w14:textId="77777777" w:rsidTr="004F3BC8">
        <w:trPr>
          <w:trHeight w:val="244"/>
        </w:trPr>
        <w:tc>
          <w:tcPr>
            <w:tcW w:w="2880" w:type="dxa"/>
            <w:shd w:val="clear" w:color="auto" w:fill="auto"/>
            <w:vAlign w:val="center"/>
          </w:tcPr>
          <w:p w14:paraId="1105B30F" w14:textId="77777777" w:rsidR="004E3E3D" w:rsidRPr="00324FC5" w:rsidRDefault="004E3E3D" w:rsidP="004E3E3D">
            <w:r w:rsidRPr="00324FC5">
              <w:t>Pre-ACA</w:t>
            </w:r>
          </w:p>
        </w:tc>
        <w:tc>
          <w:tcPr>
            <w:tcW w:w="1640" w:type="dxa"/>
            <w:shd w:val="clear" w:color="auto" w:fill="auto"/>
            <w:vAlign w:val="bottom"/>
          </w:tcPr>
          <w:p w14:paraId="22B2F714" w14:textId="2458E3D5" w:rsidR="004E3E3D" w:rsidRPr="00324FC5" w:rsidRDefault="004E3E3D" w:rsidP="004E3E3D">
            <w:pPr>
              <w:jc w:val="center"/>
            </w:pPr>
            <w:r w:rsidRPr="00324FC5">
              <w:rPr>
                <w:color w:val="000000"/>
              </w:rPr>
              <w:t>78.37</w:t>
            </w:r>
          </w:p>
        </w:tc>
        <w:tc>
          <w:tcPr>
            <w:tcW w:w="1866" w:type="dxa"/>
            <w:shd w:val="clear" w:color="auto" w:fill="auto"/>
            <w:vAlign w:val="bottom"/>
          </w:tcPr>
          <w:p w14:paraId="46BD8FAF" w14:textId="234900ED" w:rsidR="004E3E3D" w:rsidRPr="00324FC5" w:rsidRDefault="004E3E3D" w:rsidP="004E3E3D">
            <w:pPr>
              <w:jc w:val="center"/>
            </w:pPr>
            <w:r w:rsidRPr="00324FC5">
              <w:rPr>
                <w:color w:val="000000"/>
              </w:rPr>
              <w:t>79.39</w:t>
            </w:r>
          </w:p>
        </w:tc>
        <w:tc>
          <w:tcPr>
            <w:tcW w:w="1622" w:type="dxa"/>
            <w:shd w:val="clear" w:color="auto" w:fill="auto"/>
            <w:vAlign w:val="bottom"/>
          </w:tcPr>
          <w:p w14:paraId="713E091C" w14:textId="708DE0C2" w:rsidR="004E3E3D" w:rsidRPr="00324FC5" w:rsidRDefault="004E3E3D" w:rsidP="004E3E3D">
            <w:pPr>
              <w:jc w:val="center"/>
            </w:pPr>
            <w:r w:rsidRPr="00324FC5">
              <w:rPr>
                <w:color w:val="000000"/>
              </w:rPr>
              <w:t>79.26</w:t>
            </w:r>
          </w:p>
        </w:tc>
        <w:tc>
          <w:tcPr>
            <w:tcW w:w="1462" w:type="dxa"/>
            <w:shd w:val="clear" w:color="auto" w:fill="auto"/>
            <w:vAlign w:val="bottom"/>
          </w:tcPr>
          <w:p w14:paraId="73F05D85" w14:textId="0DF46A71" w:rsidR="004E3E3D" w:rsidRPr="00324FC5" w:rsidRDefault="004E3E3D" w:rsidP="004E3E3D">
            <w:pPr>
              <w:jc w:val="center"/>
            </w:pPr>
            <w:r>
              <w:rPr>
                <w:color w:val="000000"/>
              </w:rPr>
              <w:t>80.40</w:t>
            </w:r>
          </w:p>
        </w:tc>
      </w:tr>
      <w:tr w:rsidR="004E3E3D" w:rsidRPr="00F362FB" w14:paraId="37F05107" w14:textId="77777777" w:rsidTr="004F3BC8">
        <w:trPr>
          <w:trHeight w:val="244"/>
        </w:trPr>
        <w:tc>
          <w:tcPr>
            <w:tcW w:w="2880" w:type="dxa"/>
            <w:shd w:val="clear" w:color="auto" w:fill="auto"/>
            <w:vAlign w:val="center"/>
          </w:tcPr>
          <w:p w14:paraId="398532C9" w14:textId="77777777" w:rsidR="004E3E3D" w:rsidRPr="00324FC5" w:rsidRDefault="004E3E3D" w:rsidP="004E3E3D">
            <w:r w:rsidRPr="00324FC5">
              <w:t>Post-ACA</w:t>
            </w:r>
          </w:p>
        </w:tc>
        <w:tc>
          <w:tcPr>
            <w:tcW w:w="1640" w:type="dxa"/>
            <w:shd w:val="clear" w:color="auto" w:fill="auto"/>
            <w:vAlign w:val="bottom"/>
          </w:tcPr>
          <w:p w14:paraId="45FA2E2C" w14:textId="299414F6" w:rsidR="004E3E3D" w:rsidRPr="00324FC5" w:rsidRDefault="004E3E3D" w:rsidP="004E3E3D">
            <w:pPr>
              <w:jc w:val="center"/>
            </w:pPr>
            <w:r w:rsidRPr="00324FC5">
              <w:rPr>
                <w:color w:val="000000"/>
              </w:rPr>
              <w:t>77.90</w:t>
            </w:r>
          </w:p>
        </w:tc>
        <w:tc>
          <w:tcPr>
            <w:tcW w:w="1866" w:type="dxa"/>
            <w:shd w:val="clear" w:color="auto" w:fill="auto"/>
            <w:vAlign w:val="bottom"/>
          </w:tcPr>
          <w:p w14:paraId="29CA3011" w14:textId="42B550FA" w:rsidR="004E3E3D" w:rsidRPr="00324FC5" w:rsidRDefault="004E3E3D" w:rsidP="004E3E3D">
            <w:pPr>
              <w:jc w:val="center"/>
            </w:pPr>
            <w:r w:rsidRPr="00324FC5">
              <w:rPr>
                <w:color w:val="000000"/>
              </w:rPr>
              <w:t>78.83</w:t>
            </w:r>
          </w:p>
        </w:tc>
        <w:tc>
          <w:tcPr>
            <w:tcW w:w="1622" w:type="dxa"/>
            <w:shd w:val="clear" w:color="auto" w:fill="auto"/>
            <w:vAlign w:val="bottom"/>
          </w:tcPr>
          <w:p w14:paraId="4CA2CD19" w14:textId="74A41D2E" w:rsidR="004E3E3D" w:rsidRPr="00324FC5" w:rsidRDefault="004E3E3D" w:rsidP="004E3E3D">
            <w:pPr>
              <w:jc w:val="center"/>
            </w:pPr>
            <w:r w:rsidRPr="00324FC5">
              <w:rPr>
                <w:color w:val="000000"/>
              </w:rPr>
              <w:t>78.76</w:t>
            </w:r>
          </w:p>
        </w:tc>
        <w:tc>
          <w:tcPr>
            <w:tcW w:w="1462" w:type="dxa"/>
            <w:shd w:val="clear" w:color="auto" w:fill="auto"/>
            <w:vAlign w:val="bottom"/>
          </w:tcPr>
          <w:p w14:paraId="1CA31884" w14:textId="57006D63" w:rsidR="004E3E3D" w:rsidRPr="00324FC5" w:rsidRDefault="004E3E3D" w:rsidP="004E3E3D">
            <w:pPr>
              <w:jc w:val="center"/>
            </w:pPr>
            <w:r>
              <w:rPr>
                <w:color w:val="000000"/>
              </w:rPr>
              <w:t>78.91</w:t>
            </w:r>
          </w:p>
        </w:tc>
      </w:tr>
      <w:tr w:rsidR="004E3E3D" w:rsidRPr="00F362FB" w14:paraId="153BEB00" w14:textId="77777777" w:rsidTr="004F3BC8">
        <w:trPr>
          <w:trHeight w:val="244"/>
        </w:trPr>
        <w:tc>
          <w:tcPr>
            <w:tcW w:w="2880" w:type="dxa"/>
            <w:shd w:val="clear" w:color="auto" w:fill="auto"/>
            <w:vAlign w:val="center"/>
          </w:tcPr>
          <w:p w14:paraId="1961418D" w14:textId="77777777" w:rsidR="004E3E3D" w:rsidRPr="00324FC5" w:rsidRDefault="004E3E3D" w:rsidP="004E3E3D">
            <w:r w:rsidRPr="00324FC5">
              <w:t xml:space="preserve">Change pre- to post-ACA </w:t>
            </w:r>
          </w:p>
        </w:tc>
        <w:tc>
          <w:tcPr>
            <w:tcW w:w="1640" w:type="dxa"/>
            <w:shd w:val="clear" w:color="auto" w:fill="auto"/>
          </w:tcPr>
          <w:p w14:paraId="431C870E" w14:textId="186D893C" w:rsidR="004E3E3D" w:rsidRPr="00324FC5" w:rsidRDefault="004E3E3D" w:rsidP="004E3E3D">
            <w:pPr>
              <w:jc w:val="center"/>
            </w:pPr>
            <w:r w:rsidRPr="00324FC5">
              <w:t>-0.47</w:t>
            </w:r>
          </w:p>
        </w:tc>
        <w:tc>
          <w:tcPr>
            <w:tcW w:w="1866" w:type="dxa"/>
            <w:shd w:val="clear" w:color="auto" w:fill="auto"/>
          </w:tcPr>
          <w:p w14:paraId="3875ECD8" w14:textId="3F7FE5CC" w:rsidR="004E3E3D" w:rsidRPr="00324FC5" w:rsidRDefault="004E3E3D" w:rsidP="004E3E3D">
            <w:pPr>
              <w:jc w:val="center"/>
            </w:pPr>
            <w:r w:rsidRPr="00324FC5">
              <w:t>-0.56</w:t>
            </w:r>
          </w:p>
        </w:tc>
        <w:tc>
          <w:tcPr>
            <w:tcW w:w="1622" w:type="dxa"/>
            <w:shd w:val="clear" w:color="auto" w:fill="auto"/>
          </w:tcPr>
          <w:p w14:paraId="1F0BDC42" w14:textId="46715C96" w:rsidR="004E3E3D" w:rsidRPr="00324FC5" w:rsidRDefault="004E3E3D" w:rsidP="004E3E3D">
            <w:pPr>
              <w:jc w:val="center"/>
            </w:pPr>
            <w:r w:rsidRPr="00324FC5">
              <w:t>-0.50</w:t>
            </w:r>
          </w:p>
        </w:tc>
        <w:tc>
          <w:tcPr>
            <w:tcW w:w="1462" w:type="dxa"/>
            <w:shd w:val="clear" w:color="auto" w:fill="auto"/>
          </w:tcPr>
          <w:p w14:paraId="250D95E3" w14:textId="05F9B65F" w:rsidR="004E3E3D" w:rsidRPr="00324FC5" w:rsidRDefault="004E3E3D" w:rsidP="004E3E3D">
            <w:pPr>
              <w:jc w:val="center"/>
            </w:pPr>
            <w:r>
              <w:t>-1.49</w:t>
            </w:r>
          </w:p>
        </w:tc>
      </w:tr>
      <w:tr w:rsidR="00A46CC2" w:rsidRPr="00F362FB" w14:paraId="7EACED14" w14:textId="77777777" w:rsidTr="004F3BC8">
        <w:trPr>
          <w:trHeight w:val="244"/>
        </w:trPr>
        <w:tc>
          <w:tcPr>
            <w:tcW w:w="2880" w:type="dxa"/>
            <w:shd w:val="clear" w:color="auto" w:fill="auto"/>
            <w:vAlign w:val="center"/>
          </w:tcPr>
          <w:p w14:paraId="36B3280E" w14:textId="77777777" w:rsidR="00A46CC2" w:rsidRPr="00324FC5" w:rsidRDefault="00A46CC2" w:rsidP="00A46CC2"/>
        </w:tc>
        <w:tc>
          <w:tcPr>
            <w:tcW w:w="1640" w:type="dxa"/>
            <w:shd w:val="clear" w:color="auto" w:fill="auto"/>
          </w:tcPr>
          <w:p w14:paraId="12147EC0" w14:textId="77777777" w:rsidR="00A46CC2" w:rsidRPr="00324FC5" w:rsidRDefault="00A46CC2" w:rsidP="00A46CC2">
            <w:pPr>
              <w:jc w:val="center"/>
            </w:pPr>
          </w:p>
        </w:tc>
        <w:tc>
          <w:tcPr>
            <w:tcW w:w="1866" w:type="dxa"/>
            <w:shd w:val="clear" w:color="auto" w:fill="auto"/>
          </w:tcPr>
          <w:p w14:paraId="374F412D" w14:textId="77777777" w:rsidR="00A46CC2" w:rsidRPr="00324FC5" w:rsidRDefault="00A46CC2" w:rsidP="00A46CC2">
            <w:pPr>
              <w:jc w:val="center"/>
            </w:pPr>
          </w:p>
        </w:tc>
        <w:tc>
          <w:tcPr>
            <w:tcW w:w="1622" w:type="dxa"/>
            <w:shd w:val="clear" w:color="auto" w:fill="auto"/>
          </w:tcPr>
          <w:p w14:paraId="76842260" w14:textId="77777777" w:rsidR="00A46CC2" w:rsidRPr="00324FC5" w:rsidRDefault="00A46CC2" w:rsidP="00A46CC2">
            <w:pPr>
              <w:jc w:val="center"/>
            </w:pPr>
          </w:p>
        </w:tc>
        <w:tc>
          <w:tcPr>
            <w:tcW w:w="1462" w:type="dxa"/>
            <w:shd w:val="clear" w:color="auto" w:fill="auto"/>
          </w:tcPr>
          <w:p w14:paraId="4627C492" w14:textId="77777777" w:rsidR="00A46CC2" w:rsidRPr="00324FC5" w:rsidRDefault="00A46CC2" w:rsidP="00A46CC2">
            <w:pPr>
              <w:jc w:val="center"/>
            </w:pPr>
          </w:p>
        </w:tc>
      </w:tr>
      <w:tr w:rsidR="00A46CC2" w:rsidRPr="00F362FB" w14:paraId="7701D73F" w14:textId="77777777" w:rsidTr="004F3BC8">
        <w:trPr>
          <w:trHeight w:val="244"/>
        </w:trPr>
        <w:tc>
          <w:tcPr>
            <w:tcW w:w="2880" w:type="dxa"/>
            <w:shd w:val="clear" w:color="auto" w:fill="auto"/>
            <w:vAlign w:val="center"/>
          </w:tcPr>
          <w:p w14:paraId="4B100283" w14:textId="77777777" w:rsidR="00A46CC2" w:rsidRPr="00324FC5" w:rsidRDefault="00A46CC2" w:rsidP="00A46CC2">
            <w:r w:rsidRPr="00324FC5">
              <w:t>Difference-in-difference</w:t>
            </w:r>
          </w:p>
        </w:tc>
        <w:tc>
          <w:tcPr>
            <w:tcW w:w="1640" w:type="dxa"/>
            <w:shd w:val="clear" w:color="auto" w:fill="auto"/>
          </w:tcPr>
          <w:p w14:paraId="403D4B4F" w14:textId="57D5FFC0" w:rsidR="00A46CC2" w:rsidRPr="004F3BC8" w:rsidRDefault="0098093A" w:rsidP="00A46CC2">
            <w:pPr>
              <w:jc w:val="center"/>
              <w:rPr>
                <w:b/>
              </w:rPr>
            </w:pPr>
            <w:r w:rsidRPr="004F3BC8">
              <w:rPr>
                <w:b/>
              </w:rPr>
              <w:t>+1.02</w:t>
            </w:r>
          </w:p>
        </w:tc>
        <w:tc>
          <w:tcPr>
            <w:tcW w:w="1866" w:type="dxa"/>
            <w:shd w:val="clear" w:color="auto" w:fill="auto"/>
          </w:tcPr>
          <w:p w14:paraId="0A7EE8E0" w14:textId="5DB9BA4A" w:rsidR="00A46CC2" w:rsidRPr="004F3BC8" w:rsidRDefault="009D1FDE" w:rsidP="00090F3A">
            <w:pPr>
              <w:jc w:val="center"/>
              <w:rPr>
                <w:b/>
              </w:rPr>
            </w:pPr>
            <w:r w:rsidRPr="004F3BC8">
              <w:rPr>
                <w:b/>
              </w:rPr>
              <w:t>+0.94</w:t>
            </w:r>
          </w:p>
        </w:tc>
        <w:tc>
          <w:tcPr>
            <w:tcW w:w="1622" w:type="dxa"/>
            <w:shd w:val="clear" w:color="auto" w:fill="auto"/>
          </w:tcPr>
          <w:p w14:paraId="41B87E51" w14:textId="63DD0C00" w:rsidR="00A46CC2" w:rsidRPr="00324FC5" w:rsidRDefault="00EC3071" w:rsidP="00EC3071">
            <w:pPr>
              <w:jc w:val="center"/>
              <w:rPr>
                <w:b/>
              </w:rPr>
            </w:pPr>
            <w:r>
              <w:rPr>
                <w:b/>
              </w:rPr>
              <w:t>+</w:t>
            </w:r>
            <w:r w:rsidR="00A46CC2" w:rsidRPr="00324FC5">
              <w:rPr>
                <w:b/>
              </w:rPr>
              <w:t>1.</w:t>
            </w:r>
            <w:r w:rsidRPr="00324FC5">
              <w:rPr>
                <w:b/>
              </w:rPr>
              <w:t>0</w:t>
            </w:r>
            <w:r>
              <w:rPr>
                <w:b/>
              </w:rPr>
              <w:t>0</w:t>
            </w:r>
          </w:p>
        </w:tc>
        <w:tc>
          <w:tcPr>
            <w:tcW w:w="1462" w:type="dxa"/>
            <w:shd w:val="clear" w:color="auto" w:fill="auto"/>
          </w:tcPr>
          <w:p w14:paraId="5DD2B1F4" w14:textId="3222589C" w:rsidR="00A46CC2" w:rsidRPr="00324FC5" w:rsidRDefault="007A20E2" w:rsidP="00A46CC2">
            <w:pPr>
              <w:jc w:val="center"/>
            </w:pPr>
            <w:r>
              <w:t>Ref</w:t>
            </w:r>
          </w:p>
        </w:tc>
      </w:tr>
      <w:tr w:rsidR="007A20E2" w:rsidRPr="00F362FB" w14:paraId="45D82E4C" w14:textId="77777777" w:rsidTr="00CA5007">
        <w:trPr>
          <w:trHeight w:val="244"/>
        </w:trPr>
        <w:tc>
          <w:tcPr>
            <w:tcW w:w="2880" w:type="dxa"/>
            <w:shd w:val="clear" w:color="auto" w:fill="auto"/>
            <w:vAlign w:val="center"/>
          </w:tcPr>
          <w:p w14:paraId="5BE50A7F" w14:textId="1174F33A" w:rsidR="007A20E2" w:rsidRPr="00324FC5" w:rsidRDefault="007A20E2" w:rsidP="00A46CC2">
            <w:r>
              <w:t>95% Confidence Interval</w:t>
            </w:r>
          </w:p>
        </w:tc>
        <w:tc>
          <w:tcPr>
            <w:tcW w:w="1640" w:type="dxa"/>
            <w:shd w:val="clear" w:color="auto" w:fill="auto"/>
          </w:tcPr>
          <w:p w14:paraId="7CD08146" w14:textId="20DB3FE5" w:rsidR="007A20E2" w:rsidRPr="004F3BC8" w:rsidRDefault="0098093A" w:rsidP="00A46CC2">
            <w:pPr>
              <w:jc w:val="center"/>
              <w:rPr>
                <w:b/>
              </w:rPr>
            </w:pPr>
            <w:r w:rsidRPr="004F3BC8">
              <w:rPr>
                <w:b/>
              </w:rPr>
              <w:t>0.76, 1.29</w:t>
            </w:r>
          </w:p>
        </w:tc>
        <w:tc>
          <w:tcPr>
            <w:tcW w:w="1866" w:type="dxa"/>
            <w:shd w:val="clear" w:color="auto" w:fill="auto"/>
          </w:tcPr>
          <w:p w14:paraId="65FC6425" w14:textId="6998DD94" w:rsidR="007A20E2" w:rsidRPr="004F3BC8" w:rsidRDefault="009D1FDE" w:rsidP="00090F3A">
            <w:pPr>
              <w:jc w:val="center"/>
              <w:rPr>
                <w:b/>
              </w:rPr>
            </w:pPr>
            <w:r w:rsidRPr="004F3BC8">
              <w:rPr>
                <w:b/>
              </w:rPr>
              <w:t>0.73, 1.16</w:t>
            </w:r>
          </w:p>
        </w:tc>
        <w:tc>
          <w:tcPr>
            <w:tcW w:w="1622" w:type="dxa"/>
            <w:shd w:val="clear" w:color="auto" w:fill="auto"/>
          </w:tcPr>
          <w:p w14:paraId="1E9ADA40" w14:textId="1C883E52" w:rsidR="007A20E2" w:rsidRPr="00324FC5" w:rsidRDefault="00EC3071" w:rsidP="00A46CC2">
            <w:pPr>
              <w:jc w:val="center"/>
              <w:rPr>
                <w:b/>
              </w:rPr>
            </w:pPr>
            <w:r>
              <w:rPr>
                <w:b/>
              </w:rPr>
              <w:t>0.78, 1.22</w:t>
            </w:r>
          </w:p>
        </w:tc>
        <w:tc>
          <w:tcPr>
            <w:tcW w:w="1462" w:type="dxa"/>
            <w:shd w:val="clear" w:color="auto" w:fill="auto"/>
          </w:tcPr>
          <w:p w14:paraId="35B397ED" w14:textId="0D8BE43E" w:rsidR="007A20E2" w:rsidRPr="00324FC5" w:rsidRDefault="007A20E2" w:rsidP="00A46CC2">
            <w:pPr>
              <w:jc w:val="center"/>
            </w:pPr>
            <w:r>
              <w:t>Ref</w:t>
            </w:r>
          </w:p>
        </w:tc>
      </w:tr>
      <w:tr w:rsidR="00A46CC2" w:rsidRPr="00F362FB" w14:paraId="4B288723" w14:textId="77777777" w:rsidTr="004F3BC8">
        <w:trPr>
          <w:trHeight w:val="244"/>
        </w:trPr>
        <w:tc>
          <w:tcPr>
            <w:tcW w:w="2880" w:type="dxa"/>
            <w:shd w:val="clear" w:color="auto" w:fill="auto"/>
            <w:vAlign w:val="center"/>
          </w:tcPr>
          <w:p w14:paraId="1CAB8486" w14:textId="77777777" w:rsidR="00A46CC2" w:rsidRPr="00324FC5" w:rsidRDefault="00A46CC2" w:rsidP="00A46CC2">
            <w:r w:rsidRPr="00324FC5">
              <w:t>p-value</w:t>
            </w:r>
          </w:p>
        </w:tc>
        <w:tc>
          <w:tcPr>
            <w:tcW w:w="1640" w:type="dxa"/>
            <w:shd w:val="clear" w:color="auto" w:fill="auto"/>
          </w:tcPr>
          <w:p w14:paraId="7B07CD3C" w14:textId="6AAE1A3B" w:rsidR="00A46CC2" w:rsidRPr="004F3BC8" w:rsidRDefault="0098093A" w:rsidP="00A46CC2">
            <w:pPr>
              <w:jc w:val="center"/>
              <w:rPr>
                <w:b/>
              </w:rPr>
            </w:pPr>
            <w:r w:rsidRPr="004F3BC8">
              <w:rPr>
                <w:b/>
              </w:rPr>
              <w:t>&lt;0.001</w:t>
            </w:r>
          </w:p>
        </w:tc>
        <w:tc>
          <w:tcPr>
            <w:tcW w:w="1866" w:type="dxa"/>
            <w:shd w:val="clear" w:color="auto" w:fill="auto"/>
          </w:tcPr>
          <w:p w14:paraId="75597EB7" w14:textId="6183E827" w:rsidR="00A46CC2" w:rsidRPr="004F3BC8" w:rsidRDefault="009D1FDE" w:rsidP="00090F3A">
            <w:pPr>
              <w:jc w:val="center"/>
              <w:rPr>
                <w:b/>
              </w:rPr>
            </w:pPr>
            <w:r w:rsidRPr="004F3BC8">
              <w:rPr>
                <w:b/>
              </w:rPr>
              <w:t>&lt;0.001</w:t>
            </w:r>
          </w:p>
        </w:tc>
        <w:tc>
          <w:tcPr>
            <w:tcW w:w="1622" w:type="dxa"/>
            <w:shd w:val="clear" w:color="auto" w:fill="auto"/>
          </w:tcPr>
          <w:p w14:paraId="055F1F81" w14:textId="77777777" w:rsidR="00A46CC2" w:rsidRPr="00324FC5" w:rsidRDefault="00A46CC2" w:rsidP="00A46CC2">
            <w:pPr>
              <w:jc w:val="center"/>
              <w:rPr>
                <w:b/>
              </w:rPr>
            </w:pPr>
            <w:r w:rsidRPr="00324FC5">
              <w:rPr>
                <w:b/>
              </w:rPr>
              <w:t>&lt;0.001</w:t>
            </w:r>
          </w:p>
        </w:tc>
        <w:tc>
          <w:tcPr>
            <w:tcW w:w="1462" w:type="dxa"/>
            <w:shd w:val="clear" w:color="auto" w:fill="auto"/>
          </w:tcPr>
          <w:p w14:paraId="2D48566E" w14:textId="452DAD18" w:rsidR="00A46CC2" w:rsidRPr="00324FC5" w:rsidRDefault="007A20E2" w:rsidP="00090F3A">
            <w:pPr>
              <w:jc w:val="center"/>
            </w:pPr>
            <w:r>
              <w:t>Ref</w:t>
            </w:r>
          </w:p>
        </w:tc>
      </w:tr>
      <w:tr w:rsidR="00A46CC2" w:rsidRPr="00F362FB" w14:paraId="48460A4F" w14:textId="77777777" w:rsidTr="00A46CC2">
        <w:trPr>
          <w:trHeight w:val="244"/>
        </w:trPr>
        <w:tc>
          <w:tcPr>
            <w:tcW w:w="9470" w:type="dxa"/>
            <w:gridSpan w:val="5"/>
            <w:shd w:val="clear" w:color="auto" w:fill="D9D9D9" w:themeFill="background1" w:themeFillShade="D9"/>
            <w:vAlign w:val="center"/>
          </w:tcPr>
          <w:p w14:paraId="6CD52700" w14:textId="77777777" w:rsidR="00A46CC2" w:rsidRPr="00324FC5" w:rsidRDefault="00A46CC2" w:rsidP="00A46CC2">
            <w:pPr>
              <w:jc w:val="center"/>
            </w:pPr>
            <w:r w:rsidRPr="00324FC5">
              <w:rPr>
                <w:b/>
              </w:rPr>
              <w:t>Body Mass Index (BMI),</w:t>
            </w:r>
            <w:r w:rsidRPr="00324FC5">
              <w:rPr>
                <w:bCs/>
              </w:rPr>
              <w:t xml:space="preserve"> </w:t>
            </w:r>
            <w:r w:rsidRPr="00324FC5">
              <w:rPr>
                <w:b/>
                <w:bCs/>
              </w:rPr>
              <w:t>kg/m</w:t>
            </w:r>
            <w:r w:rsidRPr="00324FC5">
              <w:rPr>
                <w:b/>
                <w:bCs/>
                <w:vertAlign w:val="superscript"/>
              </w:rPr>
              <w:t>2</w:t>
            </w:r>
          </w:p>
        </w:tc>
      </w:tr>
      <w:tr w:rsidR="00343EE2" w:rsidRPr="00F362FB" w14:paraId="0F35FC85" w14:textId="77777777" w:rsidTr="004F3BC8">
        <w:trPr>
          <w:trHeight w:val="244"/>
        </w:trPr>
        <w:tc>
          <w:tcPr>
            <w:tcW w:w="2880" w:type="dxa"/>
            <w:shd w:val="clear" w:color="auto" w:fill="auto"/>
            <w:vAlign w:val="center"/>
          </w:tcPr>
          <w:p w14:paraId="42065456" w14:textId="77777777" w:rsidR="00343EE2" w:rsidRPr="00324FC5" w:rsidRDefault="00343EE2" w:rsidP="00A46CC2">
            <w:r w:rsidRPr="00324FC5">
              <w:t>Pre-ACA</w:t>
            </w:r>
          </w:p>
        </w:tc>
        <w:tc>
          <w:tcPr>
            <w:tcW w:w="1640" w:type="dxa"/>
            <w:shd w:val="clear" w:color="auto" w:fill="auto"/>
            <w:vAlign w:val="bottom"/>
          </w:tcPr>
          <w:p w14:paraId="07DE46B4" w14:textId="04563E99" w:rsidR="00343EE2" w:rsidRPr="00324FC5" w:rsidRDefault="00343EE2" w:rsidP="00090908">
            <w:pPr>
              <w:jc w:val="center"/>
            </w:pPr>
            <w:r w:rsidRPr="00324FC5">
              <w:rPr>
                <w:color w:val="000000"/>
              </w:rPr>
              <w:t>32.</w:t>
            </w:r>
            <w:r w:rsidR="00090908" w:rsidRPr="00324FC5">
              <w:rPr>
                <w:color w:val="000000"/>
              </w:rPr>
              <w:t>3</w:t>
            </w:r>
            <w:r w:rsidR="00090908">
              <w:rPr>
                <w:color w:val="000000"/>
              </w:rPr>
              <w:t>1</w:t>
            </w:r>
          </w:p>
        </w:tc>
        <w:tc>
          <w:tcPr>
            <w:tcW w:w="1866" w:type="dxa"/>
            <w:shd w:val="clear" w:color="auto" w:fill="auto"/>
            <w:vAlign w:val="bottom"/>
          </w:tcPr>
          <w:p w14:paraId="754B2A99" w14:textId="7BAC34FE" w:rsidR="00343EE2" w:rsidRPr="00324FC5" w:rsidRDefault="00343EE2" w:rsidP="00090908">
            <w:pPr>
              <w:jc w:val="center"/>
            </w:pPr>
            <w:r w:rsidRPr="00324FC5">
              <w:rPr>
                <w:color w:val="000000"/>
              </w:rPr>
              <w:t>33.</w:t>
            </w:r>
            <w:r w:rsidR="00090908">
              <w:rPr>
                <w:color w:val="000000"/>
              </w:rPr>
              <w:t>79</w:t>
            </w:r>
          </w:p>
        </w:tc>
        <w:tc>
          <w:tcPr>
            <w:tcW w:w="1622" w:type="dxa"/>
            <w:shd w:val="clear" w:color="auto" w:fill="auto"/>
            <w:vAlign w:val="bottom"/>
          </w:tcPr>
          <w:p w14:paraId="5FAE2D29" w14:textId="1879E412" w:rsidR="00343EE2" w:rsidRPr="00324FC5" w:rsidRDefault="00090908" w:rsidP="00343EE2">
            <w:pPr>
              <w:jc w:val="center"/>
            </w:pPr>
            <w:r>
              <w:rPr>
                <w:color w:val="000000"/>
              </w:rPr>
              <w:t>34.45</w:t>
            </w:r>
          </w:p>
        </w:tc>
        <w:tc>
          <w:tcPr>
            <w:tcW w:w="1462" w:type="dxa"/>
            <w:shd w:val="clear" w:color="auto" w:fill="auto"/>
            <w:vAlign w:val="bottom"/>
          </w:tcPr>
          <w:p w14:paraId="38076838" w14:textId="172F3A51" w:rsidR="00343EE2" w:rsidRPr="00324FC5" w:rsidRDefault="00090908" w:rsidP="00343EE2">
            <w:pPr>
              <w:jc w:val="center"/>
            </w:pPr>
            <w:r>
              <w:rPr>
                <w:color w:val="000000"/>
              </w:rPr>
              <w:t>33.13</w:t>
            </w:r>
          </w:p>
        </w:tc>
      </w:tr>
      <w:tr w:rsidR="00343EE2" w:rsidRPr="00F362FB" w14:paraId="321BBEA7" w14:textId="77777777" w:rsidTr="004F3BC8">
        <w:trPr>
          <w:trHeight w:val="311"/>
        </w:trPr>
        <w:tc>
          <w:tcPr>
            <w:tcW w:w="2880" w:type="dxa"/>
            <w:shd w:val="clear" w:color="auto" w:fill="auto"/>
            <w:vAlign w:val="center"/>
          </w:tcPr>
          <w:p w14:paraId="25253B6E" w14:textId="77777777" w:rsidR="00343EE2" w:rsidRPr="00324FC5" w:rsidRDefault="00343EE2" w:rsidP="00A46CC2">
            <w:r w:rsidRPr="00324FC5">
              <w:t>Post-ACA</w:t>
            </w:r>
          </w:p>
        </w:tc>
        <w:tc>
          <w:tcPr>
            <w:tcW w:w="1640" w:type="dxa"/>
            <w:shd w:val="clear" w:color="auto" w:fill="auto"/>
            <w:vAlign w:val="bottom"/>
          </w:tcPr>
          <w:p w14:paraId="2065BEE2" w14:textId="09DCFC9C" w:rsidR="00343EE2" w:rsidRPr="00324FC5" w:rsidRDefault="00343EE2" w:rsidP="00090908">
            <w:pPr>
              <w:jc w:val="center"/>
            </w:pPr>
            <w:r w:rsidRPr="00324FC5">
              <w:rPr>
                <w:color w:val="000000"/>
              </w:rPr>
              <w:t>32.</w:t>
            </w:r>
            <w:r w:rsidR="00090908">
              <w:rPr>
                <w:color w:val="000000"/>
              </w:rPr>
              <w:t>17</w:t>
            </w:r>
          </w:p>
        </w:tc>
        <w:tc>
          <w:tcPr>
            <w:tcW w:w="1866" w:type="dxa"/>
            <w:shd w:val="clear" w:color="auto" w:fill="auto"/>
            <w:vAlign w:val="bottom"/>
          </w:tcPr>
          <w:p w14:paraId="7A58A85C" w14:textId="7DD3B593" w:rsidR="00343EE2" w:rsidRPr="00324FC5" w:rsidRDefault="00343EE2" w:rsidP="00090908">
            <w:pPr>
              <w:jc w:val="center"/>
            </w:pPr>
            <w:r w:rsidRPr="00324FC5">
              <w:rPr>
                <w:color w:val="000000"/>
              </w:rPr>
              <w:t>33.</w:t>
            </w:r>
            <w:r w:rsidR="00090908">
              <w:rPr>
                <w:color w:val="000000"/>
              </w:rPr>
              <w:t>58</w:t>
            </w:r>
          </w:p>
        </w:tc>
        <w:tc>
          <w:tcPr>
            <w:tcW w:w="1622" w:type="dxa"/>
            <w:shd w:val="clear" w:color="auto" w:fill="auto"/>
            <w:vAlign w:val="bottom"/>
          </w:tcPr>
          <w:p w14:paraId="363FBD78" w14:textId="3DE9BE7D" w:rsidR="00343EE2" w:rsidRPr="00324FC5" w:rsidRDefault="00090908" w:rsidP="00343EE2">
            <w:pPr>
              <w:jc w:val="center"/>
            </w:pPr>
            <w:r>
              <w:rPr>
                <w:color w:val="000000"/>
              </w:rPr>
              <w:t>34.09</w:t>
            </w:r>
          </w:p>
        </w:tc>
        <w:tc>
          <w:tcPr>
            <w:tcW w:w="1462" w:type="dxa"/>
            <w:shd w:val="clear" w:color="auto" w:fill="auto"/>
            <w:vAlign w:val="bottom"/>
          </w:tcPr>
          <w:p w14:paraId="46547BBC" w14:textId="4B3DA570" w:rsidR="00343EE2" w:rsidRPr="00324FC5" w:rsidRDefault="00090908" w:rsidP="00A46CC2">
            <w:pPr>
              <w:jc w:val="center"/>
            </w:pPr>
            <w:r>
              <w:rPr>
                <w:color w:val="000000"/>
              </w:rPr>
              <w:t>33.00</w:t>
            </w:r>
          </w:p>
        </w:tc>
      </w:tr>
      <w:tr w:rsidR="00A46CC2" w:rsidRPr="00F362FB" w14:paraId="222E7C5B" w14:textId="77777777" w:rsidTr="004F3BC8">
        <w:trPr>
          <w:trHeight w:val="244"/>
        </w:trPr>
        <w:tc>
          <w:tcPr>
            <w:tcW w:w="2880" w:type="dxa"/>
            <w:shd w:val="clear" w:color="auto" w:fill="auto"/>
            <w:vAlign w:val="center"/>
          </w:tcPr>
          <w:p w14:paraId="6D6DE0F6" w14:textId="77777777" w:rsidR="00A46CC2" w:rsidRPr="00324FC5" w:rsidRDefault="00A46CC2" w:rsidP="00A46CC2">
            <w:r w:rsidRPr="00324FC5">
              <w:t xml:space="preserve">Change pre- to post-ACA </w:t>
            </w:r>
          </w:p>
        </w:tc>
        <w:tc>
          <w:tcPr>
            <w:tcW w:w="1640" w:type="dxa"/>
            <w:shd w:val="clear" w:color="auto" w:fill="auto"/>
          </w:tcPr>
          <w:p w14:paraId="2B5C2478" w14:textId="0EF9F342" w:rsidR="00A46CC2" w:rsidRPr="00324FC5" w:rsidRDefault="00A46CC2" w:rsidP="00090908">
            <w:pPr>
              <w:jc w:val="center"/>
            </w:pPr>
            <w:r w:rsidRPr="00324FC5">
              <w:t>-0.</w:t>
            </w:r>
            <w:r w:rsidR="00090908" w:rsidRPr="00324FC5">
              <w:t>1</w:t>
            </w:r>
            <w:r w:rsidR="00090908">
              <w:t>4</w:t>
            </w:r>
          </w:p>
        </w:tc>
        <w:tc>
          <w:tcPr>
            <w:tcW w:w="1866" w:type="dxa"/>
            <w:shd w:val="clear" w:color="auto" w:fill="auto"/>
          </w:tcPr>
          <w:p w14:paraId="08EFE70A" w14:textId="16A5E38B" w:rsidR="00A46CC2" w:rsidRPr="00324FC5" w:rsidRDefault="00A46CC2" w:rsidP="00A46CC2">
            <w:pPr>
              <w:jc w:val="center"/>
            </w:pPr>
            <w:r w:rsidRPr="00324FC5">
              <w:t>-</w:t>
            </w:r>
            <w:r w:rsidR="00343EE2" w:rsidRPr="00324FC5">
              <w:t>0.21</w:t>
            </w:r>
          </w:p>
        </w:tc>
        <w:tc>
          <w:tcPr>
            <w:tcW w:w="1622" w:type="dxa"/>
            <w:shd w:val="clear" w:color="auto" w:fill="auto"/>
          </w:tcPr>
          <w:p w14:paraId="767F1D22" w14:textId="64893821" w:rsidR="00A46CC2" w:rsidRPr="00324FC5" w:rsidRDefault="00A46CC2" w:rsidP="00090908">
            <w:pPr>
              <w:jc w:val="center"/>
            </w:pPr>
            <w:r w:rsidRPr="00324FC5">
              <w:t>-0.</w:t>
            </w:r>
            <w:r w:rsidR="00090908">
              <w:t>36</w:t>
            </w:r>
          </w:p>
        </w:tc>
        <w:tc>
          <w:tcPr>
            <w:tcW w:w="1462" w:type="dxa"/>
            <w:shd w:val="clear" w:color="auto" w:fill="auto"/>
          </w:tcPr>
          <w:p w14:paraId="058D8B87" w14:textId="1E414681" w:rsidR="00A46CC2" w:rsidRPr="00324FC5" w:rsidRDefault="00A46CC2" w:rsidP="00090908">
            <w:pPr>
              <w:jc w:val="center"/>
            </w:pPr>
            <w:r w:rsidRPr="00324FC5">
              <w:t>-0.</w:t>
            </w:r>
            <w:r w:rsidR="00090908">
              <w:t>13</w:t>
            </w:r>
          </w:p>
        </w:tc>
      </w:tr>
      <w:tr w:rsidR="00A46CC2" w:rsidRPr="00F362FB" w14:paraId="52C9B905" w14:textId="77777777" w:rsidTr="004F3BC8">
        <w:trPr>
          <w:trHeight w:val="244"/>
        </w:trPr>
        <w:tc>
          <w:tcPr>
            <w:tcW w:w="2880" w:type="dxa"/>
            <w:shd w:val="clear" w:color="auto" w:fill="auto"/>
            <w:vAlign w:val="center"/>
          </w:tcPr>
          <w:p w14:paraId="6C657F61" w14:textId="77777777" w:rsidR="00A46CC2" w:rsidRPr="00324FC5" w:rsidRDefault="00A46CC2" w:rsidP="00A46CC2"/>
        </w:tc>
        <w:tc>
          <w:tcPr>
            <w:tcW w:w="1640" w:type="dxa"/>
            <w:shd w:val="clear" w:color="auto" w:fill="auto"/>
          </w:tcPr>
          <w:p w14:paraId="0CD4A1A8" w14:textId="77777777" w:rsidR="00A46CC2" w:rsidRPr="00324FC5" w:rsidRDefault="00A46CC2" w:rsidP="00A46CC2">
            <w:pPr>
              <w:jc w:val="center"/>
            </w:pPr>
          </w:p>
        </w:tc>
        <w:tc>
          <w:tcPr>
            <w:tcW w:w="1866" w:type="dxa"/>
            <w:shd w:val="clear" w:color="auto" w:fill="auto"/>
          </w:tcPr>
          <w:p w14:paraId="544A4F6B" w14:textId="77777777" w:rsidR="00A46CC2" w:rsidRPr="00324FC5" w:rsidRDefault="00A46CC2" w:rsidP="00A46CC2">
            <w:pPr>
              <w:jc w:val="center"/>
            </w:pPr>
          </w:p>
        </w:tc>
        <w:tc>
          <w:tcPr>
            <w:tcW w:w="1622" w:type="dxa"/>
            <w:shd w:val="clear" w:color="auto" w:fill="auto"/>
          </w:tcPr>
          <w:p w14:paraId="41D5AE36" w14:textId="77777777" w:rsidR="00A46CC2" w:rsidRPr="00324FC5" w:rsidRDefault="00A46CC2" w:rsidP="00A46CC2">
            <w:pPr>
              <w:jc w:val="center"/>
            </w:pPr>
          </w:p>
        </w:tc>
        <w:tc>
          <w:tcPr>
            <w:tcW w:w="1462" w:type="dxa"/>
            <w:shd w:val="clear" w:color="auto" w:fill="auto"/>
          </w:tcPr>
          <w:p w14:paraId="3D892E80" w14:textId="77777777" w:rsidR="00A46CC2" w:rsidRPr="00324FC5" w:rsidRDefault="00A46CC2" w:rsidP="00A46CC2">
            <w:pPr>
              <w:jc w:val="center"/>
            </w:pPr>
          </w:p>
        </w:tc>
      </w:tr>
      <w:tr w:rsidR="00A46CC2" w:rsidRPr="00F362FB" w14:paraId="409F03C7" w14:textId="77777777" w:rsidTr="004F3BC8">
        <w:trPr>
          <w:trHeight w:val="244"/>
        </w:trPr>
        <w:tc>
          <w:tcPr>
            <w:tcW w:w="2880" w:type="dxa"/>
            <w:shd w:val="clear" w:color="auto" w:fill="auto"/>
            <w:vAlign w:val="center"/>
          </w:tcPr>
          <w:p w14:paraId="1FCBCA76" w14:textId="77777777" w:rsidR="00A46CC2" w:rsidRPr="00324FC5" w:rsidRDefault="00A46CC2" w:rsidP="00A46CC2">
            <w:r w:rsidRPr="00324FC5">
              <w:t>Difference-in-difference</w:t>
            </w:r>
          </w:p>
        </w:tc>
        <w:tc>
          <w:tcPr>
            <w:tcW w:w="1640" w:type="dxa"/>
            <w:shd w:val="clear" w:color="auto" w:fill="auto"/>
          </w:tcPr>
          <w:p w14:paraId="6822DBF1" w14:textId="493A8746" w:rsidR="00A46CC2" w:rsidRPr="00324FC5" w:rsidRDefault="00083691" w:rsidP="00A46CC2">
            <w:pPr>
              <w:jc w:val="center"/>
            </w:pPr>
            <w:r>
              <w:t>-0.02</w:t>
            </w:r>
          </w:p>
        </w:tc>
        <w:tc>
          <w:tcPr>
            <w:tcW w:w="1866" w:type="dxa"/>
            <w:shd w:val="clear" w:color="auto" w:fill="auto"/>
          </w:tcPr>
          <w:p w14:paraId="1C5CACE8" w14:textId="65645C0C" w:rsidR="00A46CC2" w:rsidRPr="00324FC5" w:rsidRDefault="00A46CC2" w:rsidP="005D73AD">
            <w:pPr>
              <w:jc w:val="center"/>
              <w:rPr>
                <w:b/>
              </w:rPr>
            </w:pPr>
            <w:r w:rsidRPr="00324FC5">
              <w:rPr>
                <w:b/>
              </w:rPr>
              <w:t>-0.</w:t>
            </w:r>
            <w:r w:rsidR="005D73AD" w:rsidRPr="00324FC5">
              <w:rPr>
                <w:b/>
              </w:rPr>
              <w:t>0</w:t>
            </w:r>
            <w:r w:rsidR="005D73AD">
              <w:rPr>
                <w:b/>
              </w:rPr>
              <w:t>8</w:t>
            </w:r>
          </w:p>
        </w:tc>
        <w:tc>
          <w:tcPr>
            <w:tcW w:w="1622" w:type="dxa"/>
            <w:shd w:val="clear" w:color="auto" w:fill="auto"/>
          </w:tcPr>
          <w:p w14:paraId="2A61F987" w14:textId="562C2D79" w:rsidR="00A46CC2" w:rsidRPr="004F3BC8" w:rsidRDefault="005D73AD" w:rsidP="00A46CC2">
            <w:pPr>
              <w:jc w:val="center"/>
              <w:rPr>
                <w:b/>
              </w:rPr>
            </w:pPr>
            <w:r w:rsidRPr="004F3BC8">
              <w:rPr>
                <w:b/>
              </w:rPr>
              <w:t>-0.24</w:t>
            </w:r>
          </w:p>
        </w:tc>
        <w:tc>
          <w:tcPr>
            <w:tcW w:w="1462" w:type="dxa"/>
            <w:shd w:val="clear" w:color="auto" w:fill="auto"/>
          </w:tcPr>
          <w:p w14:paraId="0BAE8132" w14:textId="77D9511F" w:rsidR="00A46CC2" w:rsidRPr="004F3BC8" w:rsidRDefault="000B541A" w:rsidP="00A46CC2">
            <w:pPr>
              <w:jc w:val="center"/>
            </w:pPr>
            <w:r>
              <w:t>Ref</w:t>
            </w:r>
          </w:p>
        </w:tc>
      </w:tr>
      <w:tr w:rsidR="00090908" w:rsidRPr="00F362FB" w14:paraId="3B821FEA" w14:textId="77777777" w:rsidTr="00CA5007">
        <w:trPr>
          <w:trHeight w:val="244"/>
        </w:trPr>
        <w:tc>
          <w:tcPr>
            <w:tcW w:w="2880" w:type="dxa"/>
            <w:shd w:val="clear" w:color="auto" w:fill="auto"/>
            <w:vAlign w:val="center"/>
          </w:tcPr>
          <w:p w14:paraId="2D791162" w14:textId="0A0F32F2" w:rsidR="00090908" w:rsidRPr="00324FC5" w:rsidRDefault="00090908" w:rsidP="00A46CC2">
            <w:r>
              <w:t>95% Confidence Interval</w:t>
            </w:r>
          </w:p>
        </w:tc>
        <w:tc>
          <w:tcPr>
            <w:tcW w:w="1640" w:type="dxa"/>
            <w:shd w:val="clear" w:color="auto" w:fill="auto"/>
          </w:tcPr>
          <w:p w14:paraId="189C9626" w14:textId="1ACA4C2D" w:rsidR="00090908" w:rsidRPr="00324FC5" w:rsidRDefault="00083691" w:rsidP="00A46CC2">
            <w:pPr>
              <w:jc w:val="center"/>
            </w:pPr>
            <w:r>
              <w:t>-0.08, 0.04</w:t>
            </w:r>
          </w:p>
        </w:tc>
        <w:tc>
          <w:tcPr>
            <w:tcW w:w="1866" w:type="dxa"/>
            <w:shd w:val="clear" w:color="auto" w:fill="auto"/>
          </w:tcPr>
          <w:p w14:paraId="4A38F676" w14:textId="0DCF49EA" w:rsidR="00090908" w:rsidRPr="00324FC5" w:rsidRDefault="005D73AD" w:rsidP="00A46CC2">
            <w:pPr>
              <w:jc w:val="center"/>
              <w:rPr>
                <w:b/>
              </w:rPr>
            </w:pPr>
            <w:r>
              <w:rPr>
                <w:b/>
              </w:rPr>
              <w:t>-0.13, -0.03</w:t>
            </w:r>
          </w:p>
        </w:tc>
        <w:tc>
          <w:tcPr>
            <w:tcW w:w="1622" w:type="dxa"/>
            <w:shd w:val="clear" w:color="auto" w:fill="auto"/>
          </w:tcPr>
          <w:p w14:paraId="0653F1B9" w14:textId="2DC881DB" w:rsidR="00090908" w:rsidRPr="004F3BC8" w:rsidRDefault="005D73AD" w:rsidP="00A46CC2">
            <w:pPr>
              <w:jc w:val="center"/>
              <w:rPr>
                <w:b/>
              </w:rPr>
            </w:pPr>
            <w:r w:rsidRPr="004F3BC8">
              <w:rPr>
                <w:b/>
              </w:rPr>
              <w:t>-0.29, -0.19</w:t>
            </w:r>
          </w:p>
        </w:tc>
        <w:tc>
          <w:tcPr>
            <w:tcW w:w="1462" w:type="dxa"/>
            <w:shd w:val="clear" w:color="auto" w:fill="auto"/>
          </w:tcPr>
          <w:p w14:paraId="5D6D0C6A" w14:textId="2351C93D" w:rsidR="00090908" w:rsidRPr="004F3BC8" w:rsidRDefault="000B541A" w:rsidP="00A46CC2">
            <w:pPr>
              <w:jc w:val="center"/>
            </w:pPr>
            <w:r>
              <w:t>Ref</w:t>
            </w:r>
          </w:p>
        </w:tc>
      </w:tr>
      <w:tr w:rsidR="00A46CC2" w:rsidRPr="00F362FB" w14:paraId="4BB3DFDD" w14:textId="77777777" w:rsidTr="004F3BC8">
        <w:trPr>
          <w:trHeight w:val="244"/>
        </w:trPr>
        <w:tc>
          <w:tcPr>
            <w:tcW w:w="2880" w:type="dxa"/>
            <w:tcBorders>
              <w:bottom w:val="single" w:sz="4" w:space="0" w:color="auto"/>
            </w:tcBorders>
            <w:shd w:val="clear" w:color="auto" w:fill="auto"/>
            <w:vAlign w:val="center"/>
          </w:tcPr>
          <w:p w14:paraId="2F60AE01" w14:textId="77777777" w:rsidR="00A46CC2" w:rsidRPr="00324FC5" w:rsidRDefault="00A46CC2" w:rsidP="00A46CC2">
            <w:r w:rsidRPr="00324FC5">
              <w:t>p-value</w:t>
            </w:r>
          </w:p>
        </w:tc>
        <w:tc>
          <w:tcPr>
            <w:tcW w:w="1640" w:type="dxa"/>
            <w:tcBorders>
              <w:bottom w:val="single" w:sz="4" w:space="0" w:color="auto"/>
            </w:tcBorders>
            <w:shd w:val="clear" w:color="auto" w:fill="auto"/>
          </w:tcPr>
          <w:p w14:paraId="2B00257F" w14:textId="670A0E1E" w:rsidR="00A46CC2" w:rsidRPr="00324FC5" w:rsidRDefault="00083691" w:rsidP="00A46CC2">
            <w:pPr>
              <w:jc w:val="center"/>
            </w:pPr>
            <w:r>
              <w:t>0.523</w:t>
            </w:r>
          </w:p>
        </w:tc>
        <w:tc>
          <w:tcPr>
            <w:tcW w:w="1866" w:type="dxa"/>
            <w:tcBorders>
              <w:bottom w:val="single" w:sz="4" w:space="0" w:color="auto"/>
            </w:tcBorders>
            <w:shd w:val="clear" w:color="auto" w:fill="auto"/>
          </w:tcPr>
          <w:p w14:paraId="3FAB3767" w14:textId="4A36C985" w:rsidR="00A46CC2" w:rsidRPr="00324FC5" w:rsidRDefault="005D73AD" w:rsidP="00C172A9">
            <w:pPr>
              <w:jc w:val="center"/>
              <w:rPr>
                <w:b/>
              </w:rPr>
            </w:pPr>
            <w:r>
              <w:rPr>
                <w:b/>
              </w:rPr>
              <w:t>&lt;0.001</w:t>
            </w:r>
          </w:p>
        </w:tc>
        <w:tc>
          <w:tcPr>
            <w:tcW w:w="1622" w:type="dxa"/>
            <w:tcBorders>
              <w:bottom w:val="single" w:sz="4" w:space="0" w:color="auto"/>
            </w:tcBorders>
            <w:shd w:val="clear" w:color="auto" w:fill="auto"/>
          </w:tcPr>
          <w:p w14:paraId="26794216" w14:textId="0236C7A8" w:rsidR="00A46CC2" w:rsidRPr="004F3BC8" w:rsidRDefault="005D73AD" w:rsidP="00C172A9">
            <w:pPr>
              <w:jc w:val="center"/>
              <w:rPr>
                <w:b/>
              </w:rPr>
            </w:pPr>
            <w:r w:rsidRPr="004F3BC8">
              <w:rPr>
                <w:b/>
              </w:rPr>
              <w:t>&lt;0.001</w:t>
            </w:r>
          </w:p>
        </w:tc>
        <w:tc>
          <w:tcPr>
            <w:tcW w:w="1462" w:type="dxa"/>
            <w:tcBorders>
              <w:bottom w:val="single" w:sz="4" w:space="0" w:color="auto"/>
            </w:tcBorders>
            <w:shd w:val="clear" w:color="auto" w:fill="auto"/>
          </w:tcPr>
          <w:p w14:paraId="14E90D67" w14:textId="0A961FF9" w:rsidR="00A46CC2" w:rsidRPr="004F3BC8" w:rsidRDefault="000B541A" w:rsidP="00A46CC2">
            <w:pPr>
              <w:jc w:val="center"/>
            </w:pPr>
            <w:r>
              <w:t>Ref</w:t>
            </w:r>
          </w:p>
        </w:tc>
      </w:tr>
    </w:tbl>
    <w:p w14:paraId="4EA00B02" w14:textId="77777777" w:rsidR="00A46CC2" w:rsidRPr="00F362FB" w:rsidRDefault="00A46CC2" w:rsidP="00A46CC2">
      <w:pPr>
        <w:rPr>
          <w:color w:val="000000"/>
          <w:kern w:val="28"/>
        </w:rPr>
      </w:pPr>
    </w:p>
    <w:p w14:paraId="3317F8C3" w14:textId="3C553FD1" w:rsidR="0031109D" w:rsidRDefault="00A46CC2" w:rsidP="00A46CC2">
      <w:pPr>
        <w:rPr>
          <w:color w:val="000000"/>
          <w:kern w:val="28"/>
          <w:sz w:val="20"/>
          <w:szCs w:val="20"/>
        </w:rPr>
      </w:pPr>
      <w:r w:rsidRPr="004F3BC8">
        <w:rPr>
          <w:b/>
          <w:color w:val="000000"/>
          <w:kern w:val="28"/>
          <w:sz w:val="20"/>
          <w:szCs w:val="20"/>
        </w:rPr>
        <w:lastRenderedPageBreak/>
        <w:t>Note</w:t>
      </w:r>
      <w:r w:rsidRPr="004F3BC8">
        <w:rPr>
          <w:color w:val="000000"/>
          <w:kern w:val="28"/>
          <w:sz w:val="20"/>
          <w:szCs w:val="20"/>
        </w:rPr>
        <w:t xml:space="preserve">: </w:t>
      </w:r>
      <w:r w:rsidR="00905FB2" w:rsidRPr="004F3BC8">
        <w:rPr>
          <w:color w:val="000000"/>
          <w:kern w:val="28"/>
          <w:sz w:val="20"/>
          <w:szCs w:val="20"/>
        </w:rPr>
        <w:t xml:space="preserve">ACA, Affordable Care Act. </w:t>
      </w:r>
      <w:r w:rsidR="00AF501C" w:rsidRPr="004F3BC8">
        <w:rPr>
          <w:color w:val="000000"/>
          <w:kern w:val="28"/>
          <w:sz w:val="20"/>
          <w:szCs w:val="20"/>
        </w:rPr>
        <w:t>Un</w:t>
      </w:r>
      <w:r w:rsidR="00905FB2" w:rsidRPr="004F3BC8">
        <w:rPr>
          <w:color w:val="000000"/>
          <w:kern w:val="28"/>
          <w:sz w:val="20"/>
          <w:szCs w:val="20"/>
        </w:rPr>
        <w:t>adjusted means at each period (pre- and post-ACA) and for each insurance group was estimated using a linear mixed effects model</w:t>
      </w:r>
      <w:r w:rsidR="00AF501C" w:rsidRPr="004F3BC8">
        <w:rPr>
          <w:color w:val="000000"/>
          <w:kern w:val="28"/>
          <w:sz w:val="20"/>
          <w:szCs w:val="20"/>
        </w:rPr>
        <w:t xml:space="preserve"> </w:t>
      </w:r>
      <w:r w:rsidR="004E7DE8" w:rsidRPr="004F3BC8">
        <w:rPr>
          <w:color w:val="000000"/>
          <w:kern w:val="28"/>
          <w:sz w:val="20"/>
          <w:szCs w:val="20"/>
        </w:rPr>
        <w:t xml:space="preserve">that </w:t>
      </w:r>
      <w:r w:rsidR="00434584" w:rsidRPr="004F3BC8">
        <w:rPr>
          <w:color w:val="000000"/>
          <w:kern w:val="28"/>
          <w:sz w:val="20"/>
          <w:szCs w:val="20"/>
        </w:rPr>
        <w:t>includ</w:t>
      </w:r>
      <w:r w:rsidR="004E7DE8" w:rsidRPr="004F3BC8">
        <w:rPr>
          <w:color w:val="000000"/>
          <w:kern w:val="28"/>
          <w:sz w:val="20"/>
          <w:szCs w:val="20"/>
        </w:rPr>
        <w:t>ed</w:t>
      </w:r>
      <w:r w:rsidR="00434584" w:rsidRPr="004F3BC8">
        <w:rPr>
          <w:color w:val="000000"/>
          <w:kern w:val="28"/>
          <w:sz w:val="20"/>
          <w:szCs w:val="20"/>
        </w:rPr>
        <w:t xml:space="preserve"> the following covariates:</w:t>
      </w:r>
      <w:r w:rsidR="00AF501C" w:rsidRPr="004F3BC8">
        <w:rPr>
          <w:color w:val="000000"/>
          <w:kern w:val="28"/>
          <w:sz w:val="20"/>
          <w:szCs w:val="20"/>
        </w:rPr>
        <w:t xml:space="preserve"> ACA period, insurance group and interaction between period and </w:t>
      </w:r>
      <w:r w:rsidR="003768A5" w:rsidRPr="004F3BC8">
        <w:rPr>
          <w:color w:val="000000"/>
          <w:kern w:val="28"/>
          <w:sz w:val="20"/>
          <w:szCs w:val="20"/>
        </w:rPr>
        <w:t xml:space="preserve">insurance </w:t>
      </w:r>
      <w:r w:rsidR="00AF501C" w:rsidRPr="004F3BC8">
        <w:rPr>
          <w:color w:val="000000"/>
          <w:kern w:val="28"/>
          <w:sz w:val="20"/>
          <w:szCs w:val="20"/>
        </w:rPr>
        <w:t>group with the addition of state fixed effects</w:t>
      </w:r>
      <w:r w:rsidR="00905FB2" w:rsidRPr="004F3BC8">
        <w:rPr>
          <w:color w:val="000000"/>
          <w:kern w:val="28"/>
          <w:sz w:val="20"/>
          <w:szCs w:val="20"/>
        </w:rPr>
        <w:t>. Random effects for patients and community health centers accounted for temporal observations of biomarkers within patients and patients nested with CHCs.</w:t>
      </w:r>
    </w:p>
    <w:p w14:paraId="39AF10FB" w14:textId="77777777" w:rsidR="0031109D" w:rsidRDefault="0031109D" w:rsidP="00A46CC2">
      <w:pPr>
        <w:rPr>
          <w:color w:val="000000"/>
          <w:kern w:val="28"/>
          <w:sz w:val="20"/>
          <w:szCs w:val="20"/>
        </w:rPr>
      </w:pPr>
    </w:p>
    <w:p w14:paraId="0C2B333F" w14:textId="77777777" w:rsidR="0031109D" w:rsidRDefault="0031109D" w:rsidP="00A46CC2">
      <w:pPr>
        <w:rPr>
          <w:color w:val="000000"/>
          <w:kern w:val="28"/>
          <w:sz w:val="20"/>
          <w:szCs w:val="20"/>
        </w:rPr>
      </w:pPr>
    </w:p>
    <w:p w14:paraId="7059A4FE" w14:textId="77777777" w:rsidR="0031109D" w:rsidRDefault="0031109D" w:rsidP="00A46CC2">
      <w:pPr>
        <w:rPr>
          <w:color w:val="000000"/>
          <w:kern w:val="28"/>
          <w:sz w:val="20"/>
          <w:szCs w:val="20"/>
        </w:rPr>
      </w:pPr>
    </w:p>
    <w:p w14:paraId="3A1B8B73" w14:textId="77777777" w:rsidR="0031109D" w:rsidRDefault="0031109D" w:rsidP="00A46CC2">
      <w:pPr>
        <w:rPr>
          <w:color w:val="000000"/>
          <w:kern w:val="28"/>
          <w:sz w:val="20"/>
          <w:szCs w:val="20"/>
        </w:rPr>
      </w:pPr>
    </w:p>
    <w:p w14:paraId="4DC19943" w14:textId="77777777" w:rsidR="0031109D" w:rsidRDefault="0031109D" w:rsidP="00A46CC2">
      <w:pPr>
        <w:rPr>
          <w:color w:val="000000"/>
          <w:kern w:val="28"/>
          <w:sz w:val="20"/>
          <w:szCs w:val="20"/>
        </w:rPr>
      </w:pPr>
    </w:p>
    <w:p w14:paraId="17217B0E" w14:textId="77777777" w:rsidR="0031109D" w:rsidRDefault="0031109D" w:rsidP="00A46CC2">
      <w:pPr>
        <w:rPr>
          <w:color w:val="000000"/>
          <w:kern w:val="28"/>
          <w:sz w:val="20"/>
          <w:szCs w:val="20"/>
        </w:rPr>
      </w:pPr>
    </w:p>
    <w:p w14:paraId="7A7A8825" w14:textId="77777777" w:rsidR="0031109D" w:rsidRDefault="0031109D" w:rsidP="00A46CC2">
      <w:pPr>
        <w:rPr>
          <w:color w:val="000000"/>
          <w:kern w:val="28"/>
          <w:sz w:val="20"/>
          <w:szCs w:val="20"/>
        </w:rPr>
      </w:pPr>
    </w:p>
    <w:p w14:paraId="49C5FF42" w14:textId="77777777" w:rsidR="0031109D" w:rsidRDefault="0031109D" w:rsidP="00A46CC2">
      <w:pPr>
        <w:rPr>
          <w:color w:val="000000"/>
          <w:kern w:val="28"/>
          <w:sz w:val="20"/>
          <w:szCs w:val="20"/>
        </w:rPr>
      </w:pPr>
    </w:p>
    <w:p w14:paraId="4BDE5EB8" w14:textId="77777777" w:rsidR="0031109D" w:rsidRDefault="0031109D" w:rsidP="00A46CC2">
      <w:pPr>
        <w:rPr>
          <w:color w:val="000000"/>
          <w:kern w:val="28"/>
          <w:sz w:val="20"/>
          <w:szCs w:val="20"/>
        </w:rPr>
      </w:pPr>
    </w:p>
    <w:p w14:paraId="2CE48738" w14:textId="77777777" w:rsidR="0031109D" w:rsidRDefault="0031109D" w:rsidP="00A46CC2">
      <w:pPr>
        <w:rPr>
          <w:color w:val="000000"/>
          <w:kern w:val="28"/>
          <w:sz w:val="20"/>
          <w:szCs w:val="20"/>
        </w:rPr>
      </w:pPr>
    </w:p>
    <w:p w14:paraId="56244908" w14:textId="77777777" w:rsidR="0031109D" w:rsidRDefault="0031109D" w:rsidP="00A46CC2">
      <w:pPr>
        <w:rPr>
          <w:color w:val="000000"/>
          <w:kern w:val="28"/>
          <w:sz w:val="20"/>
          <w:szCs w:val="20"/>
        </w:rPr>
      </w:pPr>
    </w:p>
    <w:p w14:paraId="4912A201" w14:textId="77777777" w:rsidR="0031109D" w:rsidRDefault="0031109D" w:rsidP="00A46CC2">
      <w:pPr>
        <w:rPr>
          <w:color w:val="000000"/>
          <w:kern w:val="28"/>
          <w:sz w:val="20"/>
          <w:szCs w:val="20"/>
        </w:rPr>
      </w:pPr>
    </w:p>
    <w:p w14:paraId="6ADDE1FE" w14:textId="77777777" w:rsidR="0031109D" w:rsidRDefault="0031109D" w:rsidP="00A46CC2">
      <w:pPr>
        <w:rPr>
          <w:color w:val="000000"/>
          <w:kern w:val="28"/>
          <w:sz w:val="20"/>
          <w:szCs w:val="20"/>
        </w:rPr>
      </w:pPr>
    </w:p>
    <w:p w14:paraId="5D33C11C" w14:textId="77777777" w:rsidR="0031109D" w:rsidRDefault="0031109D" w:rsidP="00A46CC2">
      <w:pPr>
        <w:rPr>
          <w:color w:val="000000"/>
          <w:kern w:val="28"/>
          <w:sz w:val="20"/>
          <w:szCs w:val="20"/>
        </w:rPr>
      </w:pPr>
    </w:p>
    <w:p w14:paraId="2584487C" w14:textId="77777777" w:rsidR="0031109D" w:rsidRDefault="0031109D" w:rsidP="00A46CC2">
      <w:pPr>
        <w:rPr>
          <w:color w:val="000000"/>
          <w:kern w:val="28"/>
          <w:sz w:val="20"/>
          <w:szCs w:val="20"/>
        </w:rPr>
      </w:pPr>
    </w:p>
    <w:p w14:paraId="5EDD7371" w14:textId="77777777" w:rsidR="0031109D" w:rsidRDefault="0031109D" w:rsidP="00A46CC2">
      <w:pPr>
        <w:rPr>
          <w:color w:val="000000"/>
          <w:kern w:val="28"/>
          <w:sz w:val="20"/>
          <w:szCs w:val="20"/>
        </w:rPr>
      </w:pPr>
    </w:p>
    <w:p w14:paraId="70A2B14E" w14:textId="77777777" w:rsidR="0031109D" w:rsidRDefault="0031109D" w:rsidP="00A46CC2">
      <w:pPr>
        <w:rPr>
          <w:color w:val="000000"/>
          <w:kern w:val="28"/>
          <w:sz w:val="20"/>
          <w:szCs w:val="20"/>
        </w:rPr>
      </w:pPr>
    </w:p>
    <w:p w14:paraId="2C78F5D2" w14:textId="77777777" w:rsidR="0031109D" w:rsidRDefault="0031109D" w:rsidP="00A46CC2">
      <w:pPr>
        <w:rPr>
          <w:color w:val="000000"/>
          <w:kern w:val="28"/>
          <w:sz w:val="20"/>
          <w:szCs w:val="20"/>
        </w:rPr>
      </w:pPr>
    </w:p>
    <w:p w14:paraId="377B5620" w14:textId="77777777" w:rsidR="0031109D" w:rsidRDefault="0031109D" w:rsidP="00A46CC2">
      <w:pPr>
        <w:rPr>
          <w:color w:val="000000"/>
          <w:kern w:val="28"/>
          <w:sz w:val="20"/>
          <w:szCs w:val="20"/>
        </w:rPr>
      </w:pPr>
    </w:p>
    <w:p w14:paraId="11A3E57E" w14:textId="77777777" w:rsidR="0031109D" w:rsidRDefault="0031109D" w:rsidP="00A46CC2">
      <w:pPr>
        <w:rPr>
          <w:color w:val="000000"/>
          <w:kern w:val="28"/>
          <w:sz w:val="20"/>
          <w:szCs w:val="20"/>
        </w:rPr>
      </w:pPr>
    </w:p>
    <w:p w14:paraId="57A7BA69" w14:textId="77777777" w:rsidR="0031109D" w:rsidRDefault="0031109D" w:rsidP="00A46CC2">
      <w:pPr>
        <w:rPr>
          <w:color w:val="000000"/>
          <w:kern w:val="28"/>
          <w:sz w:val="20"/>
          <w:szCs w:val="20"/>
        </w:rPr>
      </w:pPr>
    </w:p>
    <w:p w14:paraId="58A72B5B" w14:textId="77777777" w:rsidR="0031109D" w:rsidRDefault="0031109D" w:rsidP="00A46CC2">
      <w:pPr>
        <w:rPr>
          <w:color w:val="000000"/>
          <w:kern w:val="28"/>
          <w:sz w:val="20"/>
          <w:szCs w:val="20"/>
        </w:rPr>
      </w:pPr>
    </w:p>
    <w:p w14:paraId="20371A67" w14:textId="77777777" w:rsidR="0031109D" w:rsidRDefault="0031109D" w:rsidP="00A46CC2">
      <w:pPr>
        <w:rPr>
          <w:color w:val="000000"/>
          <w:kern w:val="28"/>
          <w:sz w:val="20"/>
          <w:szCs w:val="20"/>
        </w:rPr>
      </w:pPr>
    </w:p>
    <w:p w14:paraId="7CFC9ACF" w14:textId="77777777" w:rsidR="0031109D" w:rsidRDefault="0031109D" w:rsidP="00A46CC2">
      <w:pPr>
        <w:rPr>
          <w:color w:val="000000"/>
          <w:kern w:val="28"/>
          <w:sz w:val="20"/>
          <w:szCs w:val="20"/>
        </w:rPr>
      </w:pPr>
    </w:p>
    <w:p w14:paraId="01CBFCA7" w14:textId="77777777" w:rsidR="0031109D" w:rsidRDefault="0031109D" w:rsidP="00A46CC2">
      <w:pPr>
        <w:rPr>
          <w:color w:val="000000"/>
          <w:kern w:val="28"/>
          <w:sz w:val="20"/>
          <w:szCs w:val="20"/>
        </w:rPr>
      </w:pPr>
    </w:p>
    <w:p w14:paraId="09A8331E" w14:textId="77777777" w:rsidR="0031109D" w:rsidRDefault="0031109D" w:rsidP="00A46CC2">
      <w:pPr>
        <w:rPr>
          <w:color w:val="000000"/>
          <w:kern w:val="28"/>
          <w:sz w:val="20"/>
          <w:szCs w:val="20"/>
        </w:rPr>
      </w:pPr>
    </w:p>
    <w:p w14:paraId="14BDABF8" w14:textId="77777777" w:rsidR="0031109D" w:rsidRDefault="0031109D" w:rsidP="00A46CC2">
      <w:pPr>
        <w:rPr>
          <w:color w:val="000000"/>
          <w:kern w:val="28"/>
          <w:sz w:val="20"/>
          <w:szCs w:val="20"/>
        </w:rPr>
      </w:pPr>
    </w:p>
    <w:p w14:paraId="4B7AF7B0" w14:textId="77777777" w:rsidR="0031109D" w:rsidRDefault="0031109D" w:rsidP="00A46CC2">
      <w:pPr>
        <w:rPr>
          <w:color w:val="000000"/>
          <w:kern w:val="28"/>
          <w:sz w:val="20"/>
          <w:szCs w:val="20"/>
        </w:rPr>
      </w:pPr>
    </w:p>
    <w:p w14:paraId="477D0B24" w14:textId="77777777" w:rsidR="0031109D" w:rsidRDefault="0031109D" w:rsidP="00A46CC2">
      <w:pPr>
        <w:rPr>
          <w:color w:val="000000"/>
          <w:kern w:val="28"/>
          <w:sz w:val="20"/>
          <w:szCs w:val="20"/>
        </w:rPr>
      </w:pPr>
    </w:p>
    <w:p w14:paraId="23215153" w14:textId="77777777" w:rsidR="0031109D" w:rsidRDefault="0031109D" w:rsidP="00A46CC2">
      <w:pPr>
        <w:rPr>
          <w:color w:val="000000"/>
          <w:kern w:val="28"/>
          <w:sz w:val="20"/>
          <w:szCs w:val="20"/>
        </w:rPr>
      </w:pPr>
    </w:p>
    <w:p w14:paraId="5039B08C" w14:textId="77777777" w:rsidR="0031109D" w:rsidRDefault="0031109D" w:rsidP="00A46CC2">
      <w:pPr>
        <w:rPr>
          <w:color w:val="000000"/>
          <w:kern w:val="28"/>
          <w:sz w:val="20"/>
          <w:szCs w:val="20"/>
        </w:rPr>
      </w:pPr>
    </w:p>
    <w:p w14:paraId="5036CB11" w14:textId="77777777" w:rsidR="0031109D" w:rsidRDefault="0031109D" w:rsidP="00A46CC2">
      <w:pPr>
        <w:rPr>
          <w:color w:val="000000"/>
          <w:kern w:val="28"/>
          <w:sz w:val="20"/>
          <w:szCs w:val="20"/>
        </w:rPr>
      </w:pPr>
    </w:p>
    <w:p w14:paraId="61192DB4" w14:textId="77777777" w:rsidR="0031109D" w:rsidRDefault="0031109D" w:rsidP="00A46CC2">
      <w:pPr>
        <w:rPr>
          <w:color w:val="000000"/>
          <w:kern w:val="28"/>
          <w:sz w:val="20"/>
          <w:szCs w:val="20"/>
        </w:rPr>
      </w:pPr>
    </w:p>
    <w:p w14:paraId="1DFB4D20" w14:textId="77777777" w:rsidR="0031109D" w:rsidRDefault="0031109D" w:rsidP="00A46CC2">
      <w:pPr>
        <w:rPr>
          <w:color w:val="000000"/>
          <w:kern w:val="28"/>
          <w:sz w:val="20"/>
          <w:szCs w:val="20"/>
        </w:rPr>
      </w:pPr>
    </w:p>
    <w:p w14:paraId="4CCA8C55" w14:textId="77777777" w:rsidR="0031109D" w:rsidRDefault="0031109D" w:rsidP="00A46CC2">
      <w:pPr>
        <w:rPr>
          <w:color w:val="000000"/>
          <w:kern w:val="28"/>
          <w:sz w:val="20"/>
          <w:szCs w:val="20"/>
        </w:rPr>
      </w:pPr>
    </w:p>
    <w:p w14:paraId="11766C34" w14:textId="77777777" w:rsidR="0031109D" w:rsidRDefault="0031109D" w:rsidP="00A46CC2">
      <w:pPr>
        <w:rPr>
          <w:color w:val="000000"/>
          <w:kern w:val="28"/>
          <w:sz w:val="20"/>
          <w:szCs w:val="20"/>
        </w:rPr>
      </w:pPr>
    </w:p>
    <w:p w14:paraId="0721B9C5" w14:textId="77777777" w:rsidR="0031109D" w:rsidRDefault="0031109D" w:rsidP="00A46CC2">
      <w:pPr>
        <w:rPr>
          <w:color w:val="000000"/>
          <w:kern w:val="28"/>
          <w:sz w:val="20"/>
          <w:szCs w:val="20"/>
        </w:rPr>
      </w:pPr>
    </w:p>
    <w:p w14:paraId="33E07ADB" w14:textId="77777777" w:rsidR="0031109D" w:rsidRDefault="0031109D" w:rsidP="00A46CC2">
      <w:pPr>
        <w:rPr>
          <w:color w:val="000000"/>
          <w:kern w:val="28"/>
          <w:sz w:val="20"/>
          <w:szCs w:val="20"/>
        </w:rPr>
      </w:pPr>
    </w:p>
    <w:p w14:paraId="45D5F78E" w14:textId="77777777" w:rsidR="0031109D" w:rsidRDefault="0031109D" w:rsidP="00A46CC2">
      <w:pPr>
        <w:rPr>
          <w:color w:val="000000"/>
          <w:kern w:val="28"/>
          <w:sz w:val="20"/>
          <w:szCs w:val="20"/>
        </w:rPr>
      </w:pPr>
    </w:p>
    <w:p w14:paraId="3C86CDD1" w14:textId="77777777" w:rsidR="0031109D" w:rsidRDefault="0031109D" w:rsidP="00A46CC2">
      <w:pPr>
        <w:rPr>
          <w:color w:val="000000"/>
          <w:kern w:val="28"/>
          <w:sz w:val="20"/>
          <w:szCs w:val="20"/>
        </w:rPr>
      </w:pPr>
    </w:p>
    <w:p w14:paraId="1A928C7E" w14:textId="77777777" w:rsidR="0031109D" w:rsidRDefault="0031109D" w:rsidP="00A46CC2">
      <w:pPr>
        <w:rPr>
          <w:color w:val="000000"/>
          <w:kern w:val="28"/>
          <w:sz w:val="20"/>
          <w:szCs w:val="20"/>
        </w:rPr>
      </w:pPr>
    </w:p>
    <w:p w14:paraId="03246EC8" w14:textId="77777777" w:rsidR="0031109D" w:rsidRDefault="0031109D" w:rsidP="00A46CC2">
      <w:pPr>
        <w:rPr>
          <w:color w:val="000000"/>
          <w:kern w:val="28"/>
          <w:sz w:val="20"/>
          <w:szCs w:val="20"/>
        </w:rPr>
      </w:pPr>
    </w:p>
    <w:p w14:paraId="27BA9A31" w14:textId="77777777" w:rsidR="0031109D" w:rsidRDefault="0031109D" w:rsidP="00A46CC2">
      <w:pPr>
        <w:rPr>
          <w:color w:val="000000"/>
          <w:kern w:val="28"/>
          <w:sz w:val="20"/>
          <w:szCs w:val="20"/>
        </w:rPr>
      </w:pPr>
    </w:p>
    <w:p w14:paraId="3CBA11BC" w14:textId="77777777" w:rsidR="0031109D" w:rsidRDefault="0031109D" w:rsidP="00A46CC2">
      <w:pPr>
        <w:rPr>
          <w:color w:val="000000"/>
          <w:kern w:val="28"/>
          <w:sz w:val="20"/>
          <w:szCs w:val="20"/>
        </w:rPr>
      </w:pPr>
    </w:p>
    <w:p w14:paraId="49473229" w14:textId="77777777" w:rsidR="0031109D" w:rsidRDefault="0031109D" w:rsidP="00A46CC2">
      <w:pPr>
        <w:rPr>
          <w:color w:val="000000"/>
          <w:kern w:val="28"/>
          <w:sz w:val="20"/>
          <w:szCs w:val="20"/>
        </w:rPr>
      </w:pPr>
    </w:p>
    <w:p w14:paraId="4B5C3911" w14:textId="77777777" w:rsidR="0031109D" w:rsidRDefault="0031109D" w:rsidP="00A46CC2">
      <w:pPr>
        <w:rPr>
          <w:color w:val="000000"/>
          <w:kern w:val="28"/>
          <w:sz w:val="20"/>
          <w:szCs w:val="20"/>
        </w:rPr>
      </w:pPr>
    </w:p>
    <w:p w14:paraId="2C0629C7" w14:textId="77777777" w:rsidR="0031109D" w:rsidRDefault="0031109D" w:rsidP="00A46CC2">
      <w:pPr>
        <w:rPr>
          <w:color w:val="000000"/>
          <w:kern w:val="28"/>
          <w:sz w:val="20"/>
          <w:szCs w:val="20"/>
        </w:rPr>
      </w:pPr>
    </w:p>
    <w:p w14:paraId="037D80A7" w14:textId="77777777" w:rsidR="0031109D" w:rsidRDefault="0031109D" w:rsidP="00A46CC2">
      <w:pPr>
        <w:rPr>
          <w:color w:val="000000"/>
          <w:kern w:val="28"/>
          <w:sz w:val="20"/>
          <w:szCs w:val="20"/>
        </w:rPr>
      </w:pPr>
    </w:p>
    <w:p w14:paraId="00BD337B" w14:textId="77777777" w:rsidR="0031109D" w:rsidRDefault="0031109D" w:rsidP="00A46CC2">
      <w:pPr>
        <w:rPr>
          <w:color w:val="000000"/>
          <w:kern w:val="28"/>
          <w:sz w:val="20"/>
          <w:szCs w:val="20"/>
        </w:rPr>
      </w:pPr>
    </w:p>
    <w:p w14:paraId="756C9A9F" w14:textId="77777777" w:rsidR="0031109D" w:rsidRDefault="0031109D" w:rsidP="00A46CC2">
      <w:pPr>
        <w:rPr>
          <w:color w:val="000000"/>
          <w:kern w:val="28"/>
          <w:sz w:val="20"/>
          <w:szCs w:val="20"/>
        </w:rPr>
      </w:pPr>
    </w:p>
    <w:p w14:paraId="6274B4A8" w14:textId="77777777" w:rsidR="0031109D" w:rsidRDefault="0031109D" w:rsidP="00A46CC2">
      <w:pPr>
        <w:rPr>
          <w:color w:val="000000"/>
          <w:kern w:val="28"/>
          <w:sz w:val="20"/>
          <w:szCs w:val="20"/>
        </w:rPr>
      </w:pPr>
    </w:p>
    <w:p w14:paraId="60257625" w14:textId="25C09119" w:rsidR="0031109D" w:rsidRDefault="0031109D" w:rsidP="0031109D">
      <w:pPr>
        <w:rPr>
          <w:color w:val="000000"/>
          <w:kern w:val="28"/>
        </w:rPr>
      </w:pPr>
      <w:r>
        <w:rPr>
          <w:b/>
          <w:color w:val="000000"/>
          <w:kern w:val="28"/>
        </w:rPr>
        <w:lastRenderedPageBreak/>
        <w:t xml:space="preserve">Appendix </w:t>
      </w:r>
      <w:r w:rsidRPr="00C31D5B">
        <w:rPr>
          <w:b/>
          <w:color w:val="000000"/>
          <w:kern w:val="28"/>
        </w:rPr>
        <w:t xml:space="preserve">Table </w:t>
      </w:r>
      <w:r w:rsidR="00CB2CAE">
        <w:rPr>
          <w:b/>
          <w:color w:val="000000"/>
          <w:kern w:val="28"/>
        </w:rPr>
        <w:t>4</w:t>
      </w:r>
      <w:r>
        <w:rPr>
          <w:color w:val="000000"/>
          <w:kern w:val="28"/>
        </w:rPr>
        <w:t xml:space="preserve">. </w:t>
      </w:r>
      <w:r w:rsidR="00CD4D26">
        <w:rPr>
          <w:color w:val="000000"/>
          <w:kern w:val="28"/>
        </w:rPr>
        <w:t>Comparison of adjusted mean changes in biomarkers from pre- to post-ACA between insurance groups between covariate-adjusted linear mixed effects modeling and inverse probability of treatment weighting (IPTW) linear mixed effects modeling.</w:t>
      </w:r>
    </w:p>
    <w:tbl>
      <w:tblPr>
        <w:tblStyle w:val="TableGrid"/>
        <w:tblpPr w:leftFromText="180" w:rightFromText="180" w:vertAnchor="text" w:horzAnchor="page" w:tblpX="1450" w:tblpY="388"/>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640"/>
        <w:gridCol w:w="1866"/>
        <w:gridCol w:w="1622"/>
        <w:gridCol w:w="1462"/>
      </w:tblGrid>
      <w:tr w:rsidR="0031109D" w:rsidRPr="00C31032" w14:paraId="53B0914C" w14:textId="77777777" w:rsidTr="008B19AE">
        <w:trPr>
          <w:trHeight w:val="368"/>
        </w:trPr>
        <w:tc>
          <w:tcPr>
            <w:tcW w:w="2880" w:type="dxa"/>
            <w:tcBorders>
              <w:top w:val="single" w:sz="4" w:space="0" w:color="auto"/>
            </w:tcBorders>
            <w:shd w:val="clear" w:color="auto" w:fill="auto"/>
          </w:tcPr>
          <w:p w14:paraId="2BB2144F" w14:textId="77777777" w:rsidR="0031109D" w:rsidRDefault="0031109D" w:rsidP="008B19AE">
            <w:pPr>
              <w:rPr>
                <w:b/>
              </w:rPr>
            </w:pPr>
          </w:p>
        </w:tc>
        <w:tc>
          <w:tcPr>
            <w:tcW w:w="3506" w:type="dxa"/>
            <w:gridSpan w:val="2"/>
            <w:tcBorders>
              <w:top w:val="single" w:sz="4" w:space="0" w:color="auto"/>
            </w:tcBorders>
            <w:shd w:val="clear" w:color="auto" w:fill="auto"/>
            <w:vAlign w:val="center"/>
          </w:tcPr>
          <w:p w14:paraId="4F87728C" w14:textId="1FC5504C" w:rsidR="0031109D" w:rsidRPr="004F3BC8" w:rsidRDefault="0031109D" w:rsidP="008B19AE">
            <w:pPr>
              <w:jc w:val="center"/>
              <w:rPr>
                <w:b/>
                <w:u w:val="single"/>
              </w:rPr>
            </w:pPr>
            <w:r w:rsidRPr="004F3BC8">
              <w:rPr>
                <w:b/>
                <w:u w:val="single"/>
              </w:rPr>
              <w:t>Covariate Adjusted</w:t>
            </w:r>
          </w:p>
        </w:tc>
        <w:tc>
          <w:tcPr>
            <w:tcW w:w="3084" w:type="dxa"/>
            <w:gridSpan w:val="2"/>
            <w:tcBorders>
              <w:top w:val="single" w:sz="4" w:space="0" w:color="auto"/>
            </w:tcBorders>
            <w:shd w:val="clear" w:color="auto" w:fill="auto"/>
            <w:vAlign w:val="center"/>
          </w:tcPr>
          <w:p w14:paraId="7BC51B2D" w14:textId="0E64BD27" w:rsidR="0031109D" w:rsidRPr="004F3BC8" w:rsidRDefault="0031109D" w:rsidP="008B19AE">
            <w:pPr>
              <w:jc w:val="center"/>
              <w:rPr>
                <w:b/>
                <w:u w:val="single"/>
              </w:rPr>
            </w:pPr>
            <w:r w:rsidRPr="004F3BC8">
              <w:rPr>
                <w:b/>
                <w:u w:val="single"/>
              </w:rPr>
              <w:t>IPTW</w:t>
            </w:r>
          </w:p>
        </w:tc>
      </w:tr>
      <w:tr w:rsidR="0031109D" w:rsidRPr="00C31032" w14:paraId="5D176153" w14:textId="77777777" w:rsidTr="004F3BC8">
        <w:trPr>
          <w:trHeight w:val="368"/>
        </w:trPr>
        <w:tc>
          <w:tcPr>
            <w:tcW w:w="2880" w:type="dxa"/>
            <w:tcBorders>
              <w:bottom w:val="single" w:sz="4" w:space="0" w:color="auto"/>
            </w:tcBorders>
            <w:shd w:val="clear" w:color="auto" w:fill="auto"/>
          </w:tcPr>
          <w:p w14:paraId="183265C0" w14:textId="686E9E02" w:rsidR="0031109D" w:rsidRPr="006D2D74" w:rsidRDefault="0031109D" w:rsidP="008B19AE">
            <w:pPr>
              <w:rPr>
                <w:b/>
              </w:rPr>
            </w:pPr>
            <w:r>
              <w:rPr>
                <w:b/>
              </w:rPr>
              <w:t>Insurance Group</w:t>
            </w:r>
          </w:p>
        </w:tc>
        <w:tc>
          <w:tcPr>
            <w:tcW w:w="1640" w:type="dxa"/>
            <w:tcBorders>
              <w:bottom w:val="single" w:sz="4" w:space="0" w:color="auto"/>
            </w:tcBorders>
            <w:shd w:val="clear" w:color="auto" w:fill="auto"/>
            <w:vAlign w:val="center"/>
          </w:tcPr>
          <w:p w14:paraId="76151804" w14:textId="22475A0D" w:rsidR="0031109D" w:rsidRDefault="0031109D" w:rsidP="008B19AE">
            <w:pPr>
              <w:jc w:val="center"/>
              <w:rPr>
                <w:b/>
              </w:rPr>
            </w:pPr>
            <w:r>
              <w:rPr>
                <w:b/>
              </w:rPr>
              <w:t>DD</w:t>
            </w:r>
          </w:p>
          <w:p w14:paraId="60763756" w14:textId="28343655" w:rsidR="0031109D" w:rsidRPr="00C31032" w:rsidRDefault="0031109D" w:rsidP="008B19AE">
            <w:pPr>
              <w:jc w:val="center"/>
              <w:rPr>
                <w:b/>
              </w:rPr>
            </w:pPr>
            <w:r>
              <w:rPr>
                <w:b/>
              </w:rPr>
              <w:t>Estimate</w:t>
            </w:r>
          </w:p>
        </w:tc>
        <w:tc>
          <w:tcPr>
            <w:tcW w:w="1866" w:type="dxa"/>
            <w:tcBorders>
              <w:bottom w:val="single" w:sz="4" w:space="0" w:color="auto"/>
            </w:tcBorders>
            <w:shd w:val="clear" w:color="auto" w:fill="auto"/>
            <w:vAlign w:val="center"/>
          </w:tcPr>
          <w:p w14:paraId="3235CE1C" w14:textId="467E947B" w:rsidR="0031109D" w:rsidRPr="00C31032" w:rsidRDefault="0031109D" w:rsidP="008B19AE">
            <w:pPr>
              <w:jc w:val="center"/>
              <w:rPr>
                <w:b/>
              </w:rPr>
            </w:pPr>
            <w:r>
              <w:rPr>
                <w:b/>
              </w:rPr>
              <w:t>95% CI</w:t>
            </w:r>
          </w:p>
        </w:tc>
        <w:tc>
          <w:tcPr>
            <w:tcW w:w="1622" w:type="dxa"/>
            <w:tcBorders>
              <w:bottom w:val="single" w:sz="4" w:space="0" w:color="auto"/>
            </w:tcBorders>
            <w:shd w:val="clear" w:color="auto" w:fill="auto"/>
            <w:vAlign w:val="center"/>
          </w:tcPr>
          <w:p w14:paraId="39ED2B32" w14:textId="77777777" w:rsidR="0031109D" w:rsidRDefault="0031109D" w:rsidP="008B19AE">
            <w:pPr>
              <w:jc w:val="center"/>
              <w:rPr>
                <w:b/>
              </w:rPr>
            </w:pPr>
            <w:r>
              <w:rPr>
                <w:b/>
              </w:rPr>
              <w:t xml:space="preserve">DD </w:t>
            </w:r>
          </w:p>
          <w:p w14:paraId="50723237" w14:textId="5A9EE193" w:rsidR="0031109D" w:rsidRPr="00C31032" w:rsidRDefault="0031109D" w:rsidP="008B19AE">
            <w:pPr>
              <w:jc w:val="center"/>
              <w:rPr>
                <w:b/>
              </w:rPr>
            </w:pPr>
            <w:r>
              <w:rPr>
                <w:b/>
              </w:rPr>
              <w:t>Estimate</w:t>
            </w:r>
          </w:p>
        </w:tc>
        <w:tc>
          <w:tcPr>
            <w:tcW w:w="1462" w:type="dxa"/>
            <w:tcBorders>
              <w:bottom w:val="single" w:sz="4" w:space="0" w:color="auto"/>
            </w:tcBorders>
            <w:shd w:val="clear" w:color="auto" w:fill="auto"/>
          </w:tcPr>
          <w:p w14:paraId="47FD57A0" w14:textId="3ED23CA1" w:rsidR="0031109D" w:rsidRDefault="0031109D" w:rsidP="008B19AE">
            <w:pPr>
              <w:jc w:val="center"/>
              <w:rPr>
                <w:b/>
              </w:rPr>
            </w:pPr>
            <w:r>
              <w:rPr>
                <w:b/>
              </w:rPr>
              <w:t>95% CI</w:t>
            </w:r>
          </w:p>
        </w:tc>
      </w:tr>
      <w:tr w:rsidR="0031109D" w:rsidRPr="00F362FB" w14:paraId="7160BFB4" w14:textId="77777777" w:rsidTr="008B19AE">
        <w:trPr>
          <w:trHeight w:val="244"/>
        </w:trPr>
        <w:tc>
          <w:tcPr>
            <w:tcW w:w="9470" w:type="dxa"/>
            <w:gridSpan w:val="5"/>
            <w:tcBorders>
              <w:top w:val="single" w:sz="4" w:space="0" w:color="auto"/>
            </w:tcBorders>
            <w:shd w:val="clear" w:color="auto" w:fill="D9D9D9" w:themeFill="background1" w:themeFillShade="D9"/>
            <w:vAlign w:val="center"/>
          </w:tcPr>
          <w:p w14:paraId="64FDA2F0" w14:textId="77777777" w:rsidR="0031109D" w:rsidRPr="00F362FB" w:rsidRDefault="0031109D" w:rsidP="008B19AE">
            <w:pPr>
              <w:jc w:val="center"/>
            </w:pPr>
            <w:r w:rsidRPr="00F362FB">
              <w:rPr>
                <w:b/>
              </w:rPr>
              <w:t>Glycosylated Hemoglobin (HbA1c)</w:t>
            </w:r>
            <w:r>
              <w:rPr>
                <w:b/>
              </w:rPr>
              <w:t>, %</w:t>
            </w:r>
          </w:p>
        </w:tc>
      </w:tr>
      <w:tr w:rsidR="0031109D" w:rsidRPr="00F362FB" w14:paraId="7780252A" w14:textId="77777777" w:rsidTr="008B19AE">
        <w:trPr>
          <w:trHeight w:val="284"/>
        </w:trPr>
        <w:tc>
          <w:tcPr>
            <w:tcW w:w="2880" w:type="dxa"/>
            <w:shd w:val="clear" w:color="auto" w:fill="auto"/>
            <w:vAlign w:val="center"/>
          </w:tcPr>
          <w:p w14:paraId="27A75986" w14:textId="41605D6E" w:rsidR="0031109D" w:rsidRPr="00743F78" w:rsidRDefault="0031109D" w:rsidP="008B19AE">
            <w:r>
              <w:t>Newly Insured</w:t>
            </w:r>
          </w:p>
        </w:tc>
        <w:tc>
          <w:tcPr>
            <w:tcW w:w="1640" w:type="dxa"/>
            <w:shd w:val="clear" w:color="auto" w:fill="auto"/>
            <w:vAlign w:val="bottom"/>
          </w:tcPr>
          <w:p w14:paraId="5A222A57" w14:textId="43CC5BC3" w:rsidR="0031109D" w:rsidRPr="00743F78" w:rsidRDefault="0031109D" w:rsidP="008B19AE">
            <w:pPr>
              <w:jc w:val="center"/>
            </w:pPr>
            <w:r>
              <w:rPr>
                <w:color w:val="000000"/>
              </w:rPr>
              <w:t>Ref</w:t>
            </w:r>
          </w:p>
        </w:tc>
        <w:tc>
          <w:tcPr>
            <w:tcW w:w="1866" w:type="dxa"/>
            <w:shd w:val="clear" w:color="auto" w:fill="auto"/>
            <w:vAlign w:val="bottom"/>
          </w:tcPr>
          <w:p w14:paraId="6BBF4270" w14:textId="5584150C" w:rsidR="0031109D" w:rsidRPr="00743F78" w:rsidRDefault="0031109D" w:rsidP="008B19AE">
            <w:pPr>
              <w:jc w:val="center"/>
            </w:pPr>
            <w:r>
              <w:rPr>
                <w:color w:val="000000"/>
              </w:rPr>
              <w:t>Ref</w:t>
            </w:r>
          </w:p>
        </w:tc>
        <w:tc>
          <w:tcPr>
            <w:tcW w:w="1622" w:type="dxa"/>
            <w:shd w:val="clear" w:color="auto" w:fill="auto"/>
            <w:vAlign w:val="bottom"/>
          </w:tcPr>
          <w:p w14:paraId="2364C60A" w14:textId="4E0E90C4" w:rsidR="0031109D" w:rsidRPr="00743F78" w:rsidRDefault="00433929" w:rsidP="008B19AE">
            <w:pPr>
              <w:jc w:val="center"/>
            </w:pPr>
            <w:r>
              <w:rPr>
                <w:color w:val="000000"/>
              </w:rPr>
              <w:t>Ref</w:t>
            </w:r>
          </w:p>
        </w:tc>
        <w:tc>
          <w:tcPr>
            <w:tcW w:w="1462" w:type="dxa"/>
            <w:shd w:val="clear" w:color="auto" w:fill="auto"/>
            <w:vAlign w:val="bottom"/>
          </w:tcPr>
          <w:p w14:paraId="6C0E3124" w14:textId="35A8F30B" w:rsidR="0031109D" w:rsidRPr="00743F78" w:rsidRDefault="00433929" w:rsidP="008B19AE">
            <w:pPr>
              <w:jc w:val="center"/>
            </w:pPr>
            <w:r>
              <w:rPr>
                <w:color w:val="000000"/>
              </w:rPr>
              <w:t>Ref</w:t>
            </w:r>
          </w:p>
        </w:tc>
      </w:tr>
      <w:tr w:rsidR="0031109D" w:rsidRPr="00F362FB" w14:paraId="630BED9D" w14:textId="77777777" w:rsidTr="008B19AE">
        <w:trPr>
          <w:trHeight w:val="244"/>
        </w:trPr>
        <w:tc>
          <w:tcPr>
            <w:tcW w:w="2880" w:type="dxa"/>
            <w:shd w:val="clear" w:color="auto" w:fill="auto"/>
            <w:vAlign w:val="center"/>
          </w:tcPr>
          <w:p w14:paraId="0A1EBC77" w14:textId="3BBD199E" w:rsidR="0031109D" w:rsidRPr="00743F78" w:rsidRDefault="0031109D" w:rsidP="008B19AE">
            <w:r>
              <w:t>Continuously Uninsured</w:t>
            </w:r>
          </w:p>
        </w:tc>
        <w:tc>
          <w:tcPr>
            <w:tcW w:w="1640" w:type="dxa"/>
            <w:shd w:val="clear" w:color="auto" w:fill="auto"/>
            <w:vAlign w:val="bottom"/>
          </w:tcPr>
          <w:p w14:paraId="5830CC9D" w14:textId="31195224" w:rsidR="0031109D" w:rsidRPr="00743F78" w:rsidRDefault="004A107F" w:rsidP="001B38C2">
            <w:pPr>
              <w:jc w:val="center"/>
            </w:pPr>
            <w:r w:rsidRPr="00F91DF4">
              <w:rPr>
                <w:b/>
              </w:rPr>
              <w:t>+0.2</w:t>
            </w:r>
            <w:r w:rsidR="001B38C2">
              <w:rPr>
                <w:b/>
              </w:rPr>
              <w:t>4</w:t>
            </w:r>
          </w:p>
        </w:tc>
        <w:tc>
          <w:tcPr>
            <w:tcW w:w="1866" w:type="dxa"/>
            <w:shd w:val="clear" w:color="auto" w:fill="auto"/>
            <w:vAlign w:val="bottom"/>
          </w:tcPr>
          <w:p w14:paraId="63268364" w14:textId="129DEEFA" w:rsidR="0031109D" w:rsidRPr="00743F78" w:rsidRDefault="004A107F" w:rsidP="001B38C2">
            <w:pPr>
              <w:jc w:val="center"/>
            </w:pPr>
            <w:r w:rsidRPr="00F91DF4">
              <w:rPr>
                <w:b/>
              </w:rPr>
              <w:t>0.17, 0.30</w:t>
            </w:r>
          </w:p>
        </w:tc>
        <w:tc>
          <w:tcPr>
            <w:tcW w:w="1622" w:type="dxa"/>
            <w:shd w:val="clear" w:color="auto" w:fill="auto"/>
            <w:vAlign w:val="bottom"/>
          </w:tcPr>
          <w:p w14:paraId="578B83CB" w14:textId="3BC828DB" w:rsidR="0031109D" w:rsidRPr="004F3BC8" w:rsidRDefault="008B19AE" w:rsidP="001B38C2">
            <w:pPr>
              <w:jc w:val="center"/>
              <w:rPr>
                <w:b/>
              </w:rPr>
            </w:pPr>
            <w:r w:rsidRPr="004F3BC8">
              <w:rPr>
                <w:b/>
              </w:rPr>
              <w:t>+0.1</w:t>
            </w:r>
            <w:r w:rsidR="001B38C2">
              <w:rPr>
                <w:b/>
              </w:rPr>
              <w:t>6</w:t>
            </w:r>
          </w:p>
        </w:tc>
        <w:tc>
          <w:tcPr>
            <w:tcW w:w="1462" w:type="dxa"/>
            <w:shd w:val="clear" w:color="auto" w:fill="auto"/>
            <w:vAlign w:val="bottom"/>
          </w:tcPr>
          <w:p w14:paraId="1E4BF53D" w14:textId="11106CEF" w:rsidR="0031109D" w:rsidRPr="004F3BC8" w:rsidRDefault="008B19AE" w:rsidP="001B38C2">
            <w:pPr>
              <w:jc w:val="center"/>
              <w:rPr>
                <w:b/>
              </w:rPr>
            </w:pPr>
            <w:r w:rsidRPr="004F3BC8">
              <w:rPr>
                <w:b/>
              </w:rPr>
              <w:t>0.1</w:t>
            </w:r>
            <w:r w:rsidR="001B38C2">
              <w:rPr>
                <w:b/>
              </w:rPr>
              <w:t>1</w:t>
            </w:r>
            <w:r w:rsidRPr="004F3BC8">
              <w:rPr>
                <w:b/>
              </w:rPr>
              <w:t xml:space="preserve">, </w:t>
            </w:r>
            <w:r w:rsidR="00C957F3" w:rsidRPr="004F3BC8">
              <w:rPr>
                <w:b/>
              </w:rPr>
              <w:t>0.2</w:t>
            </w:r>
            <w:r w:rsidR="001B38C2">
              <w:rPr>
                <w:b/>
              </w:rPr>
              <w:t>1</w:t>
            </w:r>
          </w:p>
        </w:tc>
      </w:tr>
      <w:tr w:rsidR="0031109D" w:rsidRPr="00F362FB" w14:paraId="0760CB6A" w14:textId="77777777" w:rsidTr="008B19AE">
        <w:trPr>
          <w:trHeight w:val="244"/>
        </w:trPr>
        <w:tc>
          <w:tcPr>
            <w:tcW w:w="2880" w:type="dxa"/>
            <w:shd w:val="clear" w:color="auto" w:fill="auto"/>
            <w:vAlign w:val="center"/>
          </w:tcPr>
          <w:p w14:paraId="5BA792AD" w14:textId="0A0587DB" w:rsidR="0031109D" w:rsidRPr="00743F78" w:rsidRDefault="0031109D" w:rsidP="008B19AE">
            <w:r>
              <w:t>Discontinuously Insured</w:t>
            </w:r>
          </w:p>
        </w:tc>
        <w:tc>
          <w:tcPr>
            <w:tcW w:w="1640" w:type="dxa"/>
            <w:shd w:val="clear" w:color="auto" w:fill="auto"/>
          </w:tcPr>
          <w:p w14:paraId="46B2CD3D" w14:textId="4FE5AAA3" w:rsidR="0031109D" w:rsidRPr="00743F78" w:rsidRDefault="004A107F" w:rsidP="008B19AE">
            <w:pPr>
              <w:jc w:val="center"/>
            </w:pPr>
            <w:r>
              <w:rPr>
                <w:b/>
              </w:rPr>
              <w:t>+0.16</w:t>
            </w:r>
          </w:p>
        </w:tc>
        <w:tc>
          <w:tcPr>
            <w:tcW w:w="1866" w:type="dxa"/>
            <w:shd w:val="clear" w:color="auto" w:fill="auto"/>
          </w:tcPr>
          <w:p w14:paraId="5478878F" w14:textId="3C2904FC" w:rsidR="0031109D" w:rsidRPr="00743F78" w:rsidRDefault="004A107F" w:rsidP="001B38C2">
            <w:pPr>
              <w:jc w:val="center"/>
            </w:pPr>
            <w:r>
              <w:rPr>
                <w:b/>
              </w:rPr>
              <w:t>0.1</w:t>
            </w:r>
            <w:r w:rsidR="001B38C2">
              <w:rPr>
                <w:b/>
              </w:rPr>
              <w:t>1</w:t>
            </w:r>
            <w:r>
              <w:rPr>
                <w:b/>
              </w:rPr>
              <w:t>, 0.2</w:t>
            </w:r>
            <w:r w:rsidR="001B38C2">
              <w:rPr>
                <w:b/>
              </w:rPr>
              <w:t>2</w:t>
            </w:r>
          </w:p>
        </w:tc>
        <w:tc>
          <w:tcPr>
            <w:tcW w:w="1622" w:type="dxa"/>
            <w:shd w:val="clear" w:color="auto" w:fill="auto"/>
          </w:tcPr>
          <w:p w14:paraId="2EF55018" w14:textId="5079B994" w:rsidR="0031109D" w:rsidRPr="004F3BC8" w:rsidRDefault="00E74832" w:rsidP="001B38C2">
            <w:pPr>
              <w:jc w:val="center"/>
              <w:rPr>
                <w:b/>
              </w:rPr>
            </w:pPr>
            <w:r w:rsidRPr="004F3BC8">
              <w:rPr>
                <w:b/>
              </w:rPr>
              <w:t>+0.1</w:t>
            </w:r>
            <w:r w:rsidR="001B38C2">
              <w:rPr>
                <w:b/>
              </w:rPr>
              <w:t>4</w:t>
            </w:r>
          </w:p>
        </w:tc>
        <w:tc>
          <w:tcPr>
            <w:tcW w:w="1462" w:type="dxa"/>
            <w:shd w:val="clear" w:color="auto" w:fill="auto"/>
          </w:tcPr>
          <w:p w14:paraId="140E65B7" w14:textId="7CA9190E" w:rsidR="0031109D" w:rsidRPr="004F3BC8" w:rsidRDefault="00E74832" w:rsidP="001B38C2">
            <w:pPr>
              <w:jc w:val="center"/>
              <w:rPr>
                <w:b/>
              </w:rPr>
            </w:pPr>
            <w:r w:rsidRPr="004F3BC8">
              <w:rPr>
                <w:b/>
              </w:rPr>
              <w:t>0.09, 0.1</w:t>
            </w:r>
            <w:r w:rsidR="001B38C2">
              <w:rPr>
                <w:b/>
              </w:rPr>
              <w:t>9</w:t>
            </w:r>
          </w:p>
        </w:tc>
      </w:tr>
      <w:tr w:rsidR="0031109D" w:rsidRPr="00F362FB" w14:paraId="4557F4BE" w14:textId="77777777" w:rsidTr="008B19AE">
        <w:trPr>
          <w:trHeight w:val="244"/>
        </w:trPr>
        <w:tc>
          <w:tcPr>
            <w:tcW w:w="2880" w:type="dxa"/>
            <w:shd w:val="clear" w:color="auto" w:fill="auto"/>
            <w:vAlign w:val="center"/>
          </w:tcPr>
          <w:p w14:paraId="2768623F" w14:textId="1139A5EB" w:rsidR="0031109D" w:rsidRPr="00743F78" w:rsidRDefault="0031109D" w:rsidP="008B19AE">
            <w:r>
              <w:t>Continuously Insured</w:t>
            </w:r>
          </w:p>
        </w:tc>
        <w:tc>
          <w:tcPr>
            <w:tcW w:w="1640" w:type="dxa"/>
            <w:shd w:val="clear" w:color="auto" w:fill="auto"/>
          </w:tcPr>
          <w:p w14:paraId="6A8DE253" w14:textId="1F209976" w:rsidR="0031109D" w:rsidRPr="00743F78" w:rsidRDefault="004A107F" w:rsidP="001B38C2">
            <w:pPr>
              <w:jc w:val="center"/>
            </w:pPr>
            <w:r>
              <w:rPr>
                <w:b/>
              </w:rPr>
              <w:t>+0.2</w:t>
            </w:r>
            <w:r w:rsidR="001B38C2">
              <w:rPr>
                <w:b/>
              </w:rPr>
              <w:t>2</w:t>
            </w:r>
          </w:p>
        </w:tc>
        <w:tc>
          <w:tcPr>
            <w:tcW w:w="1866" w:type="dxa"/>
            <w:shd w:val="clear" w:color="auto" w:fill="auto"/>
          </w:tcPr>
          <w:p w14:paraId="60308961" w14:textId="7D349451" w:rsidR="0031109D" w:rsidRPr="00743F78" w:rsidRDefault="004A107F" w:rsidP="008B19AE">
            <w:pPr>
              <w:jc w:val="center"/>
            </w:pPr>
            <w:r>
              <w:rPr>
                <w:b/>
              </w:rPr>
              <w:t>0.16, 0.27</w:t>
            </w:r>
          </w:p>
        </w:tc>
        <w:tc>
          <w:tcPr>
            <w:tcW w:w="1622" w:type="dxa"/>
            <w:shd w:val="clear" w:color="auto" w:fill="auto"/>
          </w:tcPr>
          <w:p w14:paraId="41133869" w14:textId="3F53A95E" w:rsidR="0031109D" w:rsidRPr="004F3BC8" w:rsidRDefault="00BC1A99" w:rsidP="001B38C2">
            <w:pPr>
              <w:jc w:val="center"/>
              <w:rPr>
                <w:b/>
              </w:rPr>
            </w:pPr>
            <w:r w:rsidRPr="004F3BC8">
              <w:rPr>
                <w:b/>
              </w:rPr>
              <w:t>+0.1</w:t>
            </w:r>
            <w:r w:rsidR="001B38C2">
              <w:rPr>
                <w:b/>
              </w:rPr>
              <w:t>9</w:t>
            </w:r>
          </w:p>
        </w:tc>
        <w:tc>
          <w:tcPr>
            <w:tcW w:w="1462" w:type="dxa"/>
            <w:shd w:val="clear" w:color="auto" w:fill="auto"/>
          </w:tcPr>
          <w:p w14:paraId="1967FCBF" w14:textId="7D046B8C" w:rsidR="0031109D" w:rsidRPr="004F3BC8" w:rsidRDefault="00BC1A99" w:rsidP="001B38C2">
            <w:pPr>
              <w:jc w:val="center"/>
              <w:rPr>
                <w:b/>
              </w:rPr>
            </w:pPr>
            <w:r w:rsidRPr="004F3BC8">
              <w:rPr>
                <w:b/>
              </w:rPr>
              <w:t>0.14, 0.2</w:t>
            </w:r>
            <w:r w:rsidR="001B38C2">
              <w:rPr>
                <w:b/>
              </w:rPr>
              <w:t>4</w:t>
            </w:r>
          </w:p>
        </w:tc>
      </w:tr>
      <w:tr w:rsidR="0031109D" w:rsidRPr="00F362FB" w14:paraId="3A303FA5" w14:textId="77777777" w:rsidTr="008B19AE">
        <w:trPr>
          <w:trHeight w:val="244"/>
        </w:trPr>
        <w:tc>
          <w:tcPr>
            <w:tcW w:w="9470" w:type="dxa"/>
            <w:gridSpan w:val="5"/>
            <w:shd w:val="clear" w:color="auto" w:fill="D9D9D9" w:themeFill="background1" w:themeFillShade="D9"/>
            <w:vAlign w:val="center"/>
          </w:tcPr>
          <w:p w14:paraId="7E19ADDF" w14:textId="77777777" w:rsidR="0031109D" w:rsidRPr="00F362FB" w:rsidRDefault="0031109D" w:rsidP="008B19AE">
            <w:pPr>
              <w:jc w:val="center"/>
              <w:rPr>
                <w:b/>
              </w:rPr>
            </w:pPr>
            <w:r w:rsidRPr="00F362FB">
              <w:rPr>
                <w:b/>
              </w:rPr>
              <w:t>Low-density Lipoprotein (LDL) Cholesterol</w:t>
            </w:r>
            <w:r>
              <w:rPr>
                <w:b/>
              </w:rPr>
              <w:t xml:space="preserve">, </w:t>
            </w:r>
            <w:r w:rsidRPr="00A47967">
              <w:rPr>
                <w:b/>
                <w:bCs/>
              </w:rPr>
              <w:t>mg/dL</w:t>
            </w:r>
          </w:p>
        </w:tc>
      </w:tr>
      <w:tr w:rsidR="00AC3663" w:rsidRPr="00F362FB" w14:paraId="13641E03" w14:textId="77777777" w:rsidTr="008B19AE">
        <w:trPr>
          <w:trHeight w:val="244"/>
        </w:trPr>
        <w:tc>
          <w:tcPr>
            <w:tcW w:w="2880" w:type="dxa"/>
            <w:shd w:val="clear" w:color="auto" w:fill="auto"/>
            <w:vAlign w:val="center"/>
          </w:tcPr>
          <w:p w14:paraId="68066BB0" w14:textId="74B9F699" w:rsidR="00AC3663" w:rsidRPr="00F362FB" w:rsidRDefault="00AC3663" w:rsidP="00AC3663">
            <w:r>
              <w:t>Newly Insured</w:t>
            </w:r>
          </w:p>
        </w:tc>
        <w:tc>
          <w:tcPr>
            <w:tcW w:w="1640" w:type="dxa"/>
            <w:shd w:val="clear" w:color="auto" w:fill="auto"/>
            <w:vAlign w:val="bottom"/>
          </w:tcPr>
          <w:p w14:paraId="595E3B78" w14:textId="5AB7A150" w:rsidR="00AC3663" w:rsidRPr="00D01647" w:rsidRDefault="00F73F2E" w:rsidP="00AC3663">
            <w:pPr>
              <w:jc w:val="center"/>
            </w:pPr>
            <w:r>
              <w:t>Ref</w:t>
            </w:r>
          </w:p>
        </w:tc>
        <w:tc>
          <w:tcPr>
            <w:tcW w:w="1866" w:type="dxa"/>
            <w:shd w:val="clear" w:color="auto" w:fill="auto"/>
            <w:vAlign w:val="bottom"/>
          </w:tcPr>
          <w:p w14:paraId="0F1C4017" w14:textId="51B453C0" w:rsidR="00AC3663" w:rsidRPr="00D01647" w:rsidRDefault="00F73F2E" w:rsidP="00AC3663">
            <w:pPr>
              <w:jc w:val="center"/>
            </w:pPr>
            <w:r>
              <w:t>Ref</w:t>
            </w:r>
          </w:p>
        </w:tc>
        <w:tc>
          <w:tcPr>
            <w:tcW w:w="1622" w:type="dxa"/>
            <w:shd w:val="clear" w:color="auto" w:fill="auto"/>
            <w:vAlign w:val="bottom"/>
          </w:tcPr>
          <w:p w14:paraId="49D36F7F" w14:textId="0DFDD6DA" w:rsidR="00AC3663" w:rsidRPr="00D01647" w:rsidRDefault="00F73F2E" w:rsidP="00AC3663">
            <w:pPr>
              <w:jc w:val="center"/>
            </w:pPr>
            <w:r>
              <w:t>Ref</w:t>
            </w:r>
          </w:p>
        </w:tc>
        <w:tc>
          <w:tcPr>
            <w:tcW w:w="1462" w:type="dxa"/>
            <w:shd w:val="clear" w:color="auto" w:fill="auto"/>
            <w:vAlign w:val="bottom"/>
          </w:tcPr>
          <w:p w14:paraId="4F693D5E" w14:textId="5E282476" w:rsidR="00AC3663" w:rsidRPr="00D01647" w:rsidRDefault="00F73F2E" w:rsidP="00AC3663">
            <w:pPr>
              <w:jc w:val="center"/>
            </w:pPr>
            <w:r>
              <w:t>Ref</w:t>
            </w:r>
          </w:p>
        </w:tc>
      </w:tr>
      <w:tr w:rsidR="00AC3663" w:rsidRPr="00F362FB" w14:paraId="71374FBB" w14:textId="77777777" w:rsidTr="008B19AE">
        <w:trPr>
          <w:trHeight w:val="244"/>
        </w:trPr>
        <w:tc>
          <w:tcPr>
            <w:tcW w:w="2880" w:type="dxa"/>
            <w:shd w:val="clear" w:color="auto" w:fill="auto"/>
            <w:vAlign w:val="center"/>
          </w:tcPr>
          <w:p w14:paraId="02E00AEC" w14:textId="42F87E87" w:rsidR="00AC3663" w:rsidRPr="00F362FB" w:rsidRDefault="00AC3663" w:rsidP="00AC3663">
            <w:r>
              <w:t>Continuously Uninsured</w:t>
            </w:r>
          </w:p>
        </w:tc>
        <w:tc>
          <w:tcPr>
            <w:tcW w:w="1640" w:type="dxa"/>
            <w:shd w:val="clear" w:color="auto" w:fill="auto"/>
            <w:vAlign w:val="bottom"/>
          </w:tcPr>
          <w:p w14:paraId="680FAB31" w14:textId="5F4BEA67" w:rsidR="00AC3663" w:rsidRPr="00D01647" w:rsidRDefault="00BB59F9" w:rsidP="00AC3663">
            <w:pPr>
              <w:jc w:val="center"/>
            </w:pPr>
            <w:r w:rsidRPr="00F91DF4">
              <w:rPr>
                <w:b/>
              </w:rPr>
              <w:t>+3.26</w:t>
            </w:r>
          </w:p>
        </w:tc>
        <w:tc>
          <w:tcPr>
            <w:tcW w:w="1866" w:type="dxa"/>
            <w:shd w:val="clear" w:color="auto" w:fill="auto"/>
            <w:vAlign w:val="bottom"/>
          </w:tcPr>
          <w:p w14:paraId="3C275E21" w14:textId="4CD9880B" w:rsidR="00AC3663" w:rsidRPr="00D01647" w:rsidRDefault="00BB59F9" w:rsidP="00AC3663">
            <w:pPr>
              <w:jc w:val="center"/>
            </w:pPr>
            <w:r w:rsidRPr="00F91DF4">
              <w:rPr>
                <w:b/>
              </w:rPr>
              <w:t>1.45, 5.07</w:t>
            </w:r>
          </w:p>
        </w:tc>
        <w:tc>
          <w:tcPr>
            <w:tcW w:w="1622" w:type="dxa"/>
            <w:shd w:val="clear" w:color="auto" w:fill="auto"/>
            <w:vAlign w:val="bottom"/>
          </w:tcPr>
          <w:p w14:paraId="4D52F4F9" w14:textId="2C6BEF5E" w:rsidR="00AC3663" w:rsidRPr="004F3BC8" w:rsidRDefault="00B20C33" w:rsidP="00AC3663">
            <w:pPr>
              <w:jc w:val="center"/>
              <w:rPr>
                <w:b/>
              </w:rPr>
            </w:pPr>
            <w:r w:rsidRPr="004F3BC8">
              <w:rPr>
                <w:b/>
              </w:rPr>
              <w:t>+5.83</w:t>
            </w:r>
          </w:p>
        </w:tc>
        <w:tc>
          <w:tcPr>
            <w:tcW w:w="1462" w:type="dxa"/>
            <w:shd w:val="clear" w:color="auto" w:fill="auto"/>
            <w:vAlign w:val="bottom"/>
          </w:tcPr>
          <w:p w14:paraId="028CDE43" w14:textId="43CABBB8" w:rsidR="00AC3663" w:rsidRPr="004F3BC8" w:rsidRDefault="00B20C33" w:rsidP="00AC3663">
            <w:pPr>
              <w:jc w:val="center"/>
              <w:rPr>
                <w:b/>
              </w:rPr>
            </w:pPr>
            <w:r w:rsidRPr="004F3BC8">
              <w:rPr>
                <w:b/>
              </w:rPr>
              <w:t>3.72, 7.95</w:t>
            </w:r>
          </w:p>
        </w:tc>
      </w:tr>
      <w:tr w:rsidR="00AC3663" w:rsidRPr="00F362FB" w14:paraId="4600DC1D" w14:textId="77777777" w:rsidTr="008B19AE">
        <w:trPr>
          <w:trHeight w:val="244"/>
        </w:trPr>
        <w:tc>
          <w:tcPr>
            <w:tcW w:w="2880" w:type="dxa"/>
            <w:shd w:val="clear" w:color="auto" w:fill="auto"/>
            <w:vAlign w:val="center"/>
          </w:tcPr>
          <w:p w14:paraId="71FABD42" w14:textId="335612F7" w:rsidR="00AC3663" w:rsidRPr="00F362FB" w:rsidRDefault="00AC3663" w:rsidP="00AC3663">
            <w:r>
              <w:t>Discontinuously Insured</w:t>
            </w:r>
          </w:p>
        </w:tc>
        <w:tc>
          <w:tcPr>
            <w:tcW w:w="1640" w:type="dxa"/>
            <w:shd w:val="clear" w:color="auto" w:fill="auto"/>
          </w:tcPr>
          <w:p w14:paraId="3B3B755A" w14:textId="72FEB394" w:rsidR="00AC3663" w:rsidRPr="00D01647" w:rsidRDefault="00BB59F9" w:rsidP="00AC3663">
            <w:pPr>
              <w:jc w:val="center"/>
            </w:pPr>
            <w:r w:rsidRPr="00F91DF4">
              <w:rPr>
                <w:b/>
              </w:rPr>
              <w:t>+2.88</w:t>
            </w:r>
          </w:p>
        </w:tc>
        <w:tc>
          <w:tcPr>
            <w:tcW w:w="1866" w:type="dxa"/>
            <w:shd w:val="clear" w:color="auto" w:fill="auto"/>
          </w:tcPr>
          <w:p w14:paraId="7311D895" w14:textId="720EFAD7" w:rsidR="00AC3663" w:rsidRPr="00D01647" w:rsidRDefault="00BB59F9" w:rsidP="00AC3663">
            <w:pPr>
              <w:jc w:val="center"/>
            </w:pPr>
            <w:r w:rsidRPr="00F91DF4">
              <w:rPr>
                <w:b/>
              </w:rPr>
              <w:t>1.30, 4.45</w:t>
            </w:r>
          </w:p>
        </w:tc>
        <w:tc>
          <w:tcPr>
            <w:tcW w:w="1622" w:type="dxa"/>
            <w:shd w:val="clear" w:color="auto" w:fill="auto"/>
          </w:tcPr>
          <w:p w14:paraId="0EAEB2A2" w14:textId="53906220" w:rsidR="00AC3663" w:rsidRPr="004F3BC8" w:rsidRDefault="00B20C33" w:rsidP="00AC3663">
            <w:pPr>
              <w:jc w:val="center"/>
              <w:rPr>
                <w:b/>
              </w:rPr>
            </w:pPr>
            <w:r w:rsidRPr="004F3BC8">
              <w:rPr>
                <w:b/>
              </w:rPr>
              <w:t>+2.80</w:t>
            </w:r>
          </w:p>
        </w:tc>
        <w:tc>
          <w:tcPr>
            <w:tcW w:w="1462" w:type="dxa"/>
            <w:shd w:val="clear" w:color="auto" w:fill="auto"/>
          </w:tcPr>
          <w:p w14:paraId="5F07B6E8" w14:textId="65114F1F" w:rsidR="00AC3663" w:rsidRPr="004F3BC8" w:rsidRDefault="00B20C33" w:rsidP="00AC3663">
            <w:pPr>
              <w:jc w:val="center"/>
              <w:rPr>
                <w:b/>
              </w:rPr>
            </w:pPr>
            <w:r w:rsidRPr="004F3BC8">
              <w:rPr>
                <w:b/>
              </w:rPr>
              <w:t>0.77, 4.83</w:t>
            </w:r>
          </w:p>
        </w:tc>
      </w:tr>
      <w:tr w:rsidR="00AC3663" w:rsidRPr="00F362FB" w14:paraId="5676193A" w14:textId="77777777" w:rsidTr="008B19AE">
        <w:trPr>
          <w:trHeight w:val="244"/>
        </w:trPr>
        <w:tc>
          <w:tcPr>
            <w:tcW w:w="2880" w:type="dxa"/>
            <w:shd w:val="clear" w:color="auto" w:fill="auto"/>
            <w:vAlign w:val="center"/>
          </w:tcPr>
          <w:p w14:paraId="2A092BB7" w14:textId="082252AB" w:rsidR="00AC3663" w:rsidRPr="00F362FB" w:rsidRDefault="00AC3663" w:rsidP="00AC3663">
            <w:r>
              <w:t>Continuously Insured</w:t>
            </w:r>
          </w:p>
        </w:tc>
        <w:tc>
          <w:tcPr>
            <w:tcW w:w="1640" w:type="dxa"/>
            <w:shd w:val="clear" w:color="auto" w:fill="auto"/>
          </w:tcPr>
          <w:p w14:paraId="3CDEC387" w14:textId="39C4E5B7" w:rsidR="00AC3663" w:rsidRPr="00D01647" w:rsidRDefault="00BB59F9" w:rsidP="00AC3663">
            <w:pPr>
              <w:jc w:val="center"/>
            </w:pPr>
            <w:r>
              <w:rPr>
                <w:b/>
              </w:rPr>
              <w:t>+3.19</w:t>
            </w:r>
          </w:p>
        </w:tc>
        <w:tc>
          <w:tcPr>
            <w:tcW w:w="1866" w:type="dxa"/>
            <w:shd w:val="clear" w:color="auto" w:fill="auto"/>
          </w:tcPr>
          <w:p w14:paraId="48FFE6C9" w14:textId="4C3C66E7" w:rsidR="00AC3663" w:rsidRPr="00D01647" w:rsidRDefault="00BB59F9" w:rsidP="00AC3663">
            <w:pPr>
              <w:jc w:val="center"/>
            </w:pPr>
            <w:r>
              <w:rPr>
                <w:b/>
              </w:rPr>
              <w:t>1.59, 4.78</w:t>
            </w:r>
          </w:p>
        </w:tc>
        <w:tc>
          <w:tcPr>
            <w:tcW w:w="1622" w:type="dxa"/>
            <w:shd w:val="clear" w:color="auto" w:fill="auto"/>
          </w:tcPr>
          <w:p w14:paraId="1C459792" w14:textId="64154EDF" w:rsidR="00AC3663" w:rsidRPr="004F3BC8" w:rsidRDefault="00B20C33" w:rsidP="00AC3663">
            <w:pPr>
              <w:jc w:val="center"/>
              <w:rPr>
                <w:b/>
              </w:rPr>
            </w:pPr>
            <w:r w:rsidRPr="004F3BC8">
              <w:rPr>
                <w:b/>
              </w:rPr>
              <w:t>+4.26</w:t>
            </w:r>
          </w:p>
        </w:tc>
        <w:tc>
          <w:tcPr>
            <w:tcW w:w="1462" w:type="dxa"/>
            <w:shd w:val="clear" w:color="auto" w:fill="auto"/>
          </w:tcPr>
          <w:p w14:paraId="34D47AC1" w14:textId="207FAF75" w:rsidR="00AC3663" w:rsidRPr="004F3BC8" w:rsidRDefault="00B20C33" w:rsidP="00AC3663">
            <w:pPr>
              <w:jc w:val="center"/>
              <w:rPr>
                <w:b/>
              </w:rPr>
            </w:pPr>
            <w:r w:rsidRPr="004F3BC8">
              <w:rPr>
                <w:b/>
              </w:rPr>
              <w:t>2.22, 6.30</w:t>
            </w:r>
          </w:p>
        </w:tc>
      </w:tr>
      <w:tr w:rsidR="0031109D" w:rsidRPr="00F362FB" w14:paraId="52117729" w14:textId="77777777" w:rsidTr="008B19AE">
        <w:trPr>
          <w:trHeight w:val="244"/>
        </w:trPr>
        <w:tc>
          <w:tcPr>
            <w:tcW w:w="9470" w:type="dxa"/>
            <w:gridSpan w:val="5"/>
            <w:shd w:val="clear" w:color="auto" w:fill="D9D9D9" w:themeFill="background1" w:themeFillShade="D9"/>
            <w:vAlign w:val="center"/>
          </w:tcPr>
          <w:p w14:paraId="53E6A33E" w14:textId="77777777" w:rsidR="0031109D" w:rsidRPr="00F362FB" w:rsidRDefault="0031109D" w:rsidP="008B19AE">
            <w:pPr>
              <w:jc w:val="center"/>
            </w:pPr>
            <w:r w:rsidRPr="00F362FB">
              <w:rPr>
                <w:b/>
              </w:rPr>
              <w:t>Systolic Blood Pressure (SBP)</w:t>
            </w:r>
            <w:r>
              <w:rPr>
                <w:b/>
              </w:rPr>
              <w:t>,</w:t>
            </w:r>
            <w:r>
              <w:t xml:space="preserve"> </w:t>
            </w:r>
            <w:r w:rsidRPr="00A47967">
              <w:rPr>
                <w:b/>
              </w:rPr>
              <w:t>mmHg</w:t>
            </w:r>
          </w:p>
        </w:tc>
      </w:tr>
      <w:tr w:rsidR="00F73F2E" w:rsidRPr="00F362FB" w14:paraId="7A97D9EF" w14:textId="77777777" w:rsidTr="008B19AE">
        <w:trPr>
          <w:trHeight w:val="244"/>
        </w:trPr>
        <w:tc>
          <w:tcPr>
            <w:tcW w:w="2880" w:type="dxa"/>
            <w:shd w:val="clear" w:color="auto" w:fill="auto"/>
            <w:vAlign w:val="center"/>
          </w:tcPr>
          <w:p w14:paraId="0315407B" w14:textId="6415A95D" w:rsidR="00F73F2E" w:rsidRPr="00324FC5" w:rsidRDefault="00F73F2E" w:rsidP="00F73F2E">
            <w:r>
              <w:t>Newly Insured</w:t>
            </w:r>
          </w:p>
        </w:tc>
        <w:tc>
          <w:tcPr>
            <w:tcW w:w="1640" w:type="dxa"/>
            <w:shd w:val="clear" w:color="auto" w:fill="auto"/>
            <w:vAlign w:val="bottom"/>
          </w:tcPr>
          <w:p w14:paraId="61576754" w14:textId="45380535" w:rsidR="00F73F2E" w:rsidRPr="00324FC5" w:rsidRDefault="00F73F2E" w:rsidP="00F73F2E">
            <w:pPr>
              <w:jc w:val="center"/>
            </w:pPr>
            <w:r>
              <w:t>Ref</w:t>
            </w:r>
          </w:p>
        </w:tc>
        <w:tc>
          <w:tcPr>
            <w:tcW w:w="1866" w:type="dxa"/>
            <w:shd w:val="clear" w:color="auto" w:fill="auto"/>
            <w:vAlign w:val="bottom"/>
          </w:tcPr>
          <w:p w14:paraId="7123E7A4" w14:textId="112C919B" w:rsidR="00F73F2E" w:rsidRPr="00324FC5" w:rsidRDefault="00F73F2E" w:rsidP="00F73F2E">
            <w:pPr>
              <w:jc w:val="center"/>
            </w:pPr>
            <w:r>
              <w:t>Ref</w:t>
            </w:r>
          </w:p>
        </w:tc>
        <w:tc>
          <w:tcPr>
            <w:tcW w:w="1622" w:type="dxa"/>
            <w:shd w:val="clear" w:color="auto" w:fill="auto"/>
            <w:vAlign w:val="bottom"/>
          </w:tcPr>
          <w:p w14:paraId="097A8587" w14:textId="75DAA87E" w:rsidR="00F73F2E" w:rsidRPr="00324FC5" w:rsidRDefault="00F73F2E" w:rsidP="00F73F2E">
            <w:pPr>
              <w:jc w:val="center"/>
            </w:pPr>
            <w:r>
              <w:t>Ref</w:t>
            </w:r>
          </w:p>
        </w:tc>
        <w:tc>
          <w:tcPr>
            <w:tcW w:w="1462" w:type="dxa"/>
            <w:shd w:val="clear" w:color="auto" w:fill="auto"/>
            <w:vAlign w:val="bottom"/>
          </w:tcPr>
          <w:p w14:paraId="3C6144C4" w14:textId="607EEB06" w:rsidR="00F73F2E" w:rsidRPr="00324FC5" w:rsidRDefault="00F73F2E" w:rsidP="00F73F2E">
            <w:pPr>
              <w:jc w:val="center"/>
            </w:pPr>
            <w:r>
              <w:t>Ref</w:t>
            </w:r>
          </w:p>
        </w:tc>
      </w:tr>
      <w:tr w:rsidR="00F73F2E" w:rsidRPr="00F362FB" w14:paraId="497B6215" w14:textId="77777777" w:rsidTr="008B19AE">
        <w:trPr>
          <w:trHeight w:val="244"/>
        </w:trPr>
        <w:tc>
          <w:tcPr>
            <w:tcW w:w="2880" w:type="dxa"/>
            <w:shd w:val="clear" w:color="auto" w:fill="auto"/>
            <w:vAlign w:val="center"/>
          </w:tcPr>
          <w:p w14:paraId="2E9091A6" w14:textId="1B8FF2DB" w:rsidR="00F73F2E" w:rsidRPr="00324FC5" w:rsidRDefault="00F73F2E" w:rsidP="00F73F2E">
            <w:r>
              <w:t>Continuously Uninsured</w:t>
            </w:r>
          </w:p>
        </w:tc>
        <w:tc>
          <w:tcPr>
            <w:tcW w:w="1640" w:type="dxa"/>
            <w:shd w:val="clear" w:color="auto" w:fill="auto"/>
            <w:vAlign w:val="bottom"/>
          </w:tcPr>
          <w:p w14:paraId="7B304F77" w14:textId="55C50AA2" w:rsidR="00F73F2E" w:rsidRPr="00324FC5" w:rsidRDefault="00601762" w:rsidP="00F73F2E">
            <w:pPr>
              <w:jc w:val="center"/>
            </w:pPr>
            <w:r w:rsidRPr="00F91DF4">
              <w:rPr>
                <w:b/>
              </w:rPr>
              <w:t>+1.76</w:t>
            </w:r>
          </w:p>
        </w:tc>
        <w:tc>
          <w:tcPr>
            <w:tcW w:w="1866" w:type="dxa"/>
            <w:shd w:val="clear" w:color="auto" w:fill="auto"/>
            <w:vAlign w:val="bottom"/>
          </w:tcPr>
          <w:p w14:paraId="076570FC" w14:textId="5BCDE5E4" w:rsidR="00F73F2E" w:rsidRPr="00324FC5" w:rsidRDefault="00601762" w:rsidP="00F73F2E">
            <w:pPr>
              <w:jc w:val="center"/>
            </w:pPr>
            <w:r w:rsidRPr="00F91DF4">
              <w:rPr>
                <w:b/>
              </w:rPr>
              <w:t>1.34, 2.19</w:t>
            </w:r>
          </w:p>
        </w:tc>
        <w:tc>
          <w:tcPr>
            <w:tcW w:w="1622" w:type="dxa"/>
            <w:shd w:val="clear" w:color="auto" w:fill="auto"/>
            <w:vAlign w:val="bottom"/>
          </w:tcPr>
          <w:p w14:paraId="59AC24A0" w14:textId="3578347E" w:rsidR="00F73F2E" w:rsidRPr="004F3BC8" w:rsidRDefault="0095408A" w:rsidP="00F73F2E">
            <w:pPr>
              <w:jc w:val="center"/>
              <w:rPr>
                <w:b/>
              </w:rPr>
            </w:pPr>
            <w:r w:rsidRPr="004F3BC8">
              <w:rPr>
                <w:b/>
              </w:rPr>
              <w:t>+1.79</w:t>
            </w:r>
          </w:p>
        </w:tc>
        <w:tc>
          <w:tcPr>
            <w:tcW w:w="1462" w:type="dxa"/>
            <w:shd w:val="clear" w:color="auto" w:fill="auto"/>
            <w:vAlign w:val="bottom"/>
          </w:tcPr>
          <w:p w14:paraId="3C05E6FE" w14:textId="5F82A66E" w:rsidR="00F73F2E" w:rsidRPr="004F3BC8" w:rsidRDefault="0095408A" w:rsidP="00F73F2E">
            <w:pPr>
              <w:jc w:val="center"/>
              <w:rPr>
                <w:b/>
              </w:rPr>
            </w:pPr>
            <w:r w:rsidRPr="004F3BC8">
              <w:rPr>
                <w:b/>
              </w:rPr>
              <w:t>1.46, 2.12</w:t>
            </w:r>
          </w:p>
        </w:tc>
      </w:tr>
      <w:tr w:rsidR="00F73F2E" w:rsidRPr="00F362FB" w14:paraId="53B5A5AB" w14:textId="77777777" w:rsidTr="008B19AE">
        <w:trPr>
          <w:trHeight w:val="244"/>
        </w:trPr>
        <w:tc>
          <w:tcPr>
            <w:tcW w:w="2880" w:type="dxa"/>
            <w:shd w:val="clear" w:color="auto" w:fill="auto"/>
            <w:vAlign w:val="center"/>
          </w:tcPr>
          <w:p w14:paraId="1D6EA83B" w14:textId="33FBDE55" w:rsidR="00F73F2E" w:rsidRPr="00324FC5" w:rsidRDefault="00F73F2E" w:rsidP="00F73F2E">
            <w:r>
              <w:t>Discontinuously Insured</w:t>
            </w:r>
          </w:p>
        </w:tc>
        <w:tc>
          <w:tcPr>
            <w:tcW w:w="1640" w:type="dxa"/>
            <w:shd w:val="clear" w:color="auto" w:fill="auto"/>
          </w:tcPr>
          <w:p w14:paraId="3938A8CA" w14:textId="6BDE81AD" w:rsidR="00F73F2E" w:rsidRPr="00324FC5" w:rsidRDefault="00601762" w:rsidP="00F73F2E">
            <w:pPr>
              <w:jc w:val="center"/>
            </w:pPr>
            <w:r>
              <w:rPr>
                <w:b/>
              </w:rPr>
              <w:t>+1.23</w:t>
            </w:r>
          </w:p>
        </w:tc>
        <w:tc>
          <w:tcPr>
            <w:tcW w:w="1866" w:type="dxa"/>
            <w:shd w:val="clear" w:color="auto" w:fill="auto"/>
          </w:tcPr>
          <w:p w14:paraId="4DB0208D" w14:textId="593B7B72" w:rsidR="00F73F2E" w:rsidRPr="00324FC5" w:rsidRDefault="00601762" w:rsidP="00F73F2E">
            <w:pPr>
              <w:jc w:val="center"/>
            </w:pPr>
            <w:r>
              <w:rPr>
                <w:b/>
              </w:rPr>
              <w:t>0.89, 1.58</w:t>
            </w:r>
          </w:p>
        </w:tc>
        <w:tc>
          <w:tcPr>
            <w:tcW w:w="1622" w:type="dxa"/>
            <w:shd w:val="clear" w:color="auto" w:fill="auto"/>
          </w:tcPr>
          <w:p w14:paraId="78DDB2E3" w14:textId="3237AFF1" w:rsidR="00F73F2E" w:rsidRPr="004F3BC8" w:rsidRDefault="0095408A" w:rsidP="00F73F2E">
            <w:pPr>
              <w:jc w:val="center"/>
              <w:rPr>
                <w:b/>
              </w:rPr>
            </w:pPr>
            <w:r w:rsidRPr="004F3BC8">
              <w:rPr>
                <w:b/>
              </w:rPr>
              <w:t>+1.00</w:t>
            </w:r>
          </w:p>
        </w:tc>
        <w:tc>
          <w:tcPr>
            <w:tcW w:w="1462" w:type="dxa"/>
            <w:shd w:val="clear" w:color="auto" w:fill="auto"/>
          </w:tcPr>
          <w:p w14:paraId="6C249D5B" w14:textId="1D656C32" w:rsidR="00F73F2E" w:rsidRPr="004F3BC8" w:rsidRDefault="0095408A" w:rsidP="00F73F2E">
            <w:pPr>
              <w:jc w:val="center"/>
              <w:rPr>
                <w:b/>
              </w:rPr>
            </w:pPr>
            <w:r w:rsidRPr="004F3BC8">
              <w:rPr>
                <w:b/>
              </w:rPr>
              <w:t>0.71, 1.29</w:t>
            </w:r>
          </w:p>
        </w:tc>
      </w:tr>
      <w:tr w:rsidR="00F73F2E" w:rsidRPr="00F362FB" w14:paraId="57332082" w14:textId="77777777" w:rsidTr="008B19AE">
        <w:trPr>
          <w:trHeight w:val="244"/>
        </w:trPr>
        <w:tc>
          <w:tcPr>
            <w:tcW w:w="2880" w:type="dxa"/>
            <w:shd w:val="clear" w:color="auto" w:fill="auto"/>
            <w:vAlign w:val="center"/>
          </w:tcPr>
          <w:p w14:paraId="7AA16377" w14:textId="608D2257" w:rsidR="00F73F2E" w:rsidRPr="00324FC5" w:rsidRDefault="00F73F2E" w:rsidP="00F73F2E">
            <w:r>
              <w:t>Continuously Insured</w:t>
            </w:r>
          </w:p>
        </w:tc>
        <w:tc>
          <w:tcPr>
            <w:tcW w:w="1640" w:type="dxa"/>
            <w:shd w:val="clear" w:color="auto" w:fill="auto"/>
          </w:tcPr>
          <w:p w14:paraId="1C71BDF9" w14:textId="7C1F6928" w:rsidR="00F73F2E" w:rsidRPr="00324FC5" w:rsidRDefault="00601762" w:rsidP="00F73F2E">
            <w:pPr>
              <w:jc w:val="center"/>
            </w:pPr>
            <w:r>
              <w:rPr>
                <w:b/>
              </w:rPr>
              <w:t>+1.49</w:t>
            </w:r>
          </w:p>
        </w:tc>
        <w:tc>
          <w:tcPr>
            <w:tcW w:w="1866" w:type="dxa"/>
            <w:shd w:val="clear" w:color="auto" w:fill="auto"/>
          </w:tcPr>
          <w:p w14:paraId="5291C91B" w14:textId="0B1761B0" w:rsidR="00F73F2E" w:rsidRPr="00324FC5" w:rsidRDefault="00601762" w:rsidP="00F73F2E">
            <w:pPr>
              <w:jc w:val="center"/>
            </w:pPr>
            <w:r>
              <w:rPr>
                <w:b/>
              </w:rPr>
              <w:t>1.14, 1.84</w:t>
            </w:r>
          </w:p>
        </w:tc>
        <w:tc>
          <w:tcPr>
            <w:tcW w:w="1622" w:type="dxa"/>
            <w:shd w:val="clear" w:color="auto" w:fill="auto"/>
          </w:tcPr>
          <w:p w14:paraId="3DDCEDDF" w14:textId="7D7D5773" w:rsidR="00F73F2E" w:rsidRPr="004F3BC8" w:rsidRDefault="0095408A" w:rsidP="00F73F2E">
            <w:pPr>
              <w:jc w:val="center"/>
              <w:rPr>
                <w:b/>
              </w:rPr>
            </w:pPr>
            <w:r w:rsidRPr="004F3BC8">
              <w:rPr>
                <w:b/>
              </w:rPr>
              <w:t>+1.34</w:t>
            </w:r>
          </w:p>
        </w:tc>
        <w:tc>
          <w:tcPr>
            <w:tcW w:w="1462" w:type="dxa"/>
            <w:shd w:val="clear" w:color="auto" w:fill="auto"/>
          </w:tcPr>
          <w:p w14:paraId="5F9E4E6A" w14:textId="4C90CDD7" w:rsidR="00F73F2E" w:rsidRPr="004F3BC8" w:rsidRDefault="0095408A" w:rsidP="00F73F2E">
            <w:pPr>
              <w:jc w:val="center"/>
              <w:rPr>
                <w:b/>
              </w:rPr>
            </w:pPr>
            <w:r w:rsidRPr="004F3BC8">
              <w:rPr>
                <w:b/>
              </w:rPr>
              <w:t>1.04, 1.63</w:t>
            </w:r>
          </w:p>
        </w:tc>
      </w:tr>
      <w:tr w:rsidR="00F73F2E" w:rsidRPr="00F362FB" w14:paraId="3D6C9DEC" w14:textId="77777777" w:rsidTr="008B19AE">
        <w:trPr>
          <w:trHeight w:val="261"/>
        </w:trPr>
        <w:tc>
          <w:tcPr>
            <w:tcW w:w="9470" w:type="dxa"/>
            <w:gridSpan w:val="5"/>
            <w:shd w:val="clear" w:color="auto" w:fill="D9D9D9" w:themeFill="background1" w:themeFillShade="D9"/>
            <w:vAlign w:val="center"/>
          </w:tcPr>
          <w:p w14:paraId="1296C768" w14:textId="77777777" w:rsidR="00F73F2E" w:rsidRPr="00324FC5" w:rsidRDefault="00F73F2E" w:rsidP="00F73F2E">
            <w:pPr>
              <w:jc w:val="center"/>
            </w:pPr>
            <w:r w:rsidRPr="00324FC5">
              <w:rPr>
                <w:b/>
              </w:rPr>
              <w:t>Diastolic Blood Pressure (DBP), mmHg</w:t>
            </w:r>
          </w:p>
        </w:tc>
      </w:tr>
      <w:tr w:rsidR="00F73F2E" w:rsidRPr="00F362FB" w14:paraId="07A1F69F" w14:textId="77777777" w:rsidTr="008B19AE">
        <w:trPr>
          <w:trHeight w:val="244"/>
        </w:trPr>
        <w:tc>
          <w:tcPr>
            <w:tcW w:w="2880" w:type="dxa"/>
            <w:shd w:val="clear" w:color="auto" w:fill="auto"/>
            <w:vAlign w:val="center"/>
          </w:tcPr>
          <w:p w14:paraId="0AF348F8" w14:textId="01493748" w:rsidR="00F73F2E" w:rsidRPr="00324FC5" w:rsidRDefault="00F73F2E" w:rsidP="00F73F2E">
            <w:r>
              <w:t>Newly Insured</w:t>
            </w:r>
          </w:p>
        </w:tc>
        <w:tc>
          <w:tcPr>
            <w:tcW w:w="1640" w:type="dxa"/>
            <w:shd w:val="clear" w:color="auto" w:fill="auto"/>
            <w:vAlign w:val="bottom"/>
          </w:tcPr>
          <w:p w14:paraId="32430A97" w14:textId="66DDD1F8" w:rsidR="00F73F2E" w:rsidRPr="00324FC5" w:rsidRDefault="00F73F2E" w:rsidP="00F73F2E">
            <w:pPr>
              <w:jc w:val="center"/>
            </w:pPr>
            <w:r>
              <w:t>Ref</w:t>
            </w:r>
          </w:p>
        </w:tc>
        <w:tc>
          <w:tcPr>
            <w:tcW w:w="1866" w:type="dxa"/>
            <w:shd w:val="clear" w:color="auto" w:fill="auto"/>
            <w:vAlign w:val="bottom"/>
          </w:tcPr>
          <w:p w14:paraId="50FA1B0C" w14:textId="66CD0ED4" w:rsidR="00F73F2E" w:rsidRPr="00324FC5" w:rsidRDefault="00F73F2E" w:rsidP="00F73F2E">
            <w:pPr>
              <w:jc w:val="center"/>
            </w:pPr>
            <w:r>
              <w:t>Ref</w:t>
            </w:r>
          </w:p>
        </w:tc>
        <w:tc>
          <w:tcPr>
            <w:tcW w:w="1622" w:type="dxa"/>
            <w:shd w:val="clear" w:color="auto" w:fill="auto"/>
            <w:vAlign w:val="bottom"/>
          </w:tcPr>
          <w:p w14:paraId="25EC6D2F" w14:textId="63BEBEE5" w:rsidR="00F73F2E" w:rsidRPr="00324FC5" w:rsidRDefault="00F73F2E" w:rsidP="00F73F2E">
            <w:pPr>
              <w:jc w:val="center"/>
            </w:pPr>
            <w:r>
              <w:t>Ref</w:t>
            </w:r>
          </w:p>
        </w:tc>
        <w:tc>
          <w:tcPr>
            <w:tcW w:w="1462" w:type="dxa"/>
            <w:shd w:val="clear" w:color="auto" w:fill="auto"/>
            <w:vAlign w:val="bottom"/>
          </w:tcPr>
          <w:p w14:paraId="7A256509" w14:textId="27AE35E7" w:rsidR="00F73F2E" w:rsidRPr="00324FC5" w:rsidRDefault="00F73F2E" w:rsidP="00F73F2E">
            <w:pPr>
              <w:jc w:val="center"/>
            </w:pPr>
            <w:r>
              <w:t>Ref</w:t>
            </w:r>
          </w:p>
        </w:tc>
      </w:tr>
      <w:tr w:rsidR="00F73F2E" w:rsidRPr="00F362FB" w14:paraId="0D36053E" w14:textId="77777777" w:rsidTr="008B19AE">
        <w:trPr>
          <w:trHeight w:val="244"/>
        </w:trPr>
        <w:tc>
          <w:tcPr>
            <w:tcW w:w="2880" w:type="dxa"/>
            <w:shd w:val="clear" w:color="auto" w:fill="auto"/>
            <w:vAlign w:val="center"/>
          </w:tcPr>
          <w:p w14:paraId="6B7ED80C" w14:textId="06DD0CD7" w:rsidR="00F73F2E" w:rsidRPr="00324FC5" w:rsidRDefault="00F73F2E" w:rsidP="00F73F2E">
            <w:r>
              <w:t>Continuously Uninsured</w:t>
            </w:r>
          </w:p>
        </w:tc>
        <w:tc>
          <w:tcPr>
            <w:tcW w:w="1640" w:type="dxa"/>
            <w:shd w:val="clear" w:color="auto" w:fill="auto"/>
            <w:vAlign w:val="bottom"/>
          </w:tcPr>
          <w:p w14:paraId="7C333D97" w14:textId="12C8B06F" w:rsidR="00F73F2E" w:rsidRPr="00324FC5" w:rsidRDefault="00116C59" w:rsidP="00F73F2E">
            <w:pPr>
              <w:jc w:val="center"/>
            </w:pPr>
            <w:r w:rsidRPr="00F91DF4">
              <w:rPr>
                <w:b/>
              </w:rPr>
              <w:t>+1.04</w:t>
            </w:r>
          </w:p>
        </w:tc>
        <w:tc>
          <w:tcPr>
            <w:tcW w:w="1866" w:type="dxa"/>
            <w:shd w:val="clear" w:color="auto" w:fill="auto"/>
            <w:vAlign w:val="bottom"/>
          </w:tcPr>
          <w:p w14:paraId="54CEC629" w14:textId="74A1E4AD" w:rsidR="00F73F2E" w:rsidRPr="00324FC5" w:rsidRDefault="00116C59" w:rsidP="00F73F2E">
            <w:pPr>
              <w:jc w:val="center"/>
            </w:pPr>
            <w:r w:rsidRPr="00F91DF4">
              <w:rPr>
                <w:b/>
              </w:rPr>
              <w:t>0.77, 1.30</w:t>
            </w:r>
          </w:p>
        </w:tc>
        <w:tc>
          <w:tcPr>
            <w:tcW w:w="1622" w:type="dxa"/>
            <w:shd w:val="clear" w:color="auto" w:fill="auto"/>
            <w:vAlign w:val="bottom"/>
          </w:tcPr>
          <w:p w14:paraId="1B94F9EC" w14:textId="1254A53C" w:rsidR="00F73F2E" w:rsidRPr="004F3BC8" w:rsidRDefault="003B729F" w:rsidP="00F73F2E">
            <w:pPr>
              <w:jc w:val="center"/>
              <w:rPr>
                <w:b/>
              </w:rPr>
            </w:pPr>
            <w:r w:rsidRPr="004F3BC8">
              <w:rPr>
                <w:b/>
              </w:rPr>
              <w:t>+1.11</w:t>
            </w:r>
          </w:p>
        </w:tc>
        <w:tc>
          <w:tcPr>
            <w:tcW w:w="1462" w:type="dxa"/>
            <w:shd w:val="clear" w:color="auto" w:fill="auto"/>
            <w:vAlign w:val="bottom"/>
          </w:tcPr>
          <w:p w14:paraId="3D44A335" w14:textId="5453B1B5" w:rsidR="00F73F2E" w:rsidRPr="004F3BC8" w:rsidRDefault="003B729F" w:rsidP="00F73F2E">
            <w:pPr>
              <w:jc w:val="center"/>
              <w:rPr>
                <w:b/>
              </w:rPr>
            </w:pPr>
            <w:r w:rsidRPr="004F3BC8">
              <w:rPr>
                <w:b/>
              </w:rPr>
              <w:t>0.90, 1.31</w:t>
            </w:r>
          </w:p>
        </w:tc>
      </w:tr>
      <w:tr w:rsidR="00F73F2E" w:rsidRPr="00F362FB" w14:paraId="42F89348" w14:textId="77777777" w:rsidTr="008B19AE">
        <w:trPr>
          <w:trHeight w:val="244"/>
        </w:trPr>
        <w:tc>
          <w:tcPr>
            <w:tcW w:w="2880" w:type="dxa"/>
            <w:shd w:val="clear" w:color="auto" w:fill="auto"/>
            <w:vAlign w:val="center"/>
          </w:tcPr>
          <w:p w14:paraId="6C73DEF5" w14:textId="2D3FC222" w:rsidR="00F73F2E" w:rsidRPr="00324FC5" w:rsidRDefault="00F73F2E" w:rsidP="00F73F2E">
            <w:r>
              <w:t>Discontinuously Insured</w:t>
            </w:r>
          </w:p>
        </w:tc>
        <w:tc>
          <w:tcPr>
            <w:tcW w:w="1640" w:type="dxa"/>
            <w:shd w:val="clear" w:color="auto" w:fill="auto"/>
          </w:tcPr>
          <w:p w14:paraId="343D4920" w14:textId="0E3A87FE" w:rsidR="00F73F2E" w:rsidRPr="00324FC5" w:rsidRDefault="00116C59" w:rsidP="00F73F2E">
            <w:pPr>
              <w:jc w:val="center"/>
            </w:pPr>
            <w:r w:rsidRPr="00F91DF4">
              <w:rPr>
                <w:b/>
              </w:rPr>
              <w:t>+0.95</w:t>
            </w:r>
          </w:p>
        </w:tc>
        <w:tc>
          <w:tcPr>
            <w:tcW w:w="1866" w:type="dxa"/>
            <w:shd w:val="clear" w:color="auto" w:fill="auto"/>
          </w:tcPr>
          <w:p w14:paraId="2E2B2EA9" w14:textId="36A246CB" w:rsidR="00F73F2E" w:rsidRPr="00324FC5" w:rsidRDefault="00116C59" w:rsidP="00F73F2E">
            <w:pPr>
              <w:jc w:val="center"/>
            </w:pPr>
            <w:r w:rsidRPr="00F91DF4">
              <w:rPr>
                <w:b/>
              </w:rPr>
              <w:t>0.73, 1.17</w:t>
            </w:r>
          </w:p>
        </w:tc>
        <w:tc>
          <w:tcPr>
            <w:tcW w:w="1622" w:type="dxa"/>
            <w:shd w:val="clear" w:color="auto" w:fill="auto"/>
          </w:tcPr>
          <w:p w14:paraId="49A9E1A9" w14:textId="29D54E76" w:rsidR="00F73F2E" w:rsidRPr="004F3BC8" w:rsidRDefault="003B729F" w:rsidP="00F73F2E">
            <w:pPr>
              <w:jc w:val="center"/>
              <w:rPr>
                <w:b/>
              </w:rPr>
            </w:pPr>
            <w:r w:rsidRPr="004F3BC8">
              <w:rPr>
                <w:b/>
              </w:rPr>
              <w:t>+0.86</w:t>
            </w:r>
          </w:p>
        </w:tc>
        <w:tc>
          <w:tcPr>
            <w:tcW w:w="1462" w:type="dxa"/>
            <w:shd w:val="clear" w:color="auto" w:fill="auto"/>
          </w:tcPr>
          <w:p w14:paraId="1542E930" w14:textId="772FD94F" w:rsidR="00F73F2E" w:rsidRPr="004F3BC8" w:rsidRDefault="003B729F" w:rsidP="00F73F2E">
            <w:pPr>
              <w:jc w:val="center"/>
              <w:rPr>
                <w:b/>
              </w:rPr>
            </w:pPr>
            <w:r w:rsidRPr="004F3BC8">
              <w:rPr>
                <w:b/>
              </w:rPr>
              <w:t>0.68, 1.04</w:t>
            </w:r>
          </w:p>
        </w:tc>
      </w:tr>
      <w:tr w:rsidR="00F73F2E" w:rsidRPr="00F362FB" w14:paraId="5DDA7367" w14:textId="77777777" w:rsidTr="008B19AE">
        <w:trPr>
          <w:trHeight w:val="244"/>
        </w:trPr>
        <w:tc>
          <w:tcPr>
            <w:tcW w:w="2880" w:type="dxa"/>
            <w:shd w:val="clear" w:color="auto" w:fill="auto"/>
            <w:vAlign w:val="center"/>
          </w:tcPr>
          <w:p w14:paraId="5536F783" w14:textId="02075484" w:rsidR="00F73F2E" w:rsidRPr="00324FC5" w:rsidRDefault="00F73F2E" w:rsidP="00F73F2E">
            <w:r>
              <w:t>Continuously Insured</w:t>
            </w:r>
          </w:p>
        </w:tc>
        <w:tc>
          <w:tcPr>
            <w:tcW w:w="1640" w:type="dxa"/>
            <w:shd w:val="clear" w:color="auto" w:fill="auto"/>
          </w:tcPr>
          <w:p w14:paraId="38C24BEF" w14:textId="74A9105E" w:rsidR="00F73F2E" w:rsidRPr="00324FC5" w:rsidRDefault="00116C59" w:rsidP="00F73F2E">
            <w:pPr>
              <w:jc w:val="center"/>
            </w:pPr>
            <w:r>
              <w:rPr>
                <w:b/>
              </w:rPr>
              <w:t>+1.00</w:t>
            </w:r>
          </w:p>
        </w:tc>
        <w:tc>
          <w:tcPr>
            <w:tcW w:w="1866" w:type="dxa"/>
            <w:shd w:val="clear" w:color="auto" w:fill="auto"/>
          </w:tcPr>
          <w:p w14:paraId="10E7E685" w14:textId="41F5CE08" w:rsidR="00F73F2E" w:rsidRPr="00324FC5" w:rsidRDefault="00116C59" w:rsidP="00F73F2E">
            <w:pPr>
              <w:jc w:val="center"/>
            </w:pPr>
            <w:r>
              <w:rPr>
                <w:b/>
              </w:rPr>
              <w:t>0.78, 1.22</w:t>
            </w:r>
          </w:p>
        </w:tc>
        <w:tc>
          <w:tcPr>
            <w:tcW w:w="1622" w:type="dxa"/>
            <w:shd w:val="clear" w:color="auto" w:fill="auto"/>
          </w:tcPr>
          <w:p w14:paraId="2B8335DD" w14:textId="01B0A0BE" w:rsidR="00F73F2E" w:rsidRPr="004F3BC8" w:rsidRDefault="003B729F" w:rsidP="00F73F2E">
            <w:pPr>
              <w:jc w:val="center"/>
              <w:rPr>
                <w:b/>
              </w:rPr>
            </w:pPr>
            <w:r w:rsidRPr="004F3BC8">
              <w:rPr>
                <w:b/>
              </w:rPr>
              <w:t>+0.98</w:t>
            </w:r>
          </w:p>
        </w:tc>
        <w:tc>
          <w:tcPr>
            <w:tcW w:w="1462" w:type="dxa"/>
            <w:shd w:val="clear" w:color="auto" w:fill="auto"/>
          </w:tcPr>
          <w:p w14:paraId="63B625F1" w14:textId="70134202" w:rsidR="00F73F2E" w:rsidRPr="004F3BC8" w:rsidRDefault="003B729F" w:rsidP="00F73F2E">
            <w:pPr>
              <w:jc w:val="center"/>
              <w:rPr>
                <w:b/>
              </w:rPr>
            </w:pPr>
            <w:r w:rsidRPr="004F3BC8">
              <w:rPr>
                <w:b/>
              </w:rPr>
              <w:t>0.80, 1.17</w:t>
            </w:r>
          </w:p>
        </w:tc>
      </w:tr>
      <w:tr w:rsidR="00F73F2E" w:rsidRPr="00F362FB" w14:paraId="4D4D6020" w14:textId="77777777" w:rsidTr="008B19AE">
        <w:trPr>
          <w:trHeight w:val="244"/>
        </w:trPr>
        <w:tc>
          <w:tcPr>
            <w:tcW w:w="9470" w:type="dxa"/>
            <w:gridSpan w:val="5"/>
            <w:shd w:val="clear" w:color="auto" w:fill="D9D9D9" w:themeFill="background1" w:themeFillShade="D9"/>
            <w:vAlign w:val="center"/>
          </w:tcPr>
          <w:p w14:paraId="3A93A5D3" w14:textId="77777777" w:rsidR="00F73F2E" w:rsidRPr="00324FC5" w:rsidRDefault="00F73F2E" w:rsidP="00F73F2E">
            <w:pPr>
              <w:jc w:val="center"/>
            </w:pPr>
            <w:r w:rsidRPr="00324FC5">
              <w:rPr>
                <w:b/>
              </w:rPr>
              <w:t>Body Mass Index (BMI),</w:t>
            </w:r>
            <w:r w:rsidRPr="00324FC5">
              <w:rPr>
                <w:bCs/>
              </w:rPr>
              <w:t xml:space="preserve"> </w:t>
            </w:r>
            <w:r w:rsidRPr="00324FC5">
              <w:rPr>
                <w:b/>
                <w:bCs/>
              </w:rPr>
              <w:t>kg/m</w:t>
            </w:r>
            <w:r w:rsidRPr="00324FC5">
              <w:rPr>
                <w:b/>
                <w:bCs/>
                <w:vertAlign w:val="superscript"/>
              </w:rPr>
              <w:t>2</w:t>
            </w:r>
          </w:p>
        </w:tc>
      </w:tr>
      <w:tr w:rsidR="00F73F2E" w:rsidRPr="00F362FB" w14:paraId="3D261E6E" w14:textId="77777777" w:rsidTr="008B19AE">
        <w:trPr>
          <w:trHeight w:val="244"/>
        </w:trPr>
        <w:tc>
          <w:tcPr>
            <w:tcW w:w="2880" w:type="dxa"/>
            <w:shd w:val="clear" w:color="auto" w:fill="auto"/>
            <w:vAlign w:val="center"/>
          </w:tcPr>
          <w:p w14:paraId="2C6D889D" w14:textId="69545C68" w:rsidR="00F73F2E" w:rsidRPr="00324FC5" w:rsidRDefault="00F73F2E" w:rsidP="00F73F2E">
            <w:r>
              <w:t>Newly Insured</w:t>
            </w:r>
          </w:p>
        </w:tc>
        <w:tc>
          <w:tcPr>
            <w:tcW w:w="1640" w:type="dxa"/>
            <w:shd w:val="clear" w:color="auto" w:fill="auto"/>
            <w:vAlign w:val="bottom"/>
          </w:tcPr>
          <w:p w14:paraId="011EB27A" w14:textId="43083654" w:rsidR="00F73F2E" w:rsidRPr="00324FC5" w:rsidRDefault="00F73F2E" w:rsidP="00F73F2E">
            <w:pPr>
              <w:jc w:val="center"/>
            </w:pPr>
            <w:r>
              <w:t>Ref</w:t>
            </w:r>
          </w:p>
        </w:tc>
        <w:tc>
          <w:tcPr>
            <w:tcW w:w="1866" w:type="dxa"/>
            <w:shd w:val="clear" w:color="auto" w:fill="auto"/>
            <w:vAlign w:val="bottom"/>
          </w:tcPr>
          <w:p w14:paraId="11B191B8" w14:textId="2D191C11" w:rsidR="00F73F2E" w:rsidRPr="00324FC5" w:rsidRDefault="00F73F2E" w:rsidP="00F73F2E">
            <w:pPr>
              <w:jc w:val="center"/>
            </w:pPr>
            <w:r>
              <w:t>Ref</w:t>
            </w:r>
          </w:p>
        </w:tc>
        <w:tc>
          <w:tcPr>
            <w:tcW w:w="1622" w:type="dxa"/>
            <w:shd w:val="clear" w:color="auto" w:fill="auto"/>
            <w:vAlign w:val="bottom"/>
          </w:tcPr>
          <w:p w14:paraId="642FF771" w14:textId="37569311" w:rsidR="00F73F2E" w:rsidRPr="00324FC5" w:rsidRDefault="00F73F2E" w:rsidP="00F73F2E">
            <w:pPr>
              <w:jc w:val="center"/>
            </w:pPr>
            <w:r>
              <w:t>Ref</w:t>
            </w:r>
          </w:p>
        </w:tc>
        <w:tc>
          <w:tcPr>
            <w:tcW w:w="1462" w:type="dxa"/>
            <w:shd w:val="clear" w:color="auto" w:fill="auto"/>
            <w:vAlign w:val="bottom"/>
          </w:tcPr>
          <w:p w14:paraId="1F3486DA" w14:textId="0F54B351" w:rsidR="00F73F2E" w:rsidRPr="00324FC5" w:rsidRDefault="00F73F2E" w:rsidP="00F73F2E">
            <w:pPr>
              <w:jc w:val="center"/>
            </w:pPr>
            <w:r>
              <w:t>Ref</w:t>
            </w:r>
          </w:p>
        </w:tc>
      </w:tr>
      <w:tr w:rsidR="00F73F2E" w:rsidRPr="00F362FB" w14:paraId="2D008A0E" w14:textId="77777777" w:rsidTr="008B19AE">
        <w:trPr>
          <w:trHeight w:val="311"/>
        </w:trPr>
        <w:tc>
          <w:tcPr>
            <w:tcW w:w="2880" w:type="dxa"/>
            <w:shd w:val="clear" w:color="auto" w:fill="auto"/>
            <w:vAlign w:val="center"/>
          </w:tcPr>
          <w:p w14:paraId="7A6A3581" w14:textId="51651785" w:rsidR="00F73F2E" w:rsidRPr="00324FC5" w:rsidRDefault="00F73F2E" w:rsidP="00F73F2E">
            <w:r>
              <w:t>Continuously Uninsured</w:t>
            </w:r>
          </w:p>
        </w:tc>
        <w:tc>
          <w:tcPr>
            <w:tcW w:w="1640" w:type="dxa"/>
            <w:shd w:val="clear" w:color="auto" w:fill="auto"/>
            <w:vAlign w:val="bottom"/>
          </w:tcPr>
          <w:p w14:paraId="57938402" w14:textId="640FAE65" w:rsidR="00F73F2E" w:rsidRPr="00324FC5" w:rsidRDefault="00686538" w:rsidP="00F73F2E">
            <w:pPr>
              <w:jc w:val="center"/>
            </w:pPr>
            <w:r>
              <w:t>-0.02</w:t>
            </w:r>
          </w:p>
        </w:tc>
        <w:tc>
          <w:tcPr>
            <w:tcW w:w="1866" w:type="dxa"/>
            <w:shd w:val="clear" w:color="auto" w:fill="auto"/>
            <w:vAlign w:val="bottom"/>
          </w:tcPr>
          <w:p w14:paraId="513C1B2A" w14:textId="2692EC0C" w:rsidR="00F73F2E" w:rsidRPr="00324FC5" w:rsidRDefault="00686538" w:rsidP="00F73F2E">
            <w:pPr>
              <w:jc w:val="center"/>
            </w:pPr>
            <w:r>
              <w:t>-0.08, 0.04</w:t>
            </w:r>
          </w:p>
        </w:tc>
        <w:tc>
          <w:tcPr>
            <w:tcW w:w="1622" w:type="dxa"/>
            <w:shd w:val="clear" w:color="auto" w:fill="auto"/>
            <w:vAlign w:val="bottom"/>
          </w:tcPr>
          <w:p w14:paraId="09EAFD51" w14:textId="115D9DD9" w:rsidR="00F73F2E" w:rsidRPr="00324FC5" w:rsidRDefault="000E1A1D" w:rsidP="00F73F2E">
            <w:pPr>
              <w:jc w:val="center"/>
            </w:pPr>
            <w:r>
              <w:t>-0.04</w:t>
            </w:r>
          </w:p>
        </w:tc>
        <w:tc>
          <w:tcPr>
            <w:tcW w:w="1462" w:type="dxa"/>
            <w:shd w:val="clear" w:color="auto" w:fill="auto"/>
            <w:vAlign w:val="bottom"/>
          </w:tcPr>
          <w:p w14:paraId="1704C4DA" w14:textId="4F7D51B7" w:rsidR="00F73F2E" w:rsidRPr="00324FC5" w:rsidRDefault="000E1A1D" w:rsidP="00F73F2E">
            <w:pPr>
              <w:jc w:val="center"/>
            </w:pPr>
            <w:r>
              <w:t>-0.08, 0.01</w:t>
            </w:r>
          </w:p>
        </w:tc>
      </w:tr>
      <w:tr w:rsidR="00F73F2E" w:rsidRPr="00F362FB" w14:paraId="0116C949" w14:textId="77777777" w:rsidTr="004F3BC8">
        <w:trPr>
          <w:trHeight w:val="244"/>
        </w:trPr>
        <w:tc>
          <w:tcPr>
            <w:tcW w:w="2880" w:type="dxa"/>
            <w:shd w:val="clear" w:color="auto" w:fill="auto"/>
            <w:vAlign w:val="center"/>
          </w:tcPr>
          <w:p w14:paraId="08BD1108" w14:textId="09474D36" w:rsidR="00F73F2E" w:rsidRPr="00324FC5" w:rsidRDefault="00F73F2E" w:rsidP="00F73F2E">
            <w:r>
              <w:t>Discontinuously Insured</w:t>
            </w:r>
          </w:p>
        </w:tc>
        <w:tc>
          <w:tcPr>
            <w:tcW w:w="1640" w:type="dxa"/>
            <w:shd w:val="clear" w:color="auto" w:fill="auto"/>
          </w:tcPr>
          <w:p w14:paraId="5843207E" w14:textId="342FF1DF" w:rsidR="00F73F2E" w:rsidRPr="00324FC5" w:rsidRDefault="00686538" w:rsidP="00F73F2E">
            <w:pPr>
              <w:jc w:val="center"/>
            </w:pPr>
            <w:r w:rsidRPr="00F362FB">
              <w:rPr>
                <w:b/>
              </w:rPr>
              <w:t>-0.0</w:t>
            </w:r>
            <w:r>
              <w:rPr>
                <w:b/>
              </w:rPr>
              <w:t>9</w:t>
            </w:r>
          </w:p>
        </w:tc>
        <w:tc>
          <w:tcPr>
            <w:tcW w:w="1866" w:type="dxa"/>
            <w:shd w:val="clear" w:color="auto" w:fill="auto"/>
          </w:tcPr>
          <w:p w14:paraId="224271A5" w14:textId="51E7D101" w:rsidR="00F73F2E" w:rsidRPr="00324FC5" w:rsidRDefault="00686538" w:rsidP="00F73F2E">
            <w:pPr>
              <w:jc w:val="center"/>
            </w:pPr>
            <w:r>
              <w:rPr>
                <w:b/>
              </w:rPr>
              <w:t>-0.13, -0.03</w:t>
            </w:r>
          </w:p>
        </w:tc>
        <w:tc>
          <w:tcPr>
            <w:tcW w:w="1622" w:type="dxa"/>
            <w:shd w:val="clear" w:color="auto" w:fill="auto"/>
          </w:tcPr>
          <w:p w14:paraId="6A0E81AF" w14:textId="15B4C90D" w:rsidR="00F73F2E" w:rsidRPr="004F3BC8" w:rsidRDefault="000E1A1D" w:rsidP="00F73F2E">
            <w:pPr>
              <w:jc w:val="center"/>
              <w:rPr>
                <w:b/>
              </w:rPr>
            </w:pPr>
            <w:r w:rsidRPr="004F3BC8">
              <w:rPr>
                <w:b/>
              </w:rPr>
              <w:t>-0.10</w:t>
            </w:r>
          </w:p>
        </w:tc>
        <w:tc>
          <w:tcPr>
            <w:tcW w:w="1462" w:type="dxa"/>
            <w:shd w:val="clear" w:color="auto" w:fill="auto"/>
          </w:tcPr>
          <w:p w14:paraId="49920000" w14:textId="5391BCF5" w:rsidR="00F73F2E" w:rsidRPr="004F3BC8" w:rsidRDefault="000E1A1D" w:rsidP="00F73F2E">
            <w:pPr>
              <w:jc w:val="center"/>
              <w:rPr>
                <w:b/>
              </w:rPr>
            </w:pPr>
            <w:r w:rsidRPr="004F3BC8">
              <w:rPr>
                <w:b/>
              </w:rPr>
              <w:t>-0.14, -0.06</w:t>
            </w:r>
          </w:p>
        </w:tc>
      </w:tr>
      <w:tr w:rsidR="00F73F2E" w:rsidRPr="00F362FB" w14:paraId="1074EB01" w14:textId="77777777" w:rsidTr="004F3BC8">
        <w:trPr>
          <w:trHeight w:val="244"/>
        </w:trPr>
        <w:tc>
          <w:tcPr>
            <w:tcW w:w="2880" w:type="dxa"/>
            <w:tcBorders>
              <w:bottom w:val="single" w:sz="4" w:space="0" w:color="auto"/>
            </w:tcBorders>
            <w:shd w:val="clear" w:color="auto" w:fill="auto"/>
            <w:vAlign w:val="center"/>
          </w:tcPr>
          <w:p w14:paraId="62349B5B" w14:textId="0F69D34F" w:rsidR="00F73F2E" w:rsidRPr="00324FC5" w:rsidRDefault="00F73F2E" w:rsidP="00F73F2E">
            <w:r>
              <w:t>Continuously Insured</w:t>
            </w:r>
          </w:p>
        </w:tc>
        <w:tc>
          <w:tcPr>
            <w:tcW w:w="1640" w:type="dxa"/>
            <w:tcBorders>
              <w:bottom w:val="single" w:sz="4" w:space="0" w:color="auto"/>
            </w:tcBorders>
            <w:shd w:val="clear" w:color="auto" w:fill="auto"/>
          </w:tcPr>
          <w:p w14:paraId="1738E7DA" w14:textId="523B9F82" w:rsidR="00F73F2E" w:rsidRPr="00324FC5" w:rsidRDefault="00686538" w:rsidP="00F73F2E">
            <w:pPr>
              <w:jc w:val="center"/>
            </w:pPr>
            <w:r w:rsidRPr="00F91DF4">
              <w:rPr>
                <w:b/>
              </w:rPr>
              <w:t>-0.24</w:t>
            </w:r>
          </w:p>
        </w:tc>
        <w:tc>
          <w:tcPr>
            <w:tcW w:w="1866" w:type="dxa"/>
            <w:tcBorders>
              <w:bottom w:val="single" w:sz="4" w:space="0" w:color="auto"/>
            </w:tcBorders>
            <w:shd w:val="clear" w:color="auto" w:fill="auto"/>
          </w:tcPr>
          <w:p w14:paraId="7D234373" w14:textId="3CFE862A" w:rsidR="00F73F2E" w:rsidRPr="00324FC5" w:rsidRDefault="00686538" w:rsidP="00F73F2E">
            <w:pPr>
              <w:jc w:val="center"/>
            </w:pPr>
            <w:r w:rsidRPr="00F91DF4">
              <w:rPr>
                <w:b/>
              </w:rPr>
              <w:t>-0.29, -0.19</w:t>
            </w:r>
          </w:p>
        </w:tc>
        <w:tc>
          <w:tcPr>
            <w:tcW w:w="1622" w:type="dxa"/>
            <w:tcBorders>
              <w:bottom w:val="single" w:sz="4" w:space="0" w:color="auto"/>
            </w:tcBorders>
            <w:shd w:val="clear" w:color="auto" w:fill="auto"/>
          </w:tcPr>
          <w:p w14:paraId="4CDF87E4" w14:textId="190AD68D" w:rsidR="00F73F2E" w:rsidRPr="004F3BC8" w:rsidRDefault="000E1A1D" w:rsidP="00F73F2E">
            <w:pPr>
              <w:jc w:val="center"/>
              <w:rPr>
                <w:b/>
              </w:rPr>
            </w:pPr>
            <w:r w:rsidRPr="004F3BC8">
              <w:rPr>
                <w:b/>
              </w:rPr>
              <w:t>-0.22</w:t>
            </w:r>
          </w:p>
        </w:tc>
        <w:tc>
          <w:tcPr>
            <w:tcW w:w="1462" w:type="dxa"/>
            <w:tcBorders>
              <w:bottom w:val="single" w:sz="4" w:space="0" w:color="auto"/>
            </w:tcBorders>
            <w:shd w:val="clear" w:color="auto" w:fill="auto"/>
          </w:tcPr>
          <w:p w14:paraId="366D0C12" w14:textId="4FD5A701" w:rsidR="00F73F2E" w:rsidRPr="004F3BC8" w:rsidRDefault="000E1A1D" w:rsidP="00F73F2E">
            <w:pPr>
              <w:jc w:val="center"/>
              <w:rPr>
                <w:b/>
              </w:rPr>
            </w:pPr>
            <w:r w:rsidRPr="004F3BC8">
              <w:rPr>
                <w:b/>
              </w:rPr>
              <w:t>-0.26, -0.18</w:t>
            </w:r>
          </w:p>
        </w:tc>
      </w:tr>
    </w:tbl>
    <w:p w14:paraId="64C43F33" w14:textId="77777777" w:rsidR="0031109D" w:rsidRPr="00F362FB" w:rsidRDefault="0031109D" w:rsidP="0031109D">
      <w:pPr>
        <w:rPr>
          <w:color w:val="000000"/>
          <w:kern w:val="28"/>
        </w:rPr>
      </w:pPr>
    </w:p>
    <w:p w14:paraId="57B9626A" w14:textId="74F30FAF" w:rsidR="0031109D" w:rsidRPr="00EA5235" w:rsidRDefault="0031109D" w:rsidP="0031109D">
      <w:pPr>
        <w:rPr>
          <w:color w:val="000000"/>
          <w:kern w:val="28"/>
        </w:rPr>
      </w:pPr>
      <w:r w:rsidRPr="00F91DF4">
        <w:rPr>
          <w:b/>
          <w:color w:val="000000"/>
          <w:kern w:val="28"/>
          <w:sz w:val="20"/>
          <w:szCs w:val="20"/>
        </w:rPr>
        <w:t>Note</w:t>
      </w:r>
      <w:r w:rsidRPr="00F91DF4">
        <w:rPr>
          <w:color w:val="000000"/>
          <w:kern w:val="28"/>
          <w:sz w:val="20"/>
          <w:szCs w:val="20"/>
        </w:rPr>
        <w:t xml:space="preserve">: </w:t>
      </w:r>
      <w:r w:rsidR="00962F0C">
        <w:rPr>
          <w:color w:val="000000"/>
          <w:kern w:val="28"/>
          <w:sz w:val="20"/>
          <w:szCs w:val="20"/>
        </w:rPr>
        <w:t xml:space="preserve">IPTW, </w:t>
      </w:r>
      <w:r w:rsidR="00962F0C" w:rsidRPr="00962F0C">
        <w:rPr>
          <w:color w:val="000000"/>
          <w:kern w:val="28"/>
          <w:sz w:val="20"/>
          <w:szCs w:val="20"/>
        </w:rPr>
        <w:t>Inverse probability of treatment weighting</w:t>
      </w:r>
      <w:r w:rsidR="00962F0C">
        <w:rPr>
          <w:color w:val="000000"/>
          <w:kern w:val="28"/>
          <w:sz w:val="20"/>
          <w:szCs w:val="20"/>
        </w:rPr>
        <w:t>; DD, difference-in-difference</w:t>
      </w:r>
      <w:r w:rsidRPr="00F91DF4">
        <w:rPr>
          <w:color w:val="000000"/>
          <w:kern w:val="28"/>
          <w:sz w:val="20"/>
          <w:szCs w:val="20"/>
        </w:rPr>
        <w:t xml:space="preserve">. </w:t>
      </w:r>
      <w:r w:rsidR="00C91CDE" w:rsidRPr="00C91CDE">
        <w:rPr>
          <w:color w:val="000000"/>
          <w:kern w:val="28"/>
          <w:sz w:val="20"/>
          <w:szCs w:val="20"/>
        </w:rPr>
        <w:t xml:space="preserve">Biomarker </w:t>
      </w:r>
      <w:r w:rsidR="00C91CDE">
        <w:rPr>
          <w:color w:val="000000"/>
          <w:kern w:val="28"/>
          <w:sz w:val="20"/>
          <w:szCs w:val="20"/>
        </w:rPr>
        <w:t>covariate-</w:t>
      </w:r>
      <w:r w:rsidR="00C91CDE" w:rsidRPr="00C91CDE">
        <w:rPr>
          <w:color w:val="000000"/>
          <w:kern w:val="28"/>
          <w:sz w:val="20"/>
          <w:szCs w:val="20"/>
        </w:rPr>
        <w:t>adjusted means at each period (pre- and post-ACA) and for each insurance group was estimated using a linear mixed effects model. Random effects for patients and community health centers accounted for temporal observations of biomarkers within patients and patients nested with CHCs.</w:t>
      </w:r>
      <w:r w:rsidR="00C91CDE">
        <w:rPr>
          <w:color w:val="000000"/>
          <w:kern w:val="28"/>
          <w:sz w:val="20"/>
          <w:szCs w:val="20"/>
        </w:rPr>
        <w:t xml:space="preserve"> </w:t>
      </w:r>
      <w:r w:rsidR="000A4FA1">
        <w:rPr>
          <w:color w:val="000000"/>
          <w:kern w:val="28"/>
          <w:sz w:val="20"/>
          <w:szCs w:val="20"/>
        </w:rPr>
        <w:t>For IPTW linear mixed effects modeling, a</w:t>
      </w:r>
      <w:r w:rsidR="00903500" w:rsidRPr="00903500">
        <w:rPr>
          <w:color w:val="000000"/>
          <w:kern w:val="28"/>
          <w:sz w:val="20"/>
          <w:szCs w:val="20"/>
        </w:rPr>
        <w:t xml:space="preserve"> generalized boosted model that included </w:t>
      </w:r>
      <w:r w:rsidR="00903500">
        <w:rPr>
          <w:color w:val="000000"/>
          <w:kern w:val="28"/>
          <w:sz w:val="20"/>
          <w:szCs w:val="20"/>
        </w:rPr>
        <w:t>all</w:t>
      </w:r>
      <w:r w:rsidR="00903500" w:rsidRPr="00903500">
        <w:rPr>
          <w:color w:val="000000"/>
          <w:kern w:val="28"/>
          <w:sz w:val="20"/>
          <w:szCs w:val="20"/>
        </w:rPr>
        <w:t xml:space="preserve"> covariates was used to produce a separate set of </w:t>
      </w:r>
      <w:r w:rsidR="00903500">
        <w:rPr>
          <w:color w:val="000000"/>
          <w:kern w:val="28"/>
          <w:sz w:val="20"/>
          <w:szCs w:val="20"/>
        </w:rPr>
        <w:t>weights</w:t>
      </w:r>
      <w:r w:rsidR="00903500" w:rsidRPr="00903500">
        <w:rPr>
          <w:color w:val="000000"/>
          <w:kern w:val="28"/>
          <w:sz w:val="20"/>
          <w:szCs w:val="20"/>
        </w:rPr>
        <w:t xml:space="preserve"> for each biomarker cohort using the twang (toolkit for weighting and analysis of non-equivalent groups) package in R (version 3.6.0).</w:t>
      </w:r>
    </w:p>
    <w:p w14:paraId="32436FD1" w14:textId="77777777" w:rsidR="0031109D" w:rsidRPr="004F3BC8" w:rsidRDefault="0031109D" w:rsidP="00A46CC2">
      <w:pPr>
        <w:rPr>
          <w:color w:val="000000"/>
          <w:kern w:val="28"/>
          <w:sz w:val="20"/>
          <w:szCs w:val="20"/>
        </w:rPr>
      </w:pPr>
    </w:p>
    <w:p w14:paraId="6C9673C0" w14:textId="198108E9" w:rsidR="00CA7F78" w:rsidRPr="00EA5235" w:rsidRDefault="00CA7F78" w:rsidP="00A46CC2">
      <w:pPr>
        <w:rPr>
          <w:color w:val="000000"/>
          <w:kern w:val="28"/>
        </w:rPr>
      </w:pPr>
    </w:p>
    <w:sectPr w:rsidR="00CA7F78" w:rsidRPr="00EA5235" w:rsidSect="00A46CC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ABFF9" w16cid:durableId="21A1F153"/>
  <w16cid:commentId w16cid:paraId="5B1B2F92" w16cid:durableId="21A1F154"/>
  <w16cid:commentId w16cid:paraId="2F5D1149" w16cid:durableId="21A1F155"/>
  <w16cid:commentId w16cid:paraId="086CF68B" w16cid:durableId="21A1F156"/>
  <w16cid:commentId w16cid:paraId="11EA7A99" w16cid:durableId="21A1F157"/>
  <w16cid:commentId w16cid:paraId="6DEF8FFB" w16cid:durableId="21A1F158"/>
  <w16cid:commentId w16cid:paraId="062D53EB" w16cid:durableId="21A1F57D"/>
  <w16cid:commentId w16cid:paraId="0AFCE648" w16cid:durableId="21A1F159"/>
  <w16cid:commentId w16cid:paraId="27E32DEB" w16cid:durableId="21A1F15A"/>
  <w16cid:commentId w16cid:paraId="3405377F" w16cid:durableId="21A1F4BD"/>
  <w16cid:commentId w16cid:paraId="4D46743A" w16cid:durableId="21A1F15B"/>
  <w16cid:commentId w16cid:paraId="2C5A7C97" w16cid:durableId="21A1F15C"/>
  <w16cid:commentId w16cid:paraId="2A9FB74B" w16cid:durableId="21A1F15D"/>
  <w16cid:commentId w16cid:paraId="465C0641" w16cid:durableId="21A1F15E"/>
  <w16cid:commentId w16cid:paraId="099EEEE7" w16cid:durableId="21A1F15F"/>
  <w16cid:commentId w16cid:paraId="43528BFE" w16cid:durableId="21A1F16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ED0F4" w14:textId="77777777" w:rsidR="00B60259" w:rsidRDefault="00B60259" w:rsidP="008D4D08">
      <w:r>
        <w:separator/>
      </w:r>
    </w:p>
  </w:endnote>
  <w:endnote w:type="continuationSeparator" w:id="0">
    <w:p w14:paraId="64C22B21" w14:textId="77777777" w:rsidR="00B60259" w:rsidRDefault="00B60259" w:rsidP="008D4D08">
      <w:r>
        <w:continuationSeparator/>
      </w:r>
    </w:p>
  </w:endnote>
  <w:endnote w:type="continuationNotice" w:id="1">
    <w:p w14:paraId="20CFAEFE" w14:textId="77777777" w:rsidR="00B60259" w:rsidRDefault="00B60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FA8A" w14:textId="0626E1C7" w:rsidR="00404EEE" w:rsidRPr="00743EA4" w:rsidRDefault="00404EEE">
    <w:pPr>
      <w:pStyle w:val="Footer"/>
      <w:rPr>
        <w:sz w:val="20"/>
        <w:szCs w:val="20"/>
      </w:rPr>
    </w:pPr>
    <w:r w:rsidRPr="00743EA4">
      <w:rPr>
        <w:sz w:val="20"/>
        <w:szCs w:val="20"/>
      </w:rPr>
      <w:tab/>
    </w:r>
    <w:r w:rsidRPr="00743EA4">
      <w:tab/>
    </w:r>
    <w:r w:rsidRPr="00743EA4">
      <w:rPr>
        <w:sz w:val="20"/>
        <w:szCs w:val="20"/>
      </w:rPr>
      <w:t xml:space="preserve">Page </w:t>
    </w:r>
    <w:r w:rsidRPr="00743EA4">
      <w:rPr>
        <w:rStyle w:val="PageNumber"/>
        <w:sz w:val="20"/>
        <w:szCs w:val="20"/>
      </w:rPr>
      <w:fldChar w:fldCharType="begin"/>
    </w:r>
    <w:r w:rsidRPr="00743EA4">
      <w:rPr>
        <w:rStyle w:val="PageNumber"/>
        <w:sz w:val="20"/>
        <w:szCs w:val="20"/>
      </w:rPr>
      <w:instrText xml:space="preserve"> PAGE </w:instrText>
    </w:r>
    <w:r w:rsidRPr="00743EA4">
      <w:rPr>
        <w:rStyle w:val="PageNumber"/>
        <w:sz w:val="20"/>
        <w:szCs w:val="20"/>
      </w:rPr>
      <w:fldChar w:fldCharType="separate"/>
    </w:r>
    <w:r w:rsidR="004F3BC8">
      <w:rPr>
        <w:rStyle w:val="PageNumber"/>
        <w:noProof/>
        <w:sz w:val="20"/>
        <w:szCs w:val="20"/>
      </w:rPr>
      <w:t>2</w:t>
    </w:r>
    <w:r w:rsidRPr="00743EA4">
      <w:rPr>
        <w:rStyle w:val="PageNumber"/>
        <w:sz w:val="20"/>
        <w:szCs w:val="20"/>
      </w:rPr>
      <w:fldChar w:fldCharType="end"/>
    </w:r>
    <w:r w:rsidRPr="00743EA4">
      <w:rPr>
        <w:rStyle w:val="PageNumber"/>
        <w:sz w:val="20"/>
        <w:szCs w:val="20"/>
      </w:rPr>
      <w:t xml:space="preserve"> of </w:t>
    </w:r>
    <w:r w:rsidRPr="00743EA4">
      <w:rPr>
        <w:rStyle w:val="PageNumber"/>
        <w:sz w:val="20"/>
        <w:szCs w:val="20"/>
      </w:rPr>
      <w:fldChar w:fldCharType="begin"/>
    </w:r>
    <w:r w:rsidRPr="00743EA4">
      <w:rPr>
        <w:rStyle w:val="PageNumber"/>
        <w:sz w:val="20"/>
        <w:szCs w:val="20"/>
      </w:rPr>
      <w:instrText xml:space="preserve"> NUMPAGES </w:instrText>
    </w:r>
    <w:r w:rsidRPr="00743EA4">
      <w:rPr>
        <w:rStyle w:val="PageNumber"/>
        <w:sz w:val="20"/>
        <w:szCs w:val="20"/>
      </w:rPr>
      <w:fldChar w:fldCharType="separate"/>
    </w:r>
    <w:r w:rsidR="004F3BC8">
      <w:rPr>
        <w:rStyle w:val="PageNumber"/>
        <w:noProof/>
        <w:sz w:val="20"/>
        <w:szCs w:val="20"/>
      </w:rPr>
      <w:t>8</w:t>
    </w:r>
    <w:r w:rsidRPr="00743EA4">
      <w:rPr>
        <w:rStyle w:val="PageNumbe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6EBD" w14:textId="3A3C6EFC" w:rsidR="00404EEE" w:rsidRPr="00B96B5D" w:rsidRDefault="00404EEE" w:rsidP="00A46CC2">
    <w:pPr>
      <w:pStyle w:val="Footer"/>
      <w:rPr>
        <w:sz w:val="20"/>
        <w:szCs w:val="20"/>
      </w:rPr>
    </w:pPr>
    <w:r w:rsidRPr="00B96B5D">
      <w:rPr>
        <w:sz w:val="20"/>
        <w:szCs w:val="20"/>
      </w:rPr>
      <w:tab/>
    </w:r>
    <w:r w:rsidRPr="00B96B5D">
      <w:tab/>
    </w:r>
    <w:r w:rsidRPr="00B96B5D">
      <w:rPr>
        <w:sz w:val="20"/>
        <w:szCs w:val="20"/>
      </w:rPr>
      <w:t xml:space="preserve">Page </w:t>
    </w:r>
    <w:r w:rsidRPr="00B96B5D">
      <w:rPr>
        <w:rStyle w:val="PageNumber"/>
        <w:sz w:val="20"/>
        <w:szCs w:val="20"/>
      </w:rPr>
      <w:fldChar w:fldCharType="begin"/>
    </w:r>
    <w:r w:rsidRPr="00B96B5D">
      <w:rPr>
        <w:rStyle w:val="PageNumber"/>
        <w:sz w:val="20"/>
        <w:szCs w:val="20"/>
      </w:rPr>
      <w:instrText xml:space="preserve"> PAGE </w:instrText>
    </w:r>
    <w:r w:rsidRPr="00B96B5D">
      <w:rPr>
        <w:rStyle w:val="PageNumber"/>
        <w:sz w:val="20"/>
        <w:szCs w:val="20"/>
      </w:rPr>
      <w:fldChar w:fldCharType="separate"/>
    </w:r>
    <w:r w:rsidR="004F3BC8">
      <w:rPr>
        <w:rStyle w:val="PageNumber"/>
        <w:noProof/>
        <w:sz w:val="20"/>
        <w:szCs w:val="20"/>
      </w:rPr>
      <w:t>1</w:t>
    </w:r>
    <w:r w:rsidRPr="00B96B5D">
      <w:rPr>
        <w:rStyle w:val="PageNumber"/>
        <w:sz w:val="20"/>
        <w:szCs w:val="20"/>
      </w:rPr>
      <w:fldChar w:fldCharType="end"/>
    </w:r>
    <w:r w:rsidRPr="00B96B5D">
      <w:rPr>
        <w:rStyle w:val="PageNumber"/>
        <w:sz w:val="20"/>
        <w:szCs w:val="20"/>
      </w:rPr>
      <w:t xml:space="preserve"> of </w:t>
    </w:r>
    <w:r w:rsidRPr="00B96B5D">
      <w:rPr>
        <w:rStyle w:val="PageNumber"/>
        <w:sz w:val="20"/>
        <w:szCs w:val="20"/>
      </w:rPr>
      <w:fldChar w:fldCharType="begin"/>
    </w:r>
    <w:r w:rsidRPr="00B96B5D">
      <w:rPr>
        <w:rStyle w:val="PageNumber"/>
        <w:sz w:val="20"/>
        <w:szCs w:val="20"/>
      </w:rPr>
      <w:instrText xml:space="preserve"> NUMPAGES </w:instrText>
    </w:r>
    <w:r w:rsidRPr="00B96B5D">
      <w:rPr>
        <w:rStyle w:val="PageNumber"/>
        <w:sz w:val="20"/>
        <w:szCs w:val="20"/>
      </w:rPr>
      <w:fldChar w:fldCharType="separate"/>
    </w:r>
    <w:r w:rsidR="004F3BC8">
      <w:rPr>
        <w:rStyle w:val="PageNumber"/>
        <w:noProof/>
        <w:sz w:val="20"/>
        <w:szCs w:val="20"/>
      </w:rPr>
      <w:t>8</w:t>
    </w:r>
    <w:r w:rsidRPr="00B96B5D">
      <w:rPr>
        <w:rStyle w:val="PageNumber"/>
        <w:sz w:val="20"/>
        <w:szCs w:val="20"/>
      </w:rPr>
      <w:fldChar w:fldCharType="end"/>
    </w:r>
  </w:p>
  <w:p w14:paraId="20132965" w14:textId="77777777" w:rsidR="00404EEE" w:rsidRDefault="00404E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0D25E" w14:textId="77777777" w:rsidR="00B60259" w:rsidRDefault="00B60259" w:rsidP="008D4D08">
      <w:r>
        <w:separator/>
      </w:r>
    </w:p>
  </w:footnote>
  <w:footnote w:type="continuationSeparator" w:id="0">
    <w:p w14:paraId="1E5BDA2A" w14:textId="77777777" w:rsidR="00B60259" w:rsidRDefault="00B60259" w:rsidP="008D4D08">
      <w:r>
        <w:continuationSeparator/>
      </w:r>
    </w:p>
  </w:footnote>
  <w:footnote w:type="continuationNotice" w:id="1">
    <w:p w14:paraId="1193AE49" w14:textId="77777777" w:rsidR="00B60259" w:rsidRDefault="00B6025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02B" w14:textId="77777777" w:rsidR="00404EEE" w:rsidRPr="004A0740" w:rsidRDefault="00404EEE" w:rsidP="00A46CC2">
    <w:pPr>
      <w:pStyle w:val="Header"/>
      <w:ind w:right="-360"/>
      <w:rPr>
        <w:rFonts w:ascii="Arial" w:hAnsi="Arial" w:cs="Arial"/>
        <w:i/>
        <w:sz w:val="22"/>
        <w:szCs w:val="22"/>
      </w:rPr>
    </w:pPr>
    <w:r>
      <w:rPr>
        <w:b/>
        <w:bCs/>
      </w:rPr>
      <w:t xml:space="preserve"> </w:t>
    </w:r>
  </w:p>
  <w:p w14:paraId="3DA59757" w14:textId="77777777" w:rsidR="00404EEE" w:rsidRPr="004A0740" w:rsidRDefault="00404EEE">
    <w:pPr>
      <w:pStyle w:val="Header"/>
      <w:rPr>
        <w:rFonts w:ascii="Arial" w:hAnsi="Arial" w:cs="Arial"/>
        <w: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9EC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4755"/>
    <w:multiLevelType w:val="hybridMultilevel"/>
    <w:tmpl w:val="94A4C0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BE1C50"/>
    <w:multiLevelType w:val="hybridMultilevel"/>
    <w:tmpl w:val="A9B654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DB0F91"/>
    <w:multiLevelType w:val="hybridMultilevel"/>
    <w:tmpl w:val="E3D6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D5EB6"/>
    <w:multiLevelType w:val="hybridMultilevel"/>
    <w:tmpl w:val="6D4C91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C53784"/>
    <w:multiLevelType w:val="hybridMultilevel"/>
    <w:tmpl w:val="06E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24D10"/>
    <w:multiLevelType w:val="hybridMultilevel"/>
    <w:tmpl w:val="9D44D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E4FFE"/>
    <w:multiLevelType w:val="hybridMultilevel"/>
    <w:tmpl w:val="07D4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A1B3D"/>
    <w:multiLevelType w:val="hybridMultilevel"/>
    <w:tmpl w:val="BFE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235B0"/>
    <w:multiLevelType w:val="hybridMultilevel"/>
    <w:tmpl w:val="AA8A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325A1"/>
    <w:multiLevelType w:val="multilevel"/>
    <w:tmpl w:val="700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A82373"/>
    <w:multiLevelType w:val="hybridMultilevel"/>
    <w:tmpl w:val="5E2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A5B06"/>
    <w:multiLevelType w:val="hybridMultilevel"/>
    <w:tmpl w:val="79D0B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C45417"/>
    <w:multiLevelType w:val="hybridMultilevel"/>
    <w:tmpl w:val="893AF676"/>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044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9A8F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0E0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7C2E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58B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C208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4639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478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3D77B22"/>
    <w:multiLevelType w:val="hybridMultilevel"/>
    <w:tmpl w:val="1502394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C833E0A"/>
    <w:multiLevelType w:val="hybridMultilevel"/>
    <w:tmpl w:val="97A8A8B4"/>
    <w:styleLink w:val="ImportedStyle1"/>
    <w:lvl w:ilvl="0" w:tplc="787C9A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A90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EB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84D6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6AD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E642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AC0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C40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238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82A44BE"/>
    <w:multiLevelType w:val="hybridMultilevel"/>
    <w:tmpl w:val="F822C496"/>
    <w:lvl w:ilvl="0" w:tplc="F3CC702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87D1CB3"/>
    <w:multiLevelType w:val="hybridMultilevel"/>
    <w:tmpl w:val="6728E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A27E35"/>
    <w:multiLevelType w:val="hybridMultilevel"/>
    <w:tmpl w:val="1972A526"/>
    <w:lvl w:ilvl="0" w:tplc="5A6AF7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CA07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CC702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6825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8C3A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C6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E655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381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5AD6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A636C8D"/>
    <w:multiLevelType w:val="hybridMultilevel"/>
    <w:tmpl w:val="97A8A8B4"/>
    <w:numStyleLink w:val="ImportedStyle1"/>
  </w:abstractNum>
  <w:abstractNum w:abstractNumId="20">
    <w:nsid w:val="7C87149C"/>
    <w:multiLevelType w:val="hybridMultilevel"/>
    <w:tmpl w:val="CEBA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91AFC"/>
    <w:multiLevelType w:val="hybridMultilevel"/>
    <w:tmpl w:val="E7B24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6"/>
  </w:num>
  <w:num w:numId="4">
    <w:abstractNumId w:val="0"/>
  </w:num>
  <w:num w:numId="5">
    <w:abstractNumId w:val="20"/>
  </w:num>
  <w:num w:numId="6">
    <w:abstractNumId w:val="11"/>
  </w:num>
  <w:num w:numId="7">
    <w:abstractNumId w:val="12"/>
  </w:num>
  <w:num w:numId="8">
    <w:abstractNumId w:val="3"/>
  </w:num>
  <w:num w:numId="9">
    <w:abstractNumId w:val="9"/>
  </w:num>
  <w:num w:numId="10">
    <w:abstractNumId w:val="7"/>
  </w:num>
  <w:num w:numId="11">
    <w:abstractNumId w:val="5"/>
  </w:num>
  <w:num w:numId="12">
    <w:abstractNumId w:val="15"/>
  </w:num>
  <w:num w:numId="13">
    <w:abstractNumId w:val="19"/>
  </w:num>
  <w:num w:numId="14">
    <w:abstractNumId w:val="14"/>
  </w:num>
  <w:num w:numId="15">
    <w:abstractNumId w:val="13"/>
  </w:num>
  <w:num w:numId="16">
    <w:abstractNumId w:val="8"/>
  </w:num>
  <w:num w:numId="17">
    <w:abstractNumId w:val="16"/>
  </w:num>
  <w:num w:numId="18">
    <w:abstractNumId w:val="18"/>
  </w:num>
  <w:num w:numId="19">
    <w:abstractNumId w:val="2"/>
  </w:num>
  <w:num w:numId="20">
    <w:abstractNumId w:val="4"/>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5fd0dr5ep9fbe2ds8vtep5svwefee5zx95&quot;&gt;biomarkers&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record-ids&gt;&lt;/item&gt;&lt;/Libraries&gt;"/>
  </w:docVars>
  <w:rsids>
    <w:rsidRoot w:val="00A46CC2"/>
    <w:rsid w:val="00000221"/>
    <w:rsid w:val="000002D4"/>
    <w:rsid w:val="000020EA"/>
    <w:rsid w:val="000024F2"/>
    <w:rsid w:val="00002CC5"/>
    <w:rsid w:val="000031F4"/>
    <w:rsid w:val="00003BAB"/>
    <w:rsid w:val="000043F2"/>
    <w:rsid w:val="000056E8"/>
    <w:rsid w:val="00006A3F"/>
    <w:rsid w:val="00007868"/>
    <w:rsid w:val="00011832"/>
    <w:rsid w:val="000118CA"/>
    <w:rsid w:val="0001258F"/>
    <w:rsid w:val="00013724"/>
    <w:rsid w:val="0001396D"/>
    <w:rsid w:val="00014C52"/>
    <w:rsid w:val="00014EC5"/>
    <w:rsid w:val="000200A4"/>
    <w:rsid w:val="00020845"/>
    <w:rsid w:val="000210C2"/>
    <w:rsid w:val="000212DA"/>
    <w:rsid w:val="00021747"/>
    <w:rsid w:val="00022EC7"/>
    <w:rsid w:val="00022ED4"/>
    <w:rsid w:val="000245C3"/>
    <w:rsid w:val="00024A70"/>
    <w:rsid w:val="00025403"/>
    <w:rsid w:val="000257B4"/>
    <w:rsid w:val="00026229"/>
    <w:rsid w:val="00026B38"/>
    <w:rsid w:val="00030464"/>
    <w:rsid w:val="000322BC"/>
    <w:rsid w:val="00032316"/>
    <w:rsid w:val="000331E0"/>
    <w:rsid w:val="00033F4E"/>
    <w:rsid w:val="000358A8"/>
    <w:rsid w:val="00035B36"/>
    <w:rsid w:val="00036369"/>
    <w:rsid w:val="0003682F"/>
    <w:rsid w:val="00036954"/>
    <w:rsid w:val="00036A62"/>
    <w:rsid w:val="00036ADA"/>
    <w:rsid w:val="00037F4F"/>
    <w:rsid w:val="00040754"/>
    <w:rsid w:val="00041313"/>
    <w:rsid w:val="00041658"/>
    <w:rsid w:val="000417D7"/>
    <w:rsid w:val="00041FEB"/>
    <w:rsid w:val="00043968"/>
    <w:rsid w:val="000452B0"/>
    <w:rsid w:val="0004658A"/>
    <w:rsid w:val="0004676B"/>
    <w:rsid w:val="0004738B"/>
    <w:rsid w:val="000476A0"/>
    <w:rsid w:val="00050507"/>
    <w:rsid w:val="00050F97"/>
    <w:rsid w:val="00051B7E"/>
    <w:rsid w:val="00052DF8"/>
    <w:rsid w:val="00052F1C"/>
    <w:rsid w:val="000541D3"/>
    <w:rsid w:val="0005562F"/>
    <w:rsid w:val="00055C6F"/>
    <w:rsid w:val="00057925"/>
    <w:rsid w:val="000601BA"/>
    <w:rsid w:val="00060474"/>
    <w:rsid w:val="00060C50"/>
    <w:rsid w:val="00060E3B"/>
    <w:rsid w:val="00061567"/>
    <w:rsid w:val="000616F3"/>
    <w:rsid w:val="000621C0"/>
    <w:rsid w:val="00063CB3"/>
    <w:rsid w:val="000658E2"/>
    <w:rsid w:val="00065AB8"/>
    <w:rsid w:val="000701D0"/>
    <w:rsid w:val="00070C20"/>
    <w:rsid w:val="000736EB"/>
    <w:rsid w:val="0007371C"/>
    <w:rsid w:val="00073884"/>
    <w:rsid w:val="000749AD"/>
    <w:rsid w:val="00075EB2"/>
    <w:rsid w:val="00075EF9"/>
    <w:rsid w:val="00076528"/>
    <w:rsid w:val="00076709"/>
    <w:rsid w:val="00076F6D"/>
    <w:rsid w:val="000771CE"/>
    <w:rsid w:val="0007782D"/>
    <w:rsid w:val="00080619"/>
    <w:rsid w:val="00081FA0"/>
    <w:rsid w:val="0008344D"/>
    <w:rsid w:val="00083691"/>
    <w:rsid w:val="000842E5"/>
    <w:rsid w:val="000852E9"/>
    <w:rsid w:val="000858C8"/>
    <w:rsid w:val="00085DDA"/>
    <w:rsid w:val="00087D34"/>
    <w:rsid w:val="00090712"/>
    <w:rsid w:val="00090908"/>
    <w:rsid w:val="00090F3A"/>
    <w:rsid w:val="00092989"/>
    <w:rsid w:val="000941FA"/>
    <w:rsid w:val="000948A5"/>
    <w:rsid w:val="00095F71"/>
    <w:rsid w:val="00096346"/>
    <w:rsid w:val="000966E0"/>
    <w:rsid w:val="000A0043"/>
    <w:rsid w:val="000A0713"/>
    <w:rsid w:val="000A073D"/>
    <w:rsid w:val="000A0DA5"/>
    <w:rsid w:val="000A0E1F"/>
    <w:rsid w:val="000A2328"/>
    <w:rsid w:val="000A28CC"/>
    <w:rsid w:val="000A298A"/>
    <w:rsid w:val="000A3515"/>
    <w:rsid w:val="000A3B40"/>
    <w:rsid w:val="000A3CAB"/>
    <w:rsid w:val="000A4FA1"/>
    <w:rsid w:val="000A56FD"/>
    <w:rsid w:val="000A5B12"/>
    <w:rsid w:val="000A6CA8"/>
    <w:rsid w:val="000A7383"/>
    <w:rsid w:val="000A7DC6"/>
    <w:rsid w:val="000B368E"/>
    <w:rsid w:val="000B41C7"/>
    <w:rsid w:val="000B541A"/>
    <w:rsid w:val="000B5FF7"/>
    <w:rsid w:val="000B62C5"/>
    <w:rsid w:val="000B70AB"/>
    <w:rsid w:val="000C220D"/>
    <w:rsid w:val="000C3C1F"/>
    <w:rsid w:val="000C4F9C"/>
    <w:rsid w:val="000C54A2"/>
    <w:rsid w:val="000C5D3B"/>
    <w:rsid w:val="000C6761"/>
    <w:rsid w:val="000C6BF7"/>
    <w:rsid w:val="000C6DB4"/>
    <w:rsid w:val="000C7FCC"/>
    <w:rsid w:val="000D0BC5"/>
    <w:rsid w:val="000D0CF1"/>
    <w:rsid w:val="000D0E19"/>
    <w:rsid w:val="000D297B"/>
    <w:rsid w:val="000D2E8A"/>
    <w:rsid w:val="000D2FFC"/>
    <w:rsid w:val="000D3625"/>
    <w:rsid w:val="000D3B62"/>
    <w:rsid w:val="000D3BD5"/>
    <w:rsid w:val="000D4876"/>
    <w:rsid w:val="000D4D54"/>
    <w:rsid w:val="000D6661"/>
    <w:rsid w:val="000D7510"/>
    <w:rsid w:val="000D7B34"/>
    <w:rsid w:val="000D7B62"/>
    <w:rsid w:val="000D7CB6"/>
    <w:rsid w:val="000E076D"/>
    <w:rsid w:val="000E1883"/>
    <w:rsid w:val="000E1A1D"/>
    <w:rsid w:val="000E1EC7"/>
    <w:rsid w:val="000E2991"/>
    <w:rsid w:val="000E31BF"/>
    <w:rsid w:val="000E3254"/>
    <w:rsid w:val="000E3BAE"/>
    <w:rsid w:val="000E4547"/>
    <w:rsid w:val="000E4B89"/>
    <w:rsid w:val="000E5D59"/>
    <w:rsid w:val="000E615E"/>
    <w:rsid w:val="000E668C"/>
    <w:rsid w:val="000E6FD2"/>
    <w:rsid w:val="000F0C8A"/>
    <w:rsid w:val="000F1EA6"/>
    <w:rsid w:val="000F2623"/>
    <w:rsid w:val="000F3333"/>
    <w:rsid w:val="000F3A25"/>
    <w:rsid w:val="000F5B0B"/>
    <w:rsid w:val="00101485"/>
    <w:rsid w:val="00101DE0"/>
    <w:rsid w:val="001025EB"/>
    <w:rsid w:val="001026A7"/>
    <w:rsid w:val="001026B6"/>
    <w:rsid w:val="00102A28"/>
    <w:rsid w:val="001033D1"/>
    <w:rsid w:val="00104155"/>
    <w:rsid w:val="00104CDF"/>
    <w:rsid w:val="00106B70"/>
    <w:rsid w:val="00107670"/>
    <w:rsid w:val="00107B07"/>
    <w:rsid w:val="001123D0"/>
    <w:rsid w:val="001133E0"/>
    <w:rsid w:val="001134EC"/>
    <w:rsid w:val="0011451D"/>
    <w:rsid w:val="00114709"/>
    <w:rsid w:val="00114D38"/>
    <w:rsid w:val="00114D47"/>
    <w:rsid w:val="00114EF1"/>
    <w:rsid w:val="0011502B"/>
    <w:rsid w:val="00116C59"/>
    <w:rsid w:val="00117B86"/>
    <w:rsid w:val="00120011"/>
    <w:rsid w:val="00121201"/>
    <w:rsid w:val="00121755"/>
    <w:rsid w:val="00121EEC"/>
    <w:rsid w:val="00122463"/>
    <w:rsid w:val="00123573"/>
    <w:rsid w:val="0012377E"/>
    <w:rsid w:val="00123853"/>
    <w:rsid w:val="00123C9A"/>
    <w:rsid w:val="00124F26"/>
    <w:rsid w:val="00125D56"/>
    <w:rsid w:val="00126CEA"/>
    <w:rsid w:val="00127D95"/>
    <w:rsid w:val="00127DA6"/>
    <w:rsid w:val="0013069A"/>
    <w:rsid w:val="0013179B"/>
    <w:rsid w:val="0013185D"/>
    <w:rsid w:val="001323FE"/>
    <w:rsid w:val="0013337F"/>
    <w:rsid w:val="001335D3"/>
    <w:rsid w:val="00134B41"/>
    <w:rsid w:val="001361DB"/>
    <w:rsid w:val="00136588"/>
    <w:rsid w:val="00136E52"/>
    <w:rsid w:val="00136EEA"/>
    <w:rsid w:val="00140420"/>
    <w:rsid w:val="001412FA"/>
    <w:rsid w:val="001419BF"/>
    <w:rsid w:val="001425CF"/>
    <w:rsid w:val="00144B02"/>
    <w:rsid w:val="00146C86"/>
    <w:rsid w:val="00147A93"/>
    <w:rsid w:val="00150458"/>
    <w:rsid w:val="001518DA"/>
    <w:rsid w:val="001521A1"/>
    <w:rsid w:val="00154794"/>
    <w:rsid w:val="001548CA"/>
    <w:rsid w:val="001567DB"/>
    <w:rsid w:val="0016109D"/>
    <w:rsid w:val="0016201D"/>
    <w:rsid w:val="00162718"/>
    <w:rsid w:val="00162967"/>
    <w:rsid w:val="00162BE9"/>
    <w:rsid w:val="00163B12"/>
    <w:rsid w:val="00164DB8"/>
    <w:rsid w:val="00164F88"/>
    <w:rsid w:val="0016583F"/>
    <w:rsid w:val="00167C09"/>
    <w:rsid w:val="0017170D"/>
    <w:rsid w:val="00171BA1"/>
    <w:rsid w:val="00171D69"/>
    <w:rsid w:val="001721BA"/>
    <w:rsid w:val="00172DF8"/>
    <w:rsid w:val="001730B2"/>
    <w:rsid w:val="00173659"/>
    <w:rsid w:val="001752E5"/>
    <w:rsid w:val="00176153"/>
    <w:rsid w:val="00176720"/>
    <w:rsid w:val="00176F70"/>
    <w:rsid w:val="00177088"/>
    <w:rsid w:val="00177CA1"/>
    <w:rsid w:val="00177E5E"/>
    <w:rsid w:val="001800D1"/>
    <w:rsid w:val="001801D2"/>
    <w:rsid w:val="00180332"/>
    <w:rsid w:val="00180F4D"/>
    <w:rsid w:val="00181727"/>
    <w:rsid w:val="00181921"/>
    <w:rsid w:val="00184C17"/>
    <w:rsid w:val="00185E4F"/>
    <w:rsid w:val="00187B00"/>
    <w:rsid w:val="00191968"/>
    <w:rsid w:val="001922D5"/>
    <w:rsid w:val="0019275A"/>
    <w:rsid w:val="001937BF"/>
    <w:rsid w:val="00193CD1"/>
    <w:rsid w:val="001958A8"/>
    <w:rsid w:val="00195DF9"/>
    <w:rsid w:val="00195F6E"/>
    <w:rsid w:val="001971B1"/>
    <w:rsid w:val="001A0C60"/>
    <w:rsid w:val="001A139F"/>
    <w:rsid w:val="001A1CB0"/>
    <w:rsid w:val="001A31F3"/>
    <w:rsid w:val="001A35E3"/>
    <w:rsid w:val="001A3A9F"/>
    <w:rsid w:val="001A43E4"/>
    <w:rsid w:val="001A48DC"/>
    <w:rsid w:val="001A5B50"/>
    <w:rsid w:val="001A5BBD"/>
    <w:rsid w:val="001A6B13"/>
    <w:rsid w:val="001A7A59"/>
    <w:rsid w:val="001B1301"/>
    <w:rsid w:val="001B31CD"/>
    <w:rsid w:val="001B35E5"/>
    <w:rsid w:val="001B38C2"/>
    <w:rsid w:val="001B5226"/>
    <w:rsid w:val="001B5697"/>
    <w:rsid w:val="001B5DCD"/>
    <w:rsid w:val="001B68F2"/>
    <w:rsid w:val="001B7969"/>
    <w:rsid w:val="001B7D8F"/>
    <w:rsid w:val="001C0381"/>
    <w:rsid w:val="001C1FB6"/>
    <w:rsid w:val="001C27E1"/>
    <w:rsid w:val="001C3001"/>
    <w:rsid w:val="001C3D41"/>
    <w:rsid w:val="001C42FC"/>
    <w:rsid w:val="001C4DA4"/>
    <w:rsid w:val="001C59B1"/>
    <w:rsid w:val="001C63BA"/>
    <w:rsid w:val="001C69B7"/>
    <w:rsid w:val="001C6C8A"/>
    <w:rsid w:val="001C7BD2"/>
    <w:rsid w:val="001D0344"/>
    <w:rsid w:val="001D038E"/>
    <w:rsid w:val="001D0663"/>
    <w:rsid w:val="001D0A09"/>
    <w:rsid w:val="001D3069"/>
    <w:rsid w:val="001D36C0"/>
    <w:rsid w:val="001D3C45"/>
    <w:rsid w:val="001D41D8"/>
    <w:rsid w:val="001D68DD"/>
    <w:rsid w:val="001D7645"/>
    <w:rsid w:val="001E02AB"/>
    <w:rsid w:val="001E10B0"/>
    <w:rsid w:val="001E1F7E"/>
    <w:rsid w:val="001E46F5"/>
    <w:rsid w:val="001E4CFE"/>
    <w:rsid w:val="001E4E7E"/>
    <w:rsid w:val="001E53F2"/>
    <w:rsid w:val="001E637D"/>
    <w:rsid w:val="001E6C5F"/>
    <w:rsid w:val="001E6CC3"/>
    <w:rsid w:val="001E6E8B"/>
    <w:rsid w:val="001F03E3"/>
    <w:rsid w:val="001F1366"/>
    <w:rsid w:val="001F2154"/>
    <w:rsid w:val="001F2B53"/>
    <w:rsid w:val="001F509D"/>
    <w:rsid w:val="001F6723"/>
    <w:rsid w:val="001F7BD5"/>
    <w:rsid w:val="002004C5"/>
    <w:rsid w:val="00200994"/>
    <w:rsid w:val="00200BB5"/>
    <w:rsid w:val="002018AE"/>
    <w:rsid w:val="002018B8"/>
    <w:rsid w:val="002024F3"/>
    <w:rsid w:val="0020315E"/>
    <w:rsid w:val="002043F4"/>
    <w:rsid w:val="0020503A"/>
    <w:rsid w:val="0020529C"/>
    <w:rsid w:val="00205AFF"/>
    <w:rsid w:val="00205BCC"/>
    <w:rsid w:val="00206C83"/>
    <w:rsid w:val="00207B33"/>
    <w:rsid w:val="00211A90"/>
    <w:rsid w:val="00212BA6"/>
    <w:rsid w:val="00212FF0"/>
    <w:rsid w:val="002137EC"/>
    <w:rsid w:val="00213F36"/>
    <w:rsid w:val="00214D2B"/>
    <w:rsid w:val="00215D63"/>
    <w:rsid w:val="00216414"/>
    <w:rsid w:val="00217940"/>
    <w:rsid w:val="002208D9"/>
    <w:rsid w:val="00220D87"/>
    <w:rsid w:val="0022208F"/>
    <w:rsid w:val="002238AB"/>
    <w:rsid w:val="00223A2C"/>
    <w:rsid w:val="00225288"/>
    <w:rsid w:val="00225975"/>
    <w:rsid w:val="00226B3B"/>
    <w:rsid w:val="00226DFD"/>
    <w:rsid w:val="002273C2"/>
    <w:rsid w:val="00230935"/>
    <w:rsid w:val="00230B6F"/>
    <w:rsid w:val="0023109A"/>
    <w:rsid w:val="00231B0B"/>
    <w:rsid w:val="00231D62"/>
    <w:rsid w:val="002340C9"/>
    <w:rsid w:val="00236231"/>
    <w:rsid w:val="00236C04"/>
    <w:rsid w:val="00241497"/>
    <w:rsid w:val="0024267B"/>
    <w:rsid w:val="002427A1"/>
    <w:rsid w:val="00244CEE"/>
    <w:rsid w:val="00245A54"/>
    <w:rsid w:val="00245F38"/>
    <w:rsid w:val="00247339"/>
    <w:rsid w:val="0025060B"/>
    <w:rsid w:val="002507F7"/>
    <w:rsid w:val="0025138C"/>
    <w:rsid w:val="00252178"/>
    <w:rsid w:val="00252805"/>
    <w:rsid w:val="0025293B"/>
    <w:rsid w:val="002531EC"/>
    <w:rsid w:val="00253BB0"/>
    <w:rsid w:val="002549DA"/>
    <w:rsid w:val="00254B58"/>
    <w:rsid w:val="00255296"/>
    <w:rsid w:val="0025536C"/>
    <w:rsid w:val="00255EC2"/>
    <w:rsid w:val="002563D3"/>
    <w:rsid w:val="00261087"/>
    <w:rsid w:val="00261B99"/>
    <w:rsid w:val="00262C7F"/>
    <w:rsid w:val="002642C5"/>
    <w:rsid w:val="002669C4"/>
    <w:rsid w:val="00266F75"/>
    <w:rsid w:val="00267FE3"/>
    <w:rsid w:val="002707EB"/>
    <w:rsid w:val="00270F0F"/>
    <w:rsid w:val="002711F8"/>
    <w:rsid w:val="00272A9A"/>
    <w:rsid w:val="00272D2D"/>
    <w:rsid w:val="002731DD"/>
    <w:rsid w:val="00273916"/>
    <w:rsid w:val="002754D2"/>
    <w:rsid w:val="00276617"/>
    <w:rsid w:val="00277967"/>
    <w:rsid w:val="0028057F"/>
    <w:rsid w:val="00280649"/>
    <w:rsid w:val="00281BDD"/>
    <w:rsid w:val="0028215F"/>
    <w:rsid w:val="00282D44"/>
    <w:rsid w:val="00282F04"/>
    <w:rsid w:val="002833CE"/>
    <w:rsid w:val="00283FDF"/>
    <w:rsid w:val="00284119"/>
    <w:rsid w:val="00284F85"/>
    <w:rsid w:val="00285775"/>
    <w:rsid w:val="00287F7C"/>
    <w:rsid w:val="0029016C"/>
    <w:rsid w:val="002901E4"/>
    <w:rsid w:val="0029077C"/>
    <w:rsid w:val="00291125"/>
    <w:rsid w:val="00291FEA"/>
    <w:rsid w:val="00291FF8"/>
    <w:rsid w:val="00292051"/>
    <w:rsid w:val="00293491"/>
    <w:rsid w:val="002936C2"/>
    <w:rsid w:val="00294659"/>
    <w:rsid w:val="00294BC4"/>
    <w:rsid w:val="00295E07"/>
    <w:rsid w:val="0029603A"/>
    <w:rsid w:val="0029734A"/>
    <w:rsid w:val="002974D7"/>
    <w:rsid w:val="00297731"/>
    <w:rsid w:val="002A04B8"/>
    <w:rsid w:val="002A076D"/>
    <w:rsid w:val="002A364D"/>
    <w:rsid w:val="002A4C19"/>
    <w:rsid w:val="002A4F3B"/>
    <w:rsid w:val="002A55E5"/>
    <w:rsid w:val="002A59E8"/>
    <w:rsid w:val="002A5E88"/>
    <w:rsid w:val="002A6484"/>
    <w:rsid w:val="002A6EF5"/>
    <w:rsid w:val="002B03E6"/>
    <w:rsid w:val="002B1586"/>
    <w:rsid w:val="002B1ABB"/>
    <w:rsid w:val="002B1BD7"/>
    <w:rsid w:val="002B2B70"/>
    <w:rsid w:val="002B54A2"/>
    <w:rsid w:val="002B5CFA"/>
    <w:rsid w:val="002B625A"/>
    <w:rsid w:val="002B7DC7"/>
    <w:rsid w:val="002C0175"/>
    <w:rsid w:val="002C0644"/>
    <w:rsid w:val="002C0C80"/>
    <w:rsid w:val="002C1F77"/>
    <w:rsid w:val="002C27BF"/>
    <w:rsid w:val="002C2AB6"/>
    <w:rsid w:val="002C2B81"/>
    <w:rsid w:val="002C4454"/>
    <w:rsid w:val="002C48D1"/>
    <w:rsid w:val="002C4B5A"/>
    <w:rsid w:val="002C4F35"/>
    <w:rsid w:val="002C59D0"/>
    <w:rsid w:val="002C6069"/>
    <w:rsid w:val="002C61AC"/>
    <w:rsid w:val="002C65D5"/>
    <w:rsid w:val="002C744B"/>
    <w:rsid w:val="002C760F"/>
    <w:rsid w:val="002C76F5"/>
    <w:rsid w:val="002C78E7"/>
    <w:rsid w:val="002D06D1"/>
    <w:rsid w:val="002D24D2"/>
    <w:rsid w:val="002D286B"/>
    <w:rsid w:val="002D2CCE"/>
    <w:rsid w:val="002D2E2A"/>
    <w:rsid w:val="002D2FEB"/>
    <w:rsid w:val="002D3A5D"/>
    <w:rsid w:val="002D48EF"/>
    <w:rsid w:val="002D629A"/>
    <w:rsid w:val="002D65C1"/>
    <w:rsid w:val="002D6B81"/>
    <w:rsid w:val="002D7524"/>
    <w:rsid w:val="002D7E20"/>
    <w:rsid w:val="002E198C"/>
    <w:rsid w:val="002E1DFC"/>
    <w:rsid w:val="002E225C"/>
    <w:rsid w:val="002E2937"/>
    <w:rsid w:val="002E3421"/>
    <w:rsid w:val="002E35D5"/>
    <w:rsid w:val="002E36C6"/>
    <w:rsid w:val="002E38DB"/>
    <w:rsid w:val="002E453A"/>
    <w:rsid w:val="002E4CF9"/>
    <w:rsid w:val="002E4E70"/>
    <w:rsid w:val="002E5A22"/>
    <w:rsid w:val="002E5EB0"/>
    <w:rsid w:val="002E6087"/>
    <w:rsid w:val="002E63F4"/>
    <w:rsid w:val="002E6D33"/>
    <w:rsid w:val="002E7231"/>
    <w:rsid w:val="002E7D37"/>
    <w:rsid w:val="002F2146"/>
    <w:rsid w:val="002F2270"/>
    <w:rsid w:val="002F2982"/>
    <w:rsid w:val="002F29B7"/>
    <w:rsid w:val="002F2DA4"/>
    <w:rsid w:val="002F3F7C"/>
    <w:rsid w:val="002F463E"/>
    <w:rsid w:val="002F584A"/>
    <w:rsid w:val="002F594F"/>
    <w:rsid w:val="002F5C9B"/>
    <w:rsid w:val="002F7EA8"/>
    <w:rsid w:val="00300D84"/>
    <w:rsid w:val="00301591"/>
    <w:rsid w:val="00302A13"/>
    <w:rsid w:val="00302AE5"/>
    <w:rsid w:val="00303DB5"/>
    <w:rsid w:val="00304772"/>
    <w:rsid w:val="0030555F"/>
    <w:rsid w:val="00306526"/>
    <w:rsid w:val="003073C1"/>
    <w:rsid w:val="00307BFC"/>
    <w:rsid w:val="00310DE3"/>
    <w:rsid w:val="0031109D"/>
    <w:rsid w:val="00314032"/>
    <w:rsid w:val="003145A8"/>
    <w:rsid w:val="003148D7"/>
    <w:rsid w:val="00314AC6"/>
    <w:rsid w:val="003150B4"/>
    <w:rsid w:val="00315394"/>
    <w:rsid w:val="003164BB"/>
    <w:rsid w:val="0031675F"/>
    <w:rsid w:val="0031679E"/>
    <w:rsid w:val="003176F1"/>
    <w:rsid w:val="00317F0C"/>
    <w:rsid w:val="00317F70"/>
    <w:rsid w:val="003205E8"/>
    <w:rsid w:val="00320BB6"/>
    <w:rsid w:val="00321A3A"/>
    <w:rsid w:val="00321E96"/>
    <w:rsid w:val="0032292F"/>
    <w:rsid w:val="0032303B"/>
    <w:rsid w:val="003237FA"/>
    <w:rsid w:val="00323FAC"/>
    <w:rsid w:val="00323FC5"/>
    <w:rsid w:val="00324FC5"/>
    <w:rsid w:val="00327ABD"/>
    <w:rsid w:val="00327C5D"/>
    <w:rsid w:val="0033004E"/>
    <w:rsid w:val="003325EE"/>
    <w:rsid w:val="0033272A"/>
    <w:rsid w:val="00333987"/>
    <w:rsid w:val="003344BB"/>
    <w:rsid w:val="00335F77"/>
    <w:rsid w:val="00336264"/>
    <w:rsid w:val="00336354"/>
    <w:rsid w:val="0033658A"/>
    <w:rsid w:val="00336CA5"/>
    <w:rsid w:val="00337619"/>
    <w:rsid w:val="00341585"/>
    <w:rsid w:val="003419EA"/>
    <w:rsid w:val="0034235E"/>
    <w:rsid w:val="00342766"/>
    <w:rsid w:val="00342C03"/>
    <w:rsid w:val="00342CF7"/>
    <w:rsid w:val="00343B52"/>
    <w:rsid w:val="00343EE2"/>
    <w:rsid w:val="00344C80"/>
    <w:rsid w:val="00344FC0"/>
    <w:rsid w:val="003457D7"/>
    <w:rsid w:val="00346FDC"/>
    <w:rsid w:val="0034786B"/>
    <w:rsid w:val="00347DE0"/>
    <w:rsid w:val="00350A89"/>
    <w:rsid w:val="00351709"/>
    <w:rsid w:val="00353109"/>
    <w:rsid w:val="00353D95"/>
    <w:rsid w:val="003541D4"/>
    <w:rsid w:val="00354AEA"/>
    <w:rsid w:val="003552F2"/>
    <w:rsid w:val="0035633E"/>
    <w:rsid w:val="0035638D"/>
    <w:rsid w:val="00356552"/>
    <w:rsid w:val="00356F85"/>
    <w:rsid w:val="0035798C"/>
    <w:rsid w:val="00360A52"/>
    <w:rsid w:val="00361FC8"/>
    <w:rsid w:val="00363C75"/>
    <w:rsid w:val="00364C1F"/>
    <w:rsid w:val="00365446"/>
    <w:rsid w:val="0036565F"/>
    <w:rsid w:val="00365B5C"/>
    <w:rsid w:val="00366483"/>
    <w:rsid w:val="00366651"/>
    <w:rsid w:val="003672E4"/>
    <w:rsid w:val="00367F97"/>
    <w:rsid w:val="00371272"/>
    <w:rsid w:val="00371723"/>
    <w:rsid w:val="00371B0A"/>
    <w:rsid w:val="00372B2E"/>
    <w:rsid w:val="00373556"/>
    <w:rsid w:val="003768A5"/>
    <w:rsid w:val="00376BB8"/>
    <w:rsid w:val="0037714B"/>
    <w:rsid w:val="0037715D"/>
    <w:rsid w:val="00377FB7"/>
    <w:rsid w:val="0038138F"/>
    <w:rsid w:val="00381802"/>
    <w:rsid w:val="00384B4D"/>
    <w:rsid w:val="00384E4F"/>
    <w:rsid w:val="003851CA"/>
    <w:rsid w:val="00385B8B"/>
    <w:rsid w:val="00386975"/>
    <w:rsid w:val="00386CC5"/>
    <w:rsid w:val="0038749D"/>
    <w:rsid w:val="003902EC"/>
    <w:rsid w:val="0039055B"/>
    <w:rsid w:val="003913CA"/>
    <w:rsid w:val="003955F4"/>
    <w:rsid w:val="00395DA0"/>
    <w:rsid w:val="003968F2"/>
    <w:rsid w:val="00396A59"/>
    <w:rsid w:val="00397D49"/>
    <w:rsid w:val="00397F66"/>
    <w:rsid w:val="003A000C"/>
    <w:rsid w:val="003A08D6"/>
    <w:rsid w:val="003A0BAE"/>
    <w:rsid w:val="003A17CC"/>
    <w:rsid w:val="003A1DF4"/>
    <w:rsid w:val="003A1E03"/>
    <w:rsid w:val="003A533A"/>
    <w:rsid w:val="003A6BC2"/>
    <w:rsid w:val="003A74D1"/>
    <w:rsid w:val="003A763A"/>
    <w:rsid w:val="003B093D"/>
    <w:rsid w:val="003B1581"/>
    <w:rsid w:val="003B20DE"/>
    <w:rsid w:val="003B5A8A"/>
    <w:rsid w:val="003B5AA2"/>
    <w:rsid w:val="003B60E3"/>
    <w:rsid w:val="003B670D"/>
    <w:rsid w:val="003B6BA2"/>
    <w:rsid w:val="003B729F"/>
    <w:rsid w:val="003B766C"/>
    <w:rsid w:val="003B7C5D"/>
    <w:rsid w:val="003C036E"/>
    <w:rsid w:val="003C1438"/>
    <w:rsid w:val="003C18EB"/>
    <w:rsid w:val="003C2F3A"/>
    <w:rsid w:val="003C4D94"/>
    <w:rsid w:val="003C623A"/>
    <w:rsid w:val="003C644F"/>
    <w:rsid w:val="003C6CED"/>
    <w:rsid w:val="003C7413"/>
    <w:rsid w:val="003C79FC"/>
    <w:rsid w:val="003C7E64"/>
    <w:rsid w:val="003D01F9"/>
    <w:rsid w:val="003D1147"/>
    <w:rsid w:val="003D132D"/>
    <w:rsid w:val="003D1493"/>
    <w:rsid w:val="003D368F"/>
    <w:rsid w:val="003D6139"/>
    <w:rsid w:val="003D65F7"/>
    <w:rsid w:val="003D6925"/>
    <w:rsid w:val="003D7CE7"/>
    <w:rsid w:val="003D7E75"/>
    <w:rsid w:val="003E043C"/>
    <w:rsid w:val="003E08C1"/>
    <w:rsid w:val="003E0AE2"/>
    <w:rsid w:val="003E3DF0"/>
    <w:rsid w:val="003E3FDA"/>
    <w:rsid w:val="003E5086"/>
    <w:rsid w:val="003E5270"/>
    <w:rsid w:val="003E54CC"/>
    <w:rsid w:val="003E58E2"/>
    <w:rsid w:val="003E6CD5"/>
    <w:rsid w:val="003E7638"/>
    <w:rsid w:val="003E776F"/>
    <w:rsid w:val="003F2316"/>
    <w:rsid w:val="003F23CA"/>
    <w:rsid w:val="003F276F"/>
    <w:rsid w:val="003F2E3A"/>
    <w:rsid w:val="003F2FE3"/>
    <w:rsid w:val="003F3D47"/>
    <w:rsid w:val="003F3E28"/>
    <w:rsid w:val="003F4DFE"/>
    <w:rsid w:val="003F54F3"/>
    <w:rsid w:val="003F5C76"/>
    <w:rsid w:val="003F65E8"/>
    <w:rsid w:val="00400958"/>
    <w:rsid w:val="00400A0E"/>
    <w:rsid w:val="00400E2D"/>
    <w:rsid w:val="00402E19"/>
    <w:rsid w:val="0040319D"/>
    <w:rsid w:val="00403C0C"/>
    <w:rsid w:val="00404EEE"/>
    <w:rsid w:val="004063C3"/>
    <w:rsid w:val="004066DC"/>
    <w:rsid w:val="004067EF"/>
    <w:rsid w:val="00407F76"/>
    <w:rsid w:val="0041132F"/>
    <w:rsid w:val="0041161C"/>
    <w:rsid w:val="00411C5B"/>
    <w:rsid w:val="00412B0C"/>
    <w:rsid w:val="0041345C"/>
    <w:rsid w:val="00414B28"/>
    <w:rsid w:val="00415D23"/>
    <w:rsid w:val="00416417"/>
    <w:rsid w:val="00416949"/>
    <w:rsid w:val="00416AD4"/>
    <w:rsid w:val="00417034"/>
    <w:rsid w:val="004178EE"/>
    <w:rsid w:val="004213F4"/>
    <w:rsid w:val="00421F18"/>
    <w:rsid w:val="004223D3"/>
    <w:rsid w:val="00422921"/>
    <w:rsid w:val="00422E6E"/>
    <w:rsid w:val="00423A3C"/>
    <w:rsid w:val="004252B4"/>
    <w:rsid w:val="004259B4"/>
    <w:rsid w:val="004262DE"/>
    <w:rsid w:val="00426554"/>
    <w:rsid w:val="0042688D"/>
    <w:rsid w:val="00426B07"/>
    <w:rsid w:val="00427B6A"/>
    <w:rsid w:val="004309FB"/>
    <w:rsid w:val="00430C4E"/>
    <w:rsid w:val="00431A04"/>
    <w:rsid w:val="00431AAF"/>
    <w:rsid w:val="004330E2"/>
    <w:rsid w:val="0043340E"/>
    <w:rsid w:val="00433929"/>
    <w:rsid w:val="00434584"/>
    <w:rsid w:val="00434AE9"/>
    <w:rsid w:val="0043561E"/>
    <w:rsid w:val="0043610C"/>
    <w:rsid w:val="00436160"/>
    <w:rsid w:val="00437083"/>
    <w:rsid w:val="00437162"/>
    <w:rsid w:val="00437793"/>
    <w:rsid w:val="00444A45"/>
    <w:rsid w:val="00444D61"/>
    <w:rsid w:val="0044693C"/>
    <w:rsid w:val="00447393"/>
    <w:rsid w:val="004477E4"/>
    <w:rsid w:val="0045007D"/>
    <w:rsid w:val="00451599"/>
    <w:rsid w:val="00451893"/>
    <w:rsid w:val="0045241B"/>
    <w:rsid w:val="0045266E"/>
    <w:rsid w:val="00452B3C"/>
    <w:rsid w:val="004531FB"/>
    <w:rsid w:val="00455861"/>
    <w:rsid w:val="004575CC"/>
    <w:rsid w:val="00457853"/>
    <w:rsid w:val="00457A23"/>
    <w:rsid w:val="00460BD3"/>
    <w:rsid w:val="004652C9"/>
    <w:rsid w:val="004657DE"/>
    <w:rsid w:val="004667FC"/>
    <w:rsid w:val="0046727B"/>
    <w:rsid w:val="00467315"/>
    <w:rsid w:val="004678C4"/>
    <w:rsid w:val="00467C76"/>
    <w:rsid w:val="0047092E"/>
    <w:rsid w:val="00471889"/>
    <w:rsid w:val="0047242A"/>
    <w:rsid w:val="004724AE"/>
    <w:rsid w:val="0047256A"/>
    <w:rsid w:val="00473AF7"/>
    <w:rsid w:val="00473CAE"/>
    <w:rsid w:val="00473D67"/>
    <w:rsid w:val="004742CA"/>
    <w:rsid w:val="004743A2"/>
    <w:rsid w:val="004748B3"/>
    <w:rsid w:val="00475010"/>
    <w:rsid w:val="00475334"/>
    <w:rsid w:val="00475482"/>
    <w:rsid w:val="004756D3"/>
    <w:rsid w:val="00475E0A"/>
    <w:rsid w:val="00476462"/>
    <w:rsid w:val="0047662C"/>
    <w:rsid w:val="004804EA"/>
    <w:rsid w:val="00483A21"/>
    <w:rsid w:val="00484EBF"/>
    <w:rsid w:val="00485472"/>
    <w:rsid w:val="00485AAE"/>
    <w:rsid w:val="00490518"/>
    <w:rsid w:val="00491094"/>
    <w:rsid w:val="0049163A"/>
    <w:rsid w:val="00491C35"/>
    <w:rsid w:val="0049385A"/>
    <w:rsid w:val="00493A69"/>
    <w:rsid w:val="004948F2"/>
    <w:rsid w:val="00495934"/>
    <w:rsid w:val="004962A8"/>
    <w:rsid w:val="00496A12"/>
    <w:rsid w:val="004970CB"/>
    <w:rsid w:val="00497550"/>
    <w:rsid w:val="004976BB"/>
    <w:rsid w:val="004A0740"/>
    <w:rsid w:val="004A0A40"/>
    <w:rsid w:val="004A107F"/>
    <w:rsid w:val="004A181C"/>
    <w:rsid w:val="004A26B5"/>
    <w:rsid w:val="004A3955"/>
    <w:rsid w:val="004A4060"/>
    <w:rsid w:val="004A4804"/>
    <w:rsid w:val="004A61EC"/>
    <w:rsid w:val="004A62FD"/>
    <w:rsid w:val="004A6C1B"/>
    <w:rsid w:val="004A7DC5"/>
    <w:rsid w:val="004B0CCD"/>
    <w:rsid w:val="004B0EAE"/>
    <w:rsid w:val="004B119D"/>
    <w:rsid w:val="004B1955"/>
    <w:rsid w:val="004B20B0"/>
    <w:rsid w:val="004B2E60"/>
    <w:rsid w:val="004B31FD"/>
    <w:rsid w:val="004B34BB"/>
    <w:rsid w:val="004B43ED"/>
    <w:rsid w:val="004B55F9"/>
    <w:rsid w:val="004B592E"/>
    <w:rsid w:val="004B611B"/>
    <w:rsid w:val="004B615C"/>
    <w:rsid w:val="004B673D"/>
    <w:rsid w:val="004B674F"/>
    <w:rsid w:val="004B6834"/>
    <w:rsid w:val="004B6944"/>
    <w:rsid w:val="004B73C5"/>
    <w:rsid w:val="004B766D"/>
    <w:rsid w:val="004B7929"/>
    <w:rsid w:val="004B7B90"/>
    <w:rsid w:val="004B7CB3"/>
    <w:rsid w:val="004C02DB"/>
    <w:rsid w:val="004C0A34"/>
    <w:rsid w:val="004C0CDC"/>
    <w:rsid w:val="004C0F13"/>
    <w:rsid w:val="004C24AC"/>
    <w:rsid w:val="004C4035"/>
    <w:rsid w:val="004C64B8"/>
    <w:rsid w:val="004C6B7F"/>
    <w:rsid w:val="004C7643"/>
    <w:rsid w:val="004C77A5"/>
    <w:rsid w:val="004D26D6"/>
    <w:rsid w:val="004D329B"/>
    <w:rsid w:val="004D3CEB"/>
    <w:rsid w:val="004D4768"/>
    <w:rsid w:val="004D776D"/>
    <w:rsid w:val="004E1496"/>
    <w:rsid w:val="004E22ED"/>
    <w:rsid w:val="004E30B2"/>
    <w:rsid w:val="004E33F5"/>
    <w:rsid w:val="004E34B7"/>
    <w:rsid w:val="004E3E3D"/>
    <w:rsid w:val="004E51DA"/>
    <w:rsid w:val="004E51E9"/>
    <w:rsid w:val="004E6233"/>
    <w:rsid w:val="004E695F"/>
    <w:rsid w:val="004E6C3D"/>
    <w:rsid w:val="004E7525"/>
    <w:rsid w:val="004E7729"/>
    <w:rsid w:val="004E79DA"/>
    <w:rsid w:val="004E7DE8"/>
    <w:rsid w:val="004F1973"/>
    <w:rsid w:val="004F1F94"/>
    <w:rsid w:val="004F2992"/>
    <w:rsid w:val="004F3BC8"/>
    <w:rsid w:val="004F4203"/>
    <w:rsid w:val="004F491B"/>
    <w:rsid w:val="004F4D66"/>
    <w:rsid w:val="004F4FE4"/>
    <w:rsid w:val="004F713E"/>
    <w:rsid w:val="004F71BB"/>
    <w:rsid w:val="004F7AB4"/>
    <w:rsid w:val="0050051D"/>
    <w:rsid w:val="0050147B"/>
    <w:rsid w:val="00501527"/>
    <w:rsid w:val="00501A36"/>
    <w:rsid w:val="00502409"/>
    <w:rsid w:val="00502A8D"/>
    <w:rsid w:val="00503299"/>
    <w:rsid w:val="005038AA"/>
    <w:rsid w:val="005040F6"/>
    <w:rsid w:val="005044A2"/>
    <w:rsid w:val="00506654"/>
    <w:rsid w:val="00511514"/>
    <w:rsid w:val="00511EED"/>
    <w:rsid w:val="005131A3"/>
    <w:rsid w:val="0051327F"/>
    <w:rsid w:val="0051414B"/>
    <w:rsid w:val="00514175"/>
    <w:rsid w:val="00514217"/>
    <w:rsid w:val="00514663"/>
    <w:rsid w:val="005150EB"/>
    <w:rsid w:val="00515486"/>
    <w:rsid w:val="00516607"/>
    <w:rsid w:val="0052020A"/>
    <w:rsid w:val="00520440"/>
    <w:rsid w:val="005224E5"/>
    <w:rsid w:val="00524BBE"/>
    <w:rsid w:val="00524D67"/>
    <w:rsid w:val="00527370"/>
    <w:rsid w:val="005275AB"/>
    <w:rsid w:val="00527A2B"/>
    <w:rsid w:val="005300D2"/>
    <w:rsid w:val="005308E5"/>
    <w:rsid w:val="0053340A"/>
    <w:rsid w:val="00533A8E"/>
    <w:rsid w:val="00535B4C"/>
    <w:rsid w:val="00536200"/>
    <w:rsid w:val="0053665A"/>
    <w:rsid w:val="00536DB2"/>
    <w:rsid w:val="00536F7B"/>
    <w:rsid w:val="005401C6"/>
    <w:rsid w:val="00541532"/>
    <w:rsid w:val="00541791"/>
    <w:rsid w:val="005432C2"/>
    <w:rsid w:val="0054387E"/>
    <w:rsid w:val="00544FA2"/>
    <w:rsid w:val="00547286"/>
    <w:rsid w:val="00547A31"/>
    <w:rsid w:val="0055121C"/>
    <w:rsid w:val="005514BF"/>
    <w:rsid w:val="00551AEB"/>
    <w:rsid w:val="00551BA9"/>
    <w:rsid w:val="00551BCE"/>
    <w:rsid w:val="00551C62"/>
    <w:rsid w:val="00553167"/>
    <w:rsid w:val="005531A3"/>
    <w:rsid w:val="0055384B"/>
    <w:rsid w:val="00553E53"/>
    <w:rsid w:val="00553EC4"/>
    <w:rsid w:val="00554183"/>
    <w:rsid w:val="00555FA0"/>
    <w:rsid w:val="00557367"/>
    <w:rsid w:val="0056126E"/>
    <w:rsid w:val="00561469"/>
    <w:rsid w:val="00561804"/>
    <w:rsid w:val="00562538"/>
    <w:rsid w:val="00562F4F"/>
    <w:rsid w:val="005630E1"/>
    <w:rsid w:val="00563885"/>
    <w:rsid w:val="00563B70"/>
    <w:rsid w:val="00564FF3"/>
    <w:rsid w:val="00566A69"/>
    <w:rsid w:val="005671CA"/>
    <w:rsid w:val="00567B87"/>
    <w:rsid w:val="005706DC"/>
    <w:rsid w:val="00570F54"/>
    <w:rsid w:val="005716A6"/>
    <w:rsid w:val="00571DCE"/>
    <w:rsid w:val="005733F3"/>
    <w:rsid w:val="00574182"/>
    <w:rsid w:val="0057436A"/>
    <w:rsid w:val="00574652"/>
    <w:rsid w:val="00575912"/>
    <w:rsid w:val="005761AE"/>
    <w:rsid w:val="00576729"/>
    <w:rsid w:val="00577804"/>
    <w:rsid w:val="00581DF4"/>
    <w:rsid w:val="00583D02"/>
    <w:rsid w:val="00583F9D"/>
    <w:rsid w:val="00584046"/>
    <w:rsid w:val="00584D1B"/>
    <w:rsid w:val="00584E1F"/>
    <w:rsid w:val="005853A3"/>
    <w:rsid w:val="00587A44"/>
    <w:rsid w:val="00587E3A"/>
    <w:rsid w:val="00590D80"/>
    <w:rsid w:val="005916FC"/>
    <w:rsid w:val="00592D2A"/>
    <w:rsid w:val="00593652"/>
    <w:rsid w:val="005947CD"/>
    <w:rsid w:val="00594B54"/>
    <w:rsid w:val="0059513D"/>
    <w:rsid w:val="00596630"/>
    <w:rsid w:val="00596D8D"/>
    <w:rsid w:val="00596F0F"/>
    <w:rsid w:val="005A1BB1"/>
    <w:rsid w:val="005A24F3"/>
    <w:rsid w:val="005A2685"/>
    <w:rsid w:val="005A2ADB"/>
    <w:rsid w:val="005A30C8"/>
    <w:rsid w:val="005A3D61"/>
    <w:rsid w:val="005A40F4"/>
    <w:rsid w:val="005A4C80"/>
    <w:rsid w:val="005A54EC"/>
    <w:rsid w:val="005A564A"/>
    <w:rsid w:val="005A78F4"/>
    <w:rsid w:val="005B02CB"/>
    <w:rsid w:val="005B1B01"/>
    <w:rsid w:val="005B1CE0"/>
    <w:rsid w:val="005B2CD0"/>
    <w:rsid w:val="005B33CA"/>
    <w:rsid w:val="005B3C9B"/>
    <w:rsid w:val="005B4342"/>
    <w:rsid w:val="005B5F01"/>
    <w:rsid w:val="005B648A"/>
    <w:rsid w:val="005B7242"/>
    <w:rsid w:val="005C014B"/>
    <w:rsid w:val="005C0BF1"/>
    <w:rsid w:val="005C0CAD"/>
    <w:rsid w:val="005C0F49"/>
    <w:rsid w:val="005C1E60"/>
    <w:rsid w:val="005C1EDB"/>
    <w:rsid w:val="005C2973"/>
    <w:rsid w:val="005C29CA"/>
    <w:rsid w:val="005C31EC"/>
    <w:rsid w:val="005C4AC0"/>
    <w:rsid w:val="005C4BBD"/>
    <w:rsid w:val="005C4EFC"/>
    <w:rsid w:val="005C5DC1"/>
    <w:rsid w:val="005C65B8"/>
    <w:rsid w:val="005C6892"/>
    <w:rsid w:val="005C6EBB"/>
    <w:rsid w:val="005C7356"/>
    <w:rsid w:val="005C74E8"/>
    <w:rsid w:val="005D12CD"/>
    <w:rsid w:val="005D3F77"/>
    <w:rsid w:val="005D4077"/>
    <w:rsid w:val="005D482E"/>
    <w:rsid w:val="005D519C"/>
    <w:rsid w:val="005D58EA"/>
    <w:rsid w:val="005D5E04"/>
    <w:rsid w:val="005D73AD"/>
    <w:rsid w:val="005D7D21"/>
    <w:rsid w:val="005E1A5A"/>
    <w:rsid w:val="005E2D11"/>
    <w:rsid w:val="005E381D"/>
    <w:rsid w:val="005E4DF9"/>
    <w:rsid w:val="005E538C"/>
    <w:rsid w:val="005E71AC"/>
    <w:rsid w:val="005E733D"/>
    <w:rsid w:val="005F1F0C"/>
    <w:rsid w:val="005F2084"/>
    <w:rsid w:val="005F2552"/>
    <w:rsid w:val="005F2B05"/>
    <w:rsid w:val="005F3E48"/>
    <w:rsid w:val="005F3F2B"/>
    <w:rsid w:val="005F44A4"/>
    <w:rsid w:val="005F4599"/>
    <w:rsid w:val="005F4863"/>
    <w:rsid w:val="005F7181"/>
    <w:rsid w:val="005F7D70"/>
    <w:rsid w:val="00600376"/>
    <w:rsid w:val="00601762"/>
    <w:rsid w:val="006030E1"/>
    <w:rsid w:val="00604290"/>
    <w:rsid w:val="006046AC"/>
    <w:rsid w:val="00604C8D"/>
    <w:rsid w:val="00606843"/>
    <w:rsid w:val="00607825"/>
    <w:rsid w:val="00607B0B"/>
    <w:rsid w:val="006101D5"/>
    <w:rsid w:val="006106D6"/>
    <w:rsid w:val="00610A1B"/>
    <w:rsid w:val="00610CB5"/>
    <w:rsid w:val="00612757"/>
    <w:rsid w:val="00614E07"/>
    <w:rsid w:val="00614FEC"/>
    <w:rsid w:val="00615415"/>
    <w:rsid w:val="006156BE"/>
    <w:rsid w:val="00616613"/>
    <w:rsid w:val="006166E5"/>
    <w:rsid w:val="00617455"/>
    <w:rsid w:val="00617E15"/>
    <w:rsid w:val="00620F16"/>
    <w:rsid w:val="00623630"/>
    <w:rsid w:val="00625A7B"/>
    <w:rsid w:val="00625EA4"/>
    <w:rsid w:val="00626C03"/>
    <w:rsid w:val="00626EA6"/>
    <w:rsid w:val="0062759D"/>
    <w:rsid w:val="00630300"/>
    <w:rsid w:val="0063094A"/>
    <w:rsid w:val="00630BE7"/>
    <w:rsid w:val="00631977"/>
    <w:rsid w:val="00632210"/>
    <w:rsid w:val="006323D0"/>
    <w:rsid w:val="00632FD1"/>
    <w:rsid w:val="0063309F"/>
    <w:rsid w:val="006338C0"/>
    <w:rsid w:val="00633D9F"/>
    <w:rsid w:val="00634277"/>
    <w:rsid w:val="006343DA"/>
    <w:rsid w:val="006349C4"/>
    <w:rsid w:val="00634BA5"/>
    <w:rsid w:val="006354A7"/>
    <w:rsid w:val="00635671"/>
    <w:rsid w:val="00636538"/>
    <w:rsid w:val="00636540"/>
    <w:rsid w:val="00636B50"/>
    <w:rsid w:val="00641593"/>
    <w:rsid w:val="00641850"/>
    <w:rsid w:val="00643C24"/>
    <w:rsid w:val="00643D8E"/>
    <w:rsid w:val="00644230"/>
    <w:rsid w:val="006444E5"/>
    <w:rsid w:val="00645901"/>
    <w:rsid w:val="006459D2"/>
    <w:rsid w:val="00645F5D"/>
    <w:rsid w:val="0064684A"/>
    <w:rsid w:val="00646C60"/>
    <w:rsid w:val="00647A86"/>
    <w:rsid w:val="00651B0D"/>
    <w:rsid w:val="00652440"/>
    <w:rsid w:val="00652A35"/>
    <w:rsid w:val="00652CF4"/>
    <w:rsid w:val="00653B77"/>
    <w:rsid w:val="00653E6A"/>
    <w:rsid w:val="00654346"/>
    <w:rsid w:val="006545FE"/>
    <w:rsid w:val="00654F10"/>
    <w:rsid w:val="00655098"/>
    <w:rsid w:val="0065611A"/>
    <w:rsid w:val="00657024"/>
    <w:rsid w:val="00657E5B"/>
    <w:rsid w:val="00660071"/>
    <w:rsid w:val="00661649"/>
    <w:rsid w:val="00661CC1"/>
    <w:rsid w:val="0066365D"/>
    <w:rsid w:val="00664F99"/>
    <w:rsid w:val="00666020"/>
    <w:rsid w:val="0066619C"/>
    <w:rsid w:val="006661D1"/>
    <w:rsid w:val="00666792"/>
    <w:rsid w:val="0066694B"/>
    <w:rsid w:val="006677BD"/>
    <w:rsid w:val="00667858"/>
    <w:rsid w:val="006705B5"/>
    <w:rsid w:val="00670B22"/>
    <w:rsid w:val="00670C53"/>
    <w:rsid w:val="00671108"/>
    <w:rsid w:val="0067114E"/>
    <w:rsid w:val="006735F5"/>
    <w:rsid w:val="006736CA"/>
    <w:rsid w:val="006776E9"/>
    <w:rsid w:val="006800C4"/>
    <w:rsid w:val="006804D0"/>
    <w:rsid w:val="006806B1"/>
    <w:rsid w:val="00680C6C"/>
    <w:rsid w:val="0068126A"/>
    <w:rsid w:val="00681D02"/>
    <w:rsid w:val="00681F8A"/>
    <w:rsid w:val="00682412"/>
    <w:rsid w:val="00682A06"/>
    <w:rsid w:val="00683802"/>
    <w:rsid w:val="00684180"/>
    <w:rsid w:val="00684619"/>
    <w:rsid w:val="00684A17"/>
    <w:rsid w:val="00684AD9"/>
    <w:rsid w:val="006855DA"/>
    <w:rsid w:val="00685D15"/>
    <w:rsid w:val="00686538"/>
    <w:rsid w:val="00687157"/>
    <w:rsid w:val="0068797D"/>
    <w:rsid w:val="0069143C"/>
    <w:rsid w:val="00691EA7"/>
    <w:rsid w:val="00691F09"/>
    <w:rsid w:val="0069246F"/>
    <w:rsid w:val="0069271B"/>
    <w:rsid w:val="00692E63"/>
    <w:rsid w:val="00693211"/>
    <w:rsid w:val="0069380F"/>
    <w:rsid w:val="0069398C"/>
    <w:rsid w:val="00693AC6"/>
    <w:rsid w:val="00693B9A"/>
    <w:rsid w:val="00693D47"/>
    <w:rsid w:val="00694068"/>
    <w:rsid w:val="00694F12"/>
    <w:rsid w:val="00695B70"/>
    <w:rsid w:val="00696642"/>
    <w:rsid w:val="006A0F45"/>
    <w:rsid w:val="006A194B"/>
    <w:rsid w:val="006A23E8"/>
    <w:rsid w:val="006A2665"/>
    <w:rsid w:val="006A3EE9"/>
    <w:rsid w:val="006A471C"/>
    <w:rsid w:val="006A51AA"/>
    <w:rsid w:val="006A7403"/>
    <w:rsid w:val="006B0FC4"/>
    <w:rsid w:val="006B1514"/>
    <w:rsid w:val="006B2D5A"/>
    <w:rsid w:val="006B4469"/>
    <w:rsid w:val="006B53EC"/>
    <w:rsid w:val="006B56EF"/>
    <w:rsid w:val="006B6826"/>
    <w:rsid w:val="006B7774"/>
    <w:rsid w:val="006C03AD"/>
    <w:rsid w:val="006C2D25"/>
    <w:rsid w:val="006C3BB4"/>
    <w:rsid w:val="006C3F58"/>
    <w:rsid w:val="006C422D"/>
    <w:rsid w:val="006C4C86"/>
    <w:rsid w:val="006C4E66"/>
    <w:rsid w:val="006C56FF"/>
    <w:rsid w:val="006C57E6"/>
    <w:rsid w:val="006C63BA"/>
    <w:rsid w:val="006C7375"/>
    <w:rsid w:val="006C75A7"/>
    <w:rsid w:val="006D0997"/>
    <w:rsid w:val="006D0E25"/>
    <w:rsid w:val="006D127E"/>
    <w:rsid w:val="006D136A"/>
    <w:rsid w:val="006D1A6C"/>
    <w:rsid w:val="006D1F41"/>
    <w:rsid w:val="006D2D74"/>
    <w:rsid w:val="006D5022"/>
    <w:rsid w:val="006D5A42"/>
    <w:rsid w:val="006D76C2"/>
    <w:rsid w:val="006D7B9C"/>
    <w:rsid w:val="006D7BC8"/>
    <w:rsid w:val="006E05BE"/>
    <w:rsid w:val="006E08C0"/>
    <w:rsid w:val="006E141F"/>
    <w:rsid w:val="006E17E8"/>
    <w:rsid w:val="006E1B5C"/>
    <w:rsid w:val="006E3077"/>
    <w:rsid w:val="006E39C9"/>
    <w:rsid w:val="006E4B40"/>
    <w:rsid w:val="006E69A8"/>
    <w:rsid w:val="006E7035"/>
    <w:rsid w:val="006E72D7"/>
    <w:rsid w:val="006E79C2"/>
    <w:rsid w:val="006F0136"/>
    <w:rsid w:val="006F0872"/>
    <w:rsid w:val="006F13DE"/>
    <w:rsid w:val="006F1B79"/>
    <w:rsid w:val="006F203B"/>
    <w:rsid w:val="006F20BD"/>
    <w:rsid w:val="006F251D"/>
    <w:rsid w:val="006F2649"/>
    <w:rsid w:val="006F2723"/>
    <w:rsid w:val="006F325A"/>
    <w:rsid w:val="006F356E"/>
    <w:rsid w:val="006F4862"/>
    <w:rsid w:val="006F4B67"/>
    <w:rsid w:val="006F5615"/>
    <w:rsid w:val="006F5A46"/>
    <w:rsid w:val="006F5C33"/>
    <w:rsid w:val="006F642E"/>
    <w:rsid w:val="006F7C8F"/>
    <w:rsid w:val="00700769"/>
    <w:rsid w:val="007015A8"/>
    <w:rsid w:val="00701AE0"/>
    <w:rsid w:val="00703F8B"/>
    <w:rsid w:val="00704164"/>
    <w:rsid w:val="00704CE4"/>
    <w:rsid w:val="00706809"/>
    <w:rsid w:val="00706ADF"/>
    <w:rsid w:val="00707135"/>
    <w:rsid w:val="00710324"/>
    <w:rsid w:val="0071081F"/>
    <w:rsid w:val="00711118"/>
    <w:rsid w:val="00712B8F"/>
    <w:rsid w:val="00713793"/>
    <w:rsid w:val="00713FA5"/>
    <w:rsid w:val="00714807"/>
    <w:rsid w:val="00714EE9"/>
    <w:rsid w:val="0071502E"/>
    <w:rsid w:val="007177D7"/>
    <w:rsid w:val="00720505"/>
    <w:rsid w:val="0072090D"/>
    <w:rsid w:val="00721331"/>
    <w:rsid w:val="00721C72"/>
    <w:rsid w:val="00721D77"/>
    <w:rsid w:val="00722349"/>
    <w:rsid w:val="007235B7"/>
    <w:rsid w:val="00724327"/>
    <w:rsid w:val="007256E4"/>
    <w:rsid w:val="00725AF0"/>
    <w:rsid w:val="00725C71"/>
    <w:rsid w:val="00726BA3"/>
    <w:rsid w:val="00726D85"/>
    <w:rsid w:val="00726EE7"/>
    <w:rsid w:val="00730348"/>
    <w:rsid w:val="00730B5A"/>
    <w:rsid w:val="00730E9A"/>
    <w:rsid w:val="00730FFF"/>
    <w:rsid w:val="00731727"/>
    <w:rsid w:val="00731845"/>
    <w:rsid w:val="007318F1"/>
    <w:rsid w:val="00731D1D"/>
    <w:rsid w:val="007323EA"/>
    <w:rsid w:val="007326B8"/>
    <w:rsid w:val="00732CEB"/>
    <w:rsid w:val="00734031"/>
    <w:rsid w:val="007346C0"/>
    <w:rsid w:val="00735453"/>
    <w:rsid w:val="0073725C"/>
    <w:rsid w:val="00737870"/>
    <w:rsid w:val="00737EA5"/>
    <w:rsid w:val="007403B1"/>
    <w:rsid w:val="007412C5"/>
    <w:rsid w:val="00742303"/>
    <w:rsid w:val="00742970"/>
    <w:rsid w:val="00743C01"/>
    <w:rsid w:val="00743EA4"/>
    <w:rsid w:val="00743F78"/>
    <w:rsid w:val="00744BBD"/>
    <w:rsid w:val="0074518D"/>
    <w:rsid w:val="00745DD0"/>
    <w:rsid w:val="00746D46"/>
    <w:rsid w:val="007472BA"/>
    <w:rsid w:val="0074774D"/>
    <w:rsid w:val="0075009C"/>
    <w:rsid w:val="00752297"/>
    <w:rsid w:val="00752731"/>
    <w:rsid w:val="007545DE"/>
    <w:rsid w:val="00754BF1"/>
    <w:rsid w:val="0075539F"/>
    <w:rsid w:val="0075564A"/>
    <w:rsid w:val="00756A19"/>
    <w:rsid w:val="00756B21"/>
    <w:rsid w:val="007600E7"/>
    <w:rsid w:val="00760EFF"/>
    <w:rsid w:val="00760F3C"/>
    <w:rsid w:val="007612DC"/>
    <w:rsid w:val="0076171F"/>
    <w:rsid w:val="00762421"/>
    <w:rsid w:val="00762B88"/>
    <w:rsid w:val="0076345D"/>
    <w:rsid w:val="00763E6B"/>
    <w:rsid w:val="0076475C"/>
    <w:rsid w:val="00767470"/>
    <w:rsid w:val="00767DBA"/>
    <w:rsid w:val="0077043E"/>
    <w:rsid w:val="00771082"/>
    <w:rsid w:val="00773EC7"/>
    <w:rsid w:val="00774D2C"/>
    <w:rsid w:val="00776088"/>
    <w:rsid w:val="00776351"/>
    <w:rsid w:val="0077767B"/>
    <w:rsid w:val="00777B64"/>
    <w:rsid w:val="00777BBF"/>
    <w:rsid w:val="00780420"/>
    <w:rsid w:val="00781AD7"/>
    <w:rsid w:val="00781E80"/>
    <w:rsid w:val="007826F6"/>
    <w:rsid w:val="00783003"/>
    <w:rsid w:val="00784589"/>
    <w:rsid w:val="007856D9"/>
    <w:rsid w:val="00786354"/>
    <w:rsid w:val="007863E9"/>
    <w:rsid w:val="007879E4"/>
    <w:rsid w:val="00791F35"/>
    <w:rsid w:val="00792901"/>
    <w:rsid w:val="00792BE1"/>
    <w:rsid w:val="00792D51"/>
    <w:rsid w:val="00792E46"/>
    <w:rsid w:val="00792FBA"/>
    <w:rsid w:val="00793E0D"/>
    <w:rsid w:val="00794665"/>
    <w:rsid w:val="0079604E"/>
    <w:rsid w:val="0079662F"/>
    <w:rsid w:val="007A00C1"/>
    <w:rsid w:val="007A09C9"/>
    <w:rsid w:val="007A0C70"/>
    <w:rsid w:val="007A207A"/>
    <w:rsid w:val="007A20E2"/>
    <w:rsid w:val="007A27EC"/>
    <w:rsid w:val="007A3349"/>
    <w:rsid w:val="007A4FAA"/>
    <w:rsid w:val="007A4FF5"/>
    <w:rsid w:val="007A7041"/>
    <w:rsid w:val="007A7863"/>
    <w:rsid w:val="007A7B42"/>
    <w:rsid w:val="007B08CE"/>
    <w:rsid w:val="007B1358"/>
    <w:rsid w:val="007B16FC"/>
    <w:rsid w:val="007B1E16"/>
    <w:rsid w:val="007B2308"/>
    <w:rsid w:val="007B3E2A"/>
    <w:rsid w:val="007B4CA5"/>
    <w:rsid w:val="007B52BD"/>
    <w:rsid w:val="007B54C7"/>
    <w:rsid w:val="007B5E3B"/>
    <w:rsid w:val="007B6628"/>
    <w:rsid w:val="007B6725"/>
    <w:rsid w:val="007C0297"/>
    <w:rsid w:val="007C11A7"/>
    <w:rsid w:val="007C1C4A"/>
    <w:rsid w:val="007C2F08"/>
    <w:rsid w:val="007C3E4F"/>
    <w:rsid w:val="007C4DC9"/>
    <w:rsid w:val="007C64EA"/>
    <w:rsid w:val="007C6B88"/>
    <w:rsid w:val="007C6DC6"/>
    <w:rsid w:val="007C71D7"/>
    <w:rsid w:val="007D0100"/>
    <w:rsid w:val="007D0800"/>
    <w:rsid w:val="007D0874"/>
    <w:rsid w:val="007D0DA7"/>
    <w:rsid w:val="007D1C42"/>
    <w:rsid w:val="007D1CC0"/>
    <w:rsid w:val="007D1EA3"/>
    <w:rsid w:val="007D2881"/>
    <w:rsid w:val="007D2924"/>
    <w:rsid w:val="007D3CA1"/>
    <w:rsid w:val="007D41EF"/>
    <w:rsid w:val="007D4F53"/>
    <w:rsid w:val="007D5391"/>
    <w:rsid w:val="007D5554"/>
    <w:rsid w:val="007D55D1"/>
    <w:rsid w:val="007D578A"/>
    <w:rsid w:val="007D614B"/>
    <w:rsid w:val="007D6D49"/>
    <w:rsid w:val="007D757D"/>
    <w:rsid w:val="007D7F92"/>
    <w:rsid w:val="007E172F"/>
    <w:rsid w:val="007E27E3"/>
    <w:rsid w:val="007E2DE9"/>
    <w:rsid w:val="007E44E8"/>
    <w:rsid w:val="007E47AD"/>
    <w:rsid w:val="007E4D48"/>
    <w:rsid w:val="007E5710"/>
    <w:rsid w:val="007E5E51"/>
    <w:rsid w:val="007E6447"/>
    <w:rsid w:val="007E72C4"/>
    <w:rsid w:val="007F0839"/>
    <w:rsid w:val="007F22FD"/>
    <w:rsid w:val="007F254F"/>
    <w:rsid w:val="007F31D5"/>
    <w:rsid w:val="007F4342"/>
    <w:rsid w:val="007F45D3"/>
    <w:rsid w:val="007F4D80"/>
    <w:rsid w:val="007F6DF5"/>
    <w:rsid w:val="007F7753"/>
    <w:rsid w:val="00800A00"/>
    <w:rsid w:val="0080191E"/>
    <w:rsid w:val="00802BBF"/>
    <w:rsid w:val="00803674"/>
    <w:rsid w:val="00803940"/>
    <w:rsid w:val="00803C32"/>
    <w:rsid w:val="00804331"/>
    <w:rsid w:val="008049F0"/>
    <w:rsid w:val="00804A1D"/>
    <w:rsid w:val="008051BD"/>
    <w:rsid w:val="00806129"/>
    <w:rsid w:val="00806877"/>
    <w:rsid w:val="008077D6"/>
    <w:rsid w:val="008104B6"/>
    <w:rsid w:val="00812348"/>
    <w:rsid w:val="00812E10"/>
    <w:rsid w:val="00814ED8"/>
    <w:rsid w:val="00814F32"/>
    <w:rsid w:val="008165CB"/>
    <w:rsid w:val="00816A5B"/>
    <w:rsid w:val="00817000"/>
    <w:rsid w:val="00821BA4"/>
    <w:rsid w:val="00822699"/>
    <w:rsid w:val="00822FDD"/>
    <w:rsid w:val="008237E6"/>
    <w:rsid w:val="00823947"/>
    <w:rsid w:val="008250E5"/>
    <w:rsid w:val="008256A5"/>
    <w:rsid w:val="00826350"/>
    <w:rsid w:val="0082652F"/>
    <w:rsid w:val="008265D1"/>
    <w:rsid w:val="00826B8B"/>
    <w:rsid w:val="00827A81"/>
    <w:rsid w:val="008307D2"/>
    <w:rsid w:val="00830877"/>
    <w:rsid w:val="00830E0C"/>
    <w:rsid w:val="008329FB"/>
    <w:rsid w:val="00832A0F"/>
    <w:rsid w:val="00832CA8"/>
    <w:rsid w:val="008372D3"/>
    <w:rsid w:val="008377AF"/>
    <w:rsid w:val="00837C1A"/>
    <w:rsid w:val="00840C97"/>
    <w:rsid w:val="00841140"/>
    <w:rsid w:val="008416F8"/>
    <w:rsid w:val="00843151"/>
    <w:rsid w:val="0084463A"/>
    <w:rsid w:val="00844A9C"/>
    <w:rsid w:val="00845A4F"/>
    <w:rsid w:val="008469BD"/>
    <w:rsid w:val="00847144"/>
    <w:rsid w:val="008479C1"/>
    <w:rsid w:val="00847C11"/>
    <w:rsid w:val="00850547"/>
    <w:rsid w:val="008508BC"/>
    <w:rsid w:val="008516EA"/>
    <w:rsid w:val="00851BC8"/>
    <w:rsid w:val="00852A01"/>
    <w:rsid w:val="00852DD9"/>
    <w:rsid w:val="00853E09"/>
    <w:rsid w:val="00854470"/>
    <w:rsid w:val="00854515"/>
    <w:rsid w:val="0085534E"/>
    <w:rsid w:val="008559FF"/>
    <w:rsid w:val="00855AAB"/>
    <w:rsid w:val="00856907"/>
    <w:rsid w:val="008577C5"/>
    <w:rsid w:val="00857B2D"/>
    <w:rsid w:val="00860276"/>
    <w:rsid w:val="008611B5"/>
    <w:rsid w:val="00861E9F"/>
    <w:rsid w:val="008620F2"/>
    <w:rsid w:val="008628B7"/>
    <w:rsid w:val="00867F2D"/>
    <w:rsid w:val="00871741"/>
    <w:rsid w:val="008718C4"/>
    <w:rsid w:val="00871B7F"/>
    <w:rsid w:val="00871DC4"/>
    <w:rsid w:val="0087229B"/>
    <w:rsid w:val="00873F0A"/>
    <w:rsid w:val="008753AB"/>
    <w:rsid w:val="00875BD3"/>
    <w:rsid w:val="0087652B"/>
    <w:rsid w:val="008768B4"/>
    <w:rsid w:val="00876E99"/>
    <w:rsid w:val="00877156"/>
    <w:rsid w:val="00877624"/>
    <w:rsid w:val="00880BEF"/>
    <w:rsid w:val="00880C7F"/>
    <w:rsid w:val="00881812"/>
    <w:rsid w:val="00882377"/>
    <w:rsid w:val="00882BC5"/>
    <w:rsid w:val="00885D20"/>
    <w:rsid w:val="0088656F"/>
    <w:rsid w:val="0088665F"/>
    <w:rsid w:val="00886703"/>
    <w:rsid w:val="008869A0"/>
    <w:rsid w:val="00887880"/>
    <w:rsid w:val="00887DB8"/>
    <w:rsid w:val="008908AE"/>
    <w:rsid w:val="00891418"/>
    <w:rsid w:val="00891BD2"/>
    <w:rsid w:val="0089289A"/>
    <w:rsid w:val="0089673C"/>
    <w:rsid w:val="008A0848"/>
    <w:rsid w:val="008A0B09"/>
    <w:rsid w:val="008A110A"/>
    <w:rsid w:val="008A146A"/>
    <w:rsid w:val="008A1662"/>
    <w:rsid w:val="008A377C"/>
    <w:rsid w:val="008A38FD"/>
    <w:rsid w:val="008A569A"/>
    <w:rsid w:val="008A60A8"/>
    <w:rsid w:val="008A613D"/>
    <w:rsid w:val="008A636B"/>
    <w:rsid w:val="008A67E7"/>
    <w:rsid w:val="008A6B64"/>
    <w:rsid w:val="008A7CF7"/>
    <w:rsid w:val="008B0D19"/>
    <w:rsid w:val="008B0EFB"/>
    <w:rsid w:val="008B19AE"/>
    <w:rsid w:val="008B2919"/>
    <w:rsid w:val="008B2FC4"/>
    <w:rsid w:val="008B4355"/>
    <w:rsid w:val="008B4395"/>
    <w:rsid w:val="008B45F7"/>
    <w:rsid w:val="008B49B2"/>
    <w:rsid w:val="008B52DB"/>
    <w:rsid w:val="008B5AB7"/>
    <w:rsid w:val="008B66CD"/>
    <w:rsid w:val="008B6E9A"/>
    <w:rsid w:val="008C11E2"/>
    <w:rsid w:val="008C1DFA"/>
    <w:rsid w:val="008C20E5"/>
    <w:rsid w:val="008C50C7"/>
    <w:rsid w:val="008C53A2"/>
    <w:rsid w:val="008C6395"/>
    <w:rsid w:val="008C6F41"/>
    <w:rsid w:val="008C6F87"/>
    <w:rsid w:val="008C7A41"/>
    <w:rsid w:val="008C7AE8"/>
    <w:rsid w:val="008C7B8F"/>
    <w:rsid w:val="008D035A"/>
    <w:rsid w:val="008D0F8C"/>
    <w:rsid w:val="008D1362"/>
    <w:rsid w:val="008D1393"/>
    <w:rsid w:val="008D17DC"/>
    <w:rsid w:val="008D3026"/>
    <w:rsid w:val="008D310B"/>
    <w:rsid w:val="008D37DC"/>
    <w:rsid w:val="008D3BC3"/>
    <w:rsid w:val="008D3CC6"/>
    <w:rsid w:val="008D4151"/>
    <w:rsid w:val="008D4D08"/>
    <w:rsid w:val="008D53F6"/>
    <w:rsid w:val="008D576A"/>
    <w:rsid w:val="008D5D7D"/>
    <w:rsid w:val="008D7BD9"/>
    <w:rsid w:val="008D7DAA"/>
    <w:rsid w:val="008E06DE"/>
    <w:rsid w:val="008E119F"/>
    <w:rsid w:val="008E3F80"/>
    <w:rsid w:val="008E5A6E"/>
    <w:rsid w:val="008E6705"/>
    <w:rsid w:val="008F0BD2"/>
    <w:rsid w:val="008F1EB7"/>
    <w:rsid w:val="008F26FB"/>
    <w:rsid w:val="008F2F1C"/>
    <w:rsid w:val="008F3763"/>
    <w:rsid w:val="008F3D27"/>
    <w:rsid w:val="008F58E0"/>
    <w:rsid w:val="008F61A4"/>
    <w:rsid w:val="008F7796"/>
    <w:rsid w:val="00900BAD"/>
    <w:rsid w:val="009016F3"/>
    <w:rsid w:val="0090174D"/>
    <w:rsid w:val="009034FE"/>
    <w:rsid w:val="00903500"/>
    <w:rsid w:val="00904087"/>
    <w:rsid w:val="00904276"/>
    <w:rsid w:val="0090463C"/>
    <w:rsid w:val="00904709"/>
    <w:rsid w:val="009051C5"/>
    <w:rsid w:val="0090545D"/>
    <w:rsid w:val="00905726"/>
    <w:rsid w:val="00905FB2"/>
    <w:rsid w:val="0091002B"/>
    <w:rsid w:val="00910CE5"/>
    <w:rsid w:val="0091102A"/>
    <w:rsid w:val="009124B9"/>
    <w:rsid w:val="00912727"/>
    <w:rsid w:val="00912F5D"/>
    <w:rsid w:val="00913177"/>
    <w:rsid w:val="00913C41"/>
    <w:rsid w:val="00914F7E"/>
    <w:rsid w:val="00915191"/>
    <w:rsid w:val="0091543C"/>
    <w:rsid w:val="00922160"/>
    <w:rsid w:val="00922A47"/>
    <w:rsid w:val="009233DB"/>
    <w:rsid w:val="009235B9"/>
    <w:rsid w:val="009267C4"/>
    <w:rsid w:val="009269D0"/>
    <w:rsid w:val="00927B38"/>
    <w:rsid w:val="009304B8"/>
    <w:rsid w:val="00930707"/>
    <w:rsid w:val="00931956"/>
    <w:rsid w:val="00932A4F"/>
    <w:rsid w:val="00932EB5"/>
    <w:rsid w:val="00932ED2"/>
    <w:rsid w:val="00932F69"/>
    <w:rsid w:val="009332FA"/>
    <w:rsid w:val="00933672"/>
    <w:rsid w:val="00934325"/>
    <w:rsid w:val="00935282"/>
    <w:rsid w:val="0093556D"/>
    <w:rsid w:val="00936CB9"/>
    <w:rsid w:val="00937A2C"/>
    <w:rsid w:val="0094013D"/>
    <w:rsid w:val="009402AE"/>
    <w:rsid w:val="00942410"/>
    <w:rsid w:val="00942C49"/>
    <w:rsid w:val="00943310"/>
    <w:rsid w:val="00943C98"/>
    <w:rsid w:val="00943E97"/>
    <w:rsid w:val="0094487C"/>
    <w:rsid w:val="0094683F"/>
    <w:rsid w:val="009478C2"/>
    <w:rsid w:val="00950367"/>
    <w:rsid w:val="00952304"/>
    <w:rsid w:val="00953DC2"/>
    <w:rsid w:val="0095408A"/>
    <w:rsid w:val="00954303"/>
    <w:rsid w:val="00955C6F"/>
    <w:rsid w:val="00956EAE"/>
    <w:rsid w:val="00956EAF"/>
    <w:rsid w:val="00956F80"/>
    <w:rsid w:val="00960031"/>
    <w:rsid w:val="00960364"/>
    <w:rsid w:val="00960BB5"/>
    <w:rsid w:val="00961391"/>
    <w:rsid w:val="00962540"/>
    <w:rsid w:val="00962F0C"/>
    <w:rsid w:val="00963B4E"/>
    <w:rsid w:val="00964BC1"/>
    <w:rsid w:val="0096515D"/>
    <w:rsid w:val="0096564B"/>
    <w:rsid w:val="00966EFA"/>
    <w:rsid w:val="00967997"/>
    <w:rsid w:val="00967C41"/>
    <w:rsid w:val="00970234"/>
    <w:rsid w:val="009706AD"/>
    <w:rsid w:val="00970850"/>
    <w:rsid w:val="009730B8"/>
    <w:rsid w:val="00973849"/>
    <w:rsid w:val="00973C98"/>
    <w:rsid w:val="00974041"/>
    <w:rsid w:val="009749C9"/>
    <w:rsid w:val="00974EF6"/>
    <w:rsid w:val="00976C2A"/>
    <w:rsid w:val="00976FE9"/>
    <w:rsid w:val="009800BB"/>
    <w:rsid w:val="0098022A"/>
    <w:rsid w:val="00980399"/>
    <w:rsid w:val="0098093A"/>
    <w:rsid w:val="00980B5E"/>
    <w:rsid w:val="00980C1C"/>
    <w:rsid w:val="00980F0E"/>
    <w:rsid w:val="00981732"/>
    <w:rsid w:val="00981ABE"/>
    <w:rsid w:val="00983137"/>
    <w:rsid w:val="00984755"/>
    <w:rsid w:val="00985029"/>
    <w:rsid w:val="00985517"/>
    <w:rsid w:val="00985CA4"/>
    <w:rsid w:val="00986072"/>
    <w:rsid w:val="009867D8"/>
    <w:rsid w:val="0098729F"/>
    <w:rsid w:val="00991523"/>
    <w:rsid w:val="00991BF3"/>
    <w:rsid w:val="00991F1E"/>
    <w:rsid w:val="0099248C"/>
    <w:rsid w:val="009938ED"/>
    <w:rsid w:val="0099400C"/>
    <w:rsid w:val="00994D43"/>
    <w:rsid w:val="00994E09"/>
    <w:rsid w:val="00996475"/>
    <w:rsid w:val="00996AAC"/>
    <w:rsid w:val="00997B51"/>
    <w:rsid w:val="00997B53"/>
    <w:rsid w:val="009A1A3A"/>
    <w:rsid w:val="009A1C3F"/>
    <w:rsid w:val="009A44E8"/>
    <w:rsid w:val="009A7C28"/>
    <w:rsid w:val="009B0051"/>
    <w:rsid w:val="009B055A"/>
    <w:rsid w:val="009B072E"/>
    <w:rsid w:val="009B0FA1"/>
    <w:rsid w:val="009B13EE"/>
    <w:rsid w:val="009B19DD"/>
    <w:rsid w:val="009B2130"/>
    <w:rsid w:val="009B3A4D"/>
    <w:rsid w:val="009B3F41"/>
    <w:rsid w:val="009B5863"/>
    <w:rsid w:val="009B6C0D"/>
    <w:rsid w:val="009B77B8"/>
    <w:rsid w:val="009C20FD"/>
    <w:rsid w:val="009C41A3"/>
    <w:rsid w:val="009C4C61"/>
    <w:rsid w:val="009C523E"/>
    <w:rsid w:val="009C54C3"/>
    <w:rsid w:val="009C587C"/>
    <w:rsid w:val="009C5B1F"/>
    <w:rsid w:val="009C6673"/>
    <w:rsid w:val="009C6CCB"/>
    <w:rsid w:val="009C707C"/>
    <w:rsid w:val="009C7995"/>
    <w:rsid w:val="009D043F"/>
    <w:rsid w:val="009D1211"/>
    <w:rsid w:val="009D142B"/>
    <w:rsid w:val="009D1FDE"/>
    <w:rsid w:val="009D27D2"/>
    <w:rsid w:val="009D302F"/>
    <w:rsid w:val="009D3154"/>
    <w:rsid w:val="009D3BFD"/>
    <w:rsid w:val="009D65C8"/>
    <w:rsid w:val="009D68F9"/>
    <w:rsid w:val="009D7410"/>
    <w:rsid w:val="009D79C1"/>
    <w:rsid w:val="009E206E"/>
    <w:rsid w:val="009E36B8"/>
    <w:rsid w:val="009E4360"/>
    <w:rsid w:val="009E4C54"/>
    <w:rsid w:val="009E5C5F"/>
    <w:rsid w:val="009E6C38"/>
    <w:rsid w:val="009F05BD"/>
    <w:rsid w:val="009F1F06"/>
    <w:rsid w:val="009F1FBB"/>
    <w:rsid w:val="009F53D1"/>
    <w:rsid w:val="009F5FFB"/>
    <w:rsid w:val="009F6423"/>
    <w:rsid w:val="009F69A6"/>
    <w:rsid w:val="009F6D2F"/>
    <w:rsid w:val="009F77D3"/>
    <w:rsid w:val="00A030A2"/>
    <w:rsid w:val="00A0395C"/>
    <w:rsid w:val="00A04D18"/>
    <w:rsid w:val="00A06813"/>
    <w:rsid w:val="00A0694D"/>
    <w:rsid w:val="00A06D93"/>
    <w:rsid w:val="00A06F69"/>
    <w:rsid w:val="00A11397"/>
    <w:rsid w:val="00A11600"/>
    <w:rsid w:val="00A11B4D"/>
    <w:rsid w:val="00A11B68"/>
    <w:rsid w:val="00A11FBC"/>
    <w:rsid w:val="00A12049"/>
    <w:rsid w:val="00A125B7"/>
    <w:rsid w:val="00A12BDC"/>
    <w:rsid w:val="00A12ED5"/>
    <w:rsid w:val="00A1385D"/>
    <w:rsid w:val="00A1482F"/>
    <w:rsid w:val="00A1563B"/>
    <w:rsid w:val="00A158BE"/>
    <w:rsid w:val="00A15FA0"/>
    <w:rsid w:val="00A167D2"/>
    <w:rsid w:val="00A17C5E"/>
    <w:rsid w:val="00A203A7"/>
    <w:rsid w:val="00A20441"/>
    <w:rsid w:val="00A20EE6"/>
    <w:rsid w:val="00A216EB"/>
    <w:rsid w:val="00A21908"/>
    <w:rsid w:val="00A21D41"/>
    <w:rsid w:val="00A21EF2"/>
    <w:rsid w:val="00A22376"/>
    <w:rsid w:val="00A227B8"/>
    <w:rsid w:val="00A22AD2"/>
    <w:rsid w:val="00A22F2E"/>
    <w:rsid w:val="00A235DE"/>
    <w:rsid w:val="00A24954"/>
    <w:rsid w:val="00A26155"/>
    <w:rsid w:val="00A2710D"/>
    <w:rsid w:val="00A273F2"/>
    <w:rsid w:val="00A27AAF"/>
    <w:rsid w:val="00A31C83"/>
    <w:rsid w:val="00A323CA"/>
    <w:rsid w:val="00A32A1D"/>
    <w:rsid w:val="00A32C1F"/>
    <w:rsid w:val="00A33564"/>
    <w:rsid w:val="00A33838"/>
    <w:rsid w:val="00A34342"/>
    <w:rsid w:val="00A35859"/>
    <w:rsid w:val="00A35B4A"/>
    <w:rsid w:val="00A35D5D"/>
    <w:rsid w:val="00A35F38"/>
    <w:rsid w:val="00A365A1"/>
    <w:rsid w:val="00A365C4"/>
    <w:rsid w:val="00A37378"/>
    <w:rsid w:val="00A404A3"/>
    <w:rsid w:val="00A405C9"/>
    <w:rsid w:val="00A40802"/>
    <w:rsid w:val="00A4185B"/>
    <w:rsid w:val="00A420A7"/>
    <w:rsid w:val="00A42CE3"/>
    <w:rsid w:val="00A42F7A"/>
    <w:rsid w:val="00A43AAB"/>
    <w:rsid w:val="00A43AD2"/>
    <w:rsid w:val="00A44F42"/>
    <w:rsid w:val="00A4509E"/>
    <w:rsid w:val="00A46CC2"/>
    <w:rsid w:val="00A4725A"/>
    <w:rsid w:val="00A47967"/>
    <w:rsid w:val="00A50FC8"/>
    <w:rsid w:val="00A51A88"/>
    <w:rsid w:val="00A5240A"/>
    <w:rsid w:val="00A533DA"/>
    <w:rsid w:val="00A535E4"/>
    <w:rsid w:val="00A5437C"/>
    <w:rsid w:val="00A547FB"/>
    <w:rsid w:val="00A54A88"/>
    <w:rsid w:val="00A54D19"/>
    <w:rsid w:val="00A55B3C"/>
    <w:rsid w:val="00A5655F"/>
    <w:rsid w:val="00A56AB2"/>
    <w:rsid w:val="00A57B15"/>
    <w:rsid w:val="00A57C47"/>
    <w:rsid w:val="00A6180D"/>
    <w:rsid w:val="00A61F16"/>
    <w:rsid w:val="00A61F6F"/>
    <w:rsid w:val="00A6215E"/>
    <w:rsid w:val="00A621E3"/>
    <w:rsid w:val="00A6322E"/>
    <w:rsid w:val="00A6342C"/>
    <w:rsid w:val="00A64F92"/>
    <w:rsid w:val="00A65019"/>
    <w:rsid w:val="00A65373"/>
    <w:rsid w:val="00A65441"/>
    <w:rsid w:val="00A6561A"/>
    <w:rsid w:val="00A65C64"/>
    <w:rsid w:val="00A662C0"/>
    <w:rsid w:val="00A66588"/>
    <w:rsid w:val="00A66F9D"/>
    <w:rsid w:val="00A67007"/>
    <w:rsid w:val="00A6725F"/>
    <w:rsid w:val="00A70B54"/>
    <w:rsid w:val="00A712DC"/>
    <w:rsid w:val="00A7146E"/>
    <w:rsid w:val="00A716C7"/>
    <w:rsid w:val="00A71964"/>
    <w:rsid w:val="00A719D5"/>
    <w:rsid w:val="00A735CB"/>
    <w:rsid w:val="00A73621"/>
    <w:rsid w:val="00A7386E"/>
    <w:rsid w:val="00A73E77"/>
    <w:rsid w:val="00A74589"/>
    <w:rsid w:val="00A74907"/>
    <w:rsid w:val="00A7576C"/>
    <w:rsid w:val="00A75801"/>
    <w:rsid w:val="00A75A56"/>
    <w:rsid w:val="00A77E5B"/>
    <w:rsid w:val="00A8006F"/>
    <w:rsid w:val="00A8047C"/>
    <w:rsid w:val="00A808D3"/>
    <w:rsid w:val="00A814DB"/>
    <w:rsid w:val="00A8217F"/>
    <w:rsid w:val="00A82470"/>
    <w:rsid w:val="00A8272F"/>
    <w:rsid w:val="00A82830"/>
    <w:rsid w:val="00A83538"/>
    <w:rsid w:val="00A84190"/>
    <w:rsid w:val="00A84C96"/>
    <w:rsid w:val="00A85488"/>
    <w:rsid w:val="00A857E3"/>
    <w:rsid w:val="00A861BB"/>
    <w:rsid w:val="00A8635F"/>
    <w:rsid w:val="00A86577"/>
    <w:rsid w:val="00A876D8"/>
    <w:rsid w:val="00A87D3A"/>
    <w:rsid w:val="00A90EEF"/>
    <w:rsid w:val="00A91704"/>
    <w:rsid w:val="00A918FC"/>
    <w:rsid w:val="00A926D1"/>
    <w:rsid w:val="00A926DD"/>
    <w:rsid w:val="00A92EEE"/>
    <w:rsid w:val="00A93B95"/>
    <w:rsid w:val="00A9460F"/>
    <w:rsid w:val="00A94CEA"/>
    <w:rsid w:val="00A95193"/>
    <w:rsid w:val="00A974FA"/>
    <w:rsid w:val="00AA0477"/>
    <w:rsid w:val="00AA2272"/>
    <w:rsid w:val="00AA3946"/>
    <w:rsid w:val="00AA3FA2"/>
    <w:rsid w:val="00AA4E62"/>
    <w:rsid w:val="00AA51E1"/>
    <w:rsid w:val="00AA5B1D"/>
    <w:rsid w:val="00AA5F40"/>
    <w:rsid w:val="00AA5F5B"/>
    <w:rsid w:val="00AA614F"/>
    <w:rsid w:val="00AA6363"/>
    <w:rsid w:val="00AA7ADF"/>
    <w:rsid w:val="00AA7DE1"/>
    <w:rsid w:val="00AB1E25"/>
    <w:rsid w:val="00AB27CA"/>
    <w:rsid w:val="00AB3E14"/>
    <w:rsid w:val="00AB40A6"/>
    <w:rsid w:val="00AB4443"/>
    <w:rsid w:val="00AB5FD1"/>
    <w:rsid w:val="00AB660D"/>
    <w:rsid w:val="00AB74F0"/>
    <w:rsid w:val="00AB7CFC"/>
    <w:rsid w:val="00AC279C"/>
    <w:rsid w:val="00AC3343"/>
    <w:rsid w:val="00AC35C1"/>
    <w:rsid w:val="00AC3663"/>
    <w:rsid w:val="00AC3929"/>
    <w:rsid w:val="00AC3E4E"/>
    <w:rsid w:val="00AC52F6"/>
    <w:rsid w:val="00AC54D8"/>
    <w:rsid w:val="00AC63D2"/>
    <w:rsid w:val="00AC6949"/>
    <w:rsid w:val="00AC78E2"/>
    <w:rsid w:val="00AD0E30"/>
    <w:rsid w:val="00AD2EA1"/>
    <w:rsid w:val="00AD312E"/>
    <w:rsid w:val="00AD3750"/>
    <w:rsid w:val="00AD3CBF"/>
    <w:rsid w:val="00AD4C81"/>
    <w:rsid w:val="00AD4C93"/>
    <w:rsid w:val="00AD501F"/>
    <w:rsid w:val="00AD615F"/>
    <w:rsid w:val="00AD7AC6"/>
    <w:rsid w:val="00AE214F"/>
    <w:rsid w:val="00AE24D0"/>
    <w:rsid w:val="00AE2B6E"/>
    <w:rsid w:val="00AE3227"/>
    <w:rsid w:val="00AE4CBA"/>
    <w:rsid w:val="00AE54EA"/>
    <w:rsid w:val="00AE5FCB"/>
    <w:rsid w:val="00AE65D0"/>
    <w:rsid w:val="00AE6C51"/>
    <w:rsid w:val="00AE6E38"/>
    <w:rsid w:val="00AE7A65"/>
    <w:rsid w:val="00AF0646"/>
    <w:rsid w:val="00AF064D"/>
    <w:rsid w:val="00AF100B"/>
    <w:rsid w:val="00AF1168"/>
    <w:rsid w:val="00AF2D24"/>
    <w:rsid w:val="00AF3578"/>
    <w:rsid w:val="00AF3802"/>
    <w:rsid w:val="00AF3A0F"/>
    <w:rsid w:val="00AF3A8A"/>
    <w:rsid w:val="00AF501C"/>
    <w:rsid w:val="00AF5412"/>
    <w:rsid w:val="00AF601F"/>
    <w:rsid w:val="00AF607D"/>
    <w:rsid w:val="00AF619C"/>
    <w:rsid w:val="00AF76C4"/>
    <w:rsid w:val="00B006BB"/>
    <w:rsid w:val="00B00997"/>
    <w:rsid w:val="00B0182D"/>
    <w:rsid w:val="00B01B39"/>
    <w:rsid w:val="00B01B7E"/>
    <w:rsid w:val="00B01CB0"/>
    <w:rsid w:val="00B038A6"/>
    <w:rsid w:val="00B03A92"/>
    <w:rsid w:val="00B05717"/>
    <w:rsid w:val="00B10EBB"/>
    <w:rsid w:val="00B1153D"/>
    <w:rsid w:val="00B13165"/>
    <w:rsid w:val="00B133E1"/>
    <w:rsid w:val="00B14616"/>
    <w:rsid w:val="00B1582A"/>
    <w:rsid w:val="00B16535"/>
    <w:rsid w:val="00B17E91"/>
    <w:rsid w:val="00B20C33"/>
    <w:rsid w:val="00B20C9D"/>
    <w:rsid w:val="00B20F7C"/>
    <w:rsid w:val="00B21B18"/>
    <w:rsid w:val="00B22243"/>
    <w:rsid w:val="00B2364E"/>
    <w:rsid w:val="00B244E6"/>
    <w:rsid w:val="00B24A9F"/>
    <w:rsid w:val="00B24C0C"/>
    <w:rsid w:val="00B27F2C"/>
    <w:rsid w:val="00B30E3A"/>
    <w:rsid w:val="00B30F4E"/>
    <w:rsid w:val="00B324A4"/>
    <w:rsid w:val="00B32AE3"/>
    <w:rsid w:val="00B33078"/>
    <w:rsid w:val="00B341DB"/>
    <w:rsid w:val="00B34DCA"/>
    <w:rsid w:val="00B34FBA"/>
    <w:rsid w:val="00B359D3"/>
    <w:rsid w:val="00B36CAF"/>
    <w:rsid w:val="00B36E66"/>
    <w:rsid w:val="00B3710E"/>
    <w:rsid w:val="00B40691"/>
    <w:rsid w:val="00B415F2"/>
    <w:rsid w:val="00B42EAF"/>
    <w:rsid w:val="00B430F9"/>
    <w:rsid w:val="00B431E3"/>
    <w:rsid w:val="00B43486"/>
    <w:rsid w:val="00B435B0"/>
    <w:rsid w:val="00B43755"/>
    <w:rsid w:val="00B43A2B"/>
    <w:rsid w:val="00B44826"/>
    <w:rsid w:val="00B454F7"/>
    <w:rsid w:val="00B477A5"/>
    <w:rsid w:val="00B47AA4"/>
    <w:rsid w:val="00B5153B"/>
    <w:rsid w:val="00B51A7B"/>
    <w:rsid w:val="00B525D8"/>
    <w:rsid w:val="00B53C45"/>
    <w:rsid w:val="00B54467"/>
    <w:rsid w:val="00B577BE"/>
    <w:rsid w:val="00B57AD3"/>
    <w:rsid w:val="00B57DEC"/>
    <w:rsid w:val="00B60259"/>
    <w:rsid w:val="00B614E8"/>
    <w:rsid w:val="00B620C0"/>
    <w:rsid w:val="00B64B5B"/>
    <w:rsid w:val="00B650AC"/>
    <w:rsid w:val="00B670D1"/>
    <w:rsid w:val="00B70F51"/>
    <w:rsid w:val="00B71D93"/>
    <w:rsid w:val="00B7292B"/>
    <w:rsid w:val="00B72B33"/>
    <w:rsid w:val="00B72D4A"/>
    <w:rsid w:val="00B72F74"/>
    <w:rsid w:val="00B7304F"/>
    <w:rsid w:val="00B73250"/>
    <w:rsid w:val="00B73802"/>
    <w:rsid w:val="00B738B1"/>
    <w:rsid w:val="00B74E7D"/>
    <w:rsid w:val="00B75A7D"/>
    <w:rsid w:val="00B76821"/>
    <w:rsid w:val="00B77862"/>
    <w:rsid w:val="00B821D8"/>
    <w:rsid w:val="00B82221"/>
    <w:rsid w:val="00B828E6"/>
    <w:rsid w:val="00B8614F"/>
    <w:rsid w:val="00B86F9D"/>
    <w:rsid w:val="00B878A5"/>
    <w:rsid w:val="00B87D42"/>
    <w:rsid w:val="00B87E3E"/>
    <w:rsid w:val="00B908CF"/>
    <w:rsid w:val="00B90B69"/>
    <w:rsid w:val="00B92D23"/>
    <w:rsid w:val="00B92F40"/>
    <w:rsid w:val="00B95D11"/>
    <w:rsid w:val="00B963A4"/>
    <w:rsid w:val="00B9648B"/>
    <w:rsid w:val="00B96B5D"/>
    <w:rsid w:val="00BA13C0"/>
    <w:rsid w:val="00BA1501"/>
    <w:rsid w:val="00BA1A1B"/>
    <w:rsid w:val="00BA2B3B"/>
    <w:rsid w:val="00BA7DEC"/>
    <w:rsid w:val="00BA7E6A"/>
    <w:rsid w:val="00BB16A9"/>
    <w:rsid w:val="00BB1A49"/>
    <w:rsid w:val="00BB2664"/>
    <w:rsid w:val="00BB3B20"/>
    <w:rsid w:val="00BB3DB3"/>
    <w:rsid w:val="00BB59F9"/>
    <w:rsid w:val="00BB7404"/>
    <w:rsid w:val="00BB79E9"/>
    <w:rsid w:val="00BC05C3"/>
    <w:rsid w:val="00BC0C40"/>
    <w:rsid w:val="00BC0F47"/>
    <w:rsid w:val="00BC1A99"/>
    <w:rsid w:val="00BC1B9D"/>
    <w:rsid w:val="00BC1C40"/>
    <w:rsid w:val="00BC2029"/>
    <w:rsid w:val="00BC2220"/>
    <w:rsid w:val="00BC2368"/>
    <w:rsid w:val="00BC2558"/>
    <w:rsid w:val="00BC31FA"/>
    <w:rsid w:val="00BC37DD"/>
    <w:rsid w:val="00BC3B58"/>
    <w:rsid w:val="00BC409C"/>
    <w:rsid w:val="00BC4A8C"/>
    <w:rsid w:val="00BC5A4F"/>
    <w:rsid w:val="00BC682A"/>
    <w:rsid w:val="00BD0137"/>
    <w:rsid w:val="00BD1084"/>
    <w:rsid w:val="00BD1E7D"/>
    <w:rsid w:val="00BD2699"/>
    <w:rsid w:val="00BD2EF9"/>
    <w:rsid w:val="00BD37E9"/>
    <w:rsid w:val="00BD3842"/>
    <w:rsid w:val="00BD46BA"/>
    <w:rsid w:val="00BD565E"/>
    <w:rsid w:val="00BD6A6B"/>
    <w:rsid w:val="00BD7ACD"/>
    <w:rsid w:val="00BE18B1"/>
    <w:rsid w:val="00BE1BA6"/>
    <w:rsid w:val="00BE2125"/>
    <w:rsid w:val="00BE24D3"/>
    <w:rsid w:val="00BE2B9D"/>
    <w:rsid w:val="00BE3B55"/>
    <w:rsid w:val="00BE4561"/>
    <w:rsid w:val="00BE4C23"/>
    <w:rsid w:val="00BE4FCF"/>
    <w:rsid w:val="00BE5EFD"/>
    <w:rsid w:val="00BE6589"/>
    <w:rsid w:val="00BE6FBA"/>
    <w:rsid w:val="00BE71D6"/>
    <w:rsid w:val="00BE734B"/>
    <w:rsid w:val="00BF1801"/>
    <w:rsid w:val="00BF1812"/>
    <w:rsid w:val="00BF18F1"/>
    <w:rsid w:val="00BF1E98"/>
    <w:rsid w:val="00BF2A62"/>
    <w:rsid w:val="00BF2B88"/>
    <w:rsid w:val="00BF3311"/>
    <w:rsid w:val="00BF3EAB"/>
    <w:rsid w:val="00BF40BD"/>
    <w:rsid w:val="00BF422C"/>
    <w:rsid w:val="00BF4AFB"/>
    <w:rsid w:val="00BF563C"/>
    <w:rsid w:val="00BF724F"/>
    <w:rsid w:val="00BF7713"/>
    <w:rsid w:val="00C003DC"/>
    <w:rsid w:val="00C004E7"/>
    <w:rsid w:val="00C01A0D"/>
    <w:rsid w:val="00C01AAB"/>
    <w:rsid w:val="00C01CC2"/>
    <w:rsid w:val="00C04BAA"/>
    <w:rsid w:val="00C064B3"/>
    <w:rsid w:val="00C06527"/>
    <w:rsid w:val="00C066F0"/>
    <w:rsid w:val="00C07374"/>
    <w:rsid w:val="00C07A88"/>
    <w:rsid w:val="00C106D1"/>
    <w:rsid w:val="00C10C9C"/>
    <w:rsid w:val="00C10CF7"/>
    <w:rsid w:val="00C10EFB"/>
    <w:rsid w:val="00C115D0"/>
    <w:rsid w:val="00C11940"/>
    <w:rsid w:val="00C11A9D"/>
    <w:rsid w:val="00C13656"/>
    <w:rsid w:val="00C1366C"/>
    <w:rsid w:val="00C13B15"/>
    <w:rsid w:val="00C157A6"/>
    <w:rsid w:val="00C172A9"/>
    <w:rsid w:val="00C175F7"/>
    <w:rsid w:val="00C17BA7"/>
    <w:rsid w:val="00C17C40"/>
    <w:rsid w:val="00C217EF"/>
    <w:rsid w:val="00C21DA0"/>
    <w:rsid w:val="00C248A6"/>
    <w:rsid w:val="00C24948"/>
    <w:rsid w:val="00C25E8C"/>
    <w:rsid w:val="00C27659"/>
    <w:rsid w:val="00C31027"/>
    <w:rsid w:val="00C31688"/>
    <w:rsid w:val="00C31D5B"/>
    <w:rsid w:val="00C31DEB"/>
    <w:rsid w:val="00C33757"/>
    <w:rsid w:val="00C33AAB"/>
    <w:rsid w:val="00C346EE"/>
    <w:rsid w:val="00C34AE5"/>
    <w:rsid w:val="00C3542B"/>
    <w:rsid w:val="00C355C2"/>
    <w:rsid w:val="00C35AF4"/>
    <w:rsid w:val="00C36523"/>
    <w:rsid w:val="00C36A0A"/>
    <w:rsid w:val="00C37D74"/>
    <w:rsid w:val="00C40AA9"/>
    <w:rsid w:val="00C40C62"/>
    <w:rsid w:val="00C40E89"/>
    <w:rsid w:val="00C41780"/>
    <w:rsid w:val="00C42378"/>
    <w:rsid w:val="00C42772"/>
    <w:rsid w:val="00C44133"/>
    <w:rsid w:val="00C441C9"/>
    <w:rsid w:val="00C47926"/>
    <w:rsid w:val="00C47CB9"/>
    <w:rsid w:val="00C503E2"/>
    <w:rsid w:val="00C53915"/>
    <w:rsid w:val="00C53E19"/>
    <w:rsid w:val="00C5434C"/>
    <w:rsid w:val="00C55EF6"/>
    <w:rsid w:val="00C56A7C"/>
    <w:rsid w:val="00C56F72"/>
    <w:rsid w:val="00C6090B"/>
    <w:rsid w:val="00C617FA"/>
    <w:rsid w:val="00C65092"/>
    <w:rsid w:val="00C65930"/>
    <w:rsid w:val="00C65F4C"/>
    <w:rsid w:val="00C66018"/>
    <w:rsid w:val="00C66053"/>
    <w:rsid w:val="00C662EC"/>
    <w:rsid w:val="00C663BF"/>
    <w:rsid w:val="00C668D9"/>
    <w:rsid w:val="00C701C8"/>
    <w:rsid w:val="00C70745"/>
    <w:rsid w:val="00C70D4C"/>
    <w:rsid w:val="00C720C8"/>
    <w:rsid w:val="00C721DE"/>
    <w:rsid w:val="00C72DB6"/>
    <w:rsid w:val="00C733B0"/>
    <w:rsid w:val="00C74BB0"/>
    <w:rsid w:val="00C750AD"/>
    <w:rsid w:val="00C76AE6"/>
    <w:rsid w:val="00C80618"/>
    <w:rsid w:val="00C81014"/>
    <w:rsid w:val="00C82437"/>
    <w:rsid w:val="00C825A2"/>
    <w:rsid w:val="00C82FCD"/>
    <w:rsid w:val="00C83BCE"/>
    <w:rsid w:val="00C87196"/>
    <w:rsid w:val="00C91CDE"/>
    <w:rsid w:val="00C92A18"/>
    <w:rsid w:val="00C92A4A"/>
    <w:rsid w:val="00C938B8"/>
    <w:rsid w:val="00C94029"/>
    <w:rsid w:val="00C94739"/>
    <w:rsid w:val="00C94BAB"/>
    <w:rsid w:val="00C9514D"/>
    <w:rsid w:val="00C9537B"/>
    <w:rsid w:val="00C957F3"/>
    <w:rsid w:val="00C9775D"/>
    <w:rsid w:val="00C97ED2"/>
    <w:rsid w:val="00CA0097"/>
    <w:rsid w:val="00CA084C"/>
    <w:rsid w:val="00CA165B"/>
    <w:rsid w:val="00CA1DBE"/>
    <w:rsid w:val="00CA3728"/>
    <w:rsid w:val="00CA3818"/>
    <w:rsid w:val="00CA5007"/>
    <w:rsid w:val="00CA50BF"/>
    <w:rsid w:val="00CA62F2"/>
    <w:rsid w:val="00CA7F78"/>
    <w:rsid w:val="00CB14A7"/>
    <w:rsid w:val="00CB1BA0"/>
    <w:rsid w:val="00CB1BBE"/>
    <w:rsid w:val="00CB2CAE"/>
    <w:rsid w:val="00CB3005"/>
    <w:rsid w:val="00CB32AA"/>
    <w:rsid w:val="00CB3E27"/>
    <w:rsid w:val="00CB49A6"/>
    <w:rsid w:val="00CB49CD"/>
    <w:rsid w:val="00CB60A5"/>
    <w:rsid w:val="00CB6A09"/>
    <w:rsid w:val="00CB72B4"/>
    <w:rsid w:val="00CB7EDB"/>
    <w:rsid w:val="00CC028B"/>
    <w:rsid w:val="00CC0603"/>
    <w:rsid w:val="00CC2422"/>
    <w:rsid w:val="00CC3EDF"/>
    <w:rsid w:val="00CC40A9"/>
    <w:rsid w:val="00CC69D8"/>
    <w:rsid w:val="00CC7D67"/>
    <w:rsid w:val="00CD17B9"/>
    <w:rsid w:val="00CD1949"/>
    <w:rsid w:val="00CD1CA8"/>
    <w:rsid w:val="00CD3C7F"/>
    <w:rsid w:val="00CD4B3F"/>
    <w:rsid w:val="00CD4B7A"/>
    <w:rsid w:val="00CD4D26"/>
    <w:rsid w:val="00CD4D3B"/>
    <w:rsid w:val="00CD5199"/>
    <w:rsid w:val="00CD5792"/>
    <w:rsid w:val="00CD7B5C"/>
    <w:rsid w:val="00CD7BC6"/>
    <w:rsid w:val="00CE010D"/>
    <w:rsid w:val="00CE0CE9"/>
    <w:rsid w:val="00CE2B8A"/>
    <w:rsid w:val="00CE3523"/>
    <w:rsid w:val="00CE367C"/>
    <w:rsid w:val="00CE44FD"/>
    <w:rsid w:val="00CE4A97"/>
    <w:rsid w:val="00CE4D47"/>
    <w:rsid w:val="00CE673D"/>
    <w:rsid w:val="00CE7915"/>
    <w:rsid w:val="00CE7D24"/>
    <w:rsid w:val="00CF0CA2"/>
    <w:rsid w:val="00CF0F0B"/>
    <w:rsid w:val="00CF1223"/>
    <w:rsid w:val="00CF12D8"/>
    <w:rsid w:val="00CF2257"/>
    <w:rsid w:val="00CF2AF8"/>
    <w:rsid w:val="00CF2E38"/>
    <w:rsid w:val="00CF33C9"/>
    <w:rsid w:val="00CF3ACD"/>
    <w:rsid w:val="00CF3D88"/>
    <w:rsid w:val="00CF4802"/>
    <w:rsid w:val="00CF661D"/>
    <w:rsid w:val="00CF71FC"/>
    <w:rsid w:val="00D00318"/>
    <w:rsid w:val="00D008A0"/>
    <w:rsid w:val="00D00C4B"/>
    <w:rsid w:val="00D01314"/>
    <w:rsid w:val="00D01647"/>
    <w:rsid w:val="00D01D21"/>
    <w:rsid w:val="00D02292"/>
    <w:rsid w:val="00D03956"/>
    <w:rsid w:val="00D06115"/>
    <w:rsid w:val="00D0689C"/>
    <w:rsid w:val="00D075F6"/>
    <w:rsid w:val="00D10520"/>
    <w:rsid w:val="00D10B8C"/>
    <w:rsid w:val="00D11E34"/>
    <w:rsid w:val="00D12530"/>
    <w:rsid w:val="00D131B5"/>
    <w:rsid w:val="00D142CA"/>
    <w:rsid w:val="00D14809"/>
    <w:rsid w:val="00D15881"/>
    <w:rsid w:val="00D16FFE"/>
    <w:rsid w:val="00D17717"/>
    <w:rsid w:val="00D20A32"/>
    <w:rsid w:val="00D20C35"/>
    <w:rsid w:val="00D20E21"/>
    <w:rsid w:val="00D21F18"/>
    <w:rsid w:val="00D2258B"/>
    <w:rsid w:val="00D238BE"/>
    <w:rsid w:val="00D247E3"/>
    <w:rsid w:val="00D2517D"/>
    <w:rsid w:val="00D254C9"/>
    <w:rsid w:val="00D25E9C"/>
    <w:rsid w:val="00D25F93"/>
    <w:rsid w:val="00D26242"/>
    <w:rsid w:val="00D2667E"/>
    <w:rsid w:val="00D27476"/>
    <w:rsid w:val="00D30C69"/>
    <w:rsid w:val="00D310D8"/>
    <w:rsid w:val="00D31C4D"/>
    <w:rsid w:val="00D3220C"/>
    <w:rsid w:val="00D329C0"/>
    <w:rsid w:val="00D32D06"/>
    <w:rsid w:val="00D333C5"/>
    <w:rsid w:val="00D334E9"/>
    <w:rsid w:val="00D338EA"/>
    <w:rsid w:val="00D34281"/>
    <w:rsid w:val="00D347AC"/>
    <w:rsid w:val="00D3553E"/>
    <w:rsid w:val="00D3554C"/>
    <w:rsid w:val="00D357A6"/>
    <w:rsid w:val="00D35AE9"/>
    <w:rsid w:val="00D3604C"/>
    <w:rsid w:val="00D362A4"/>
    <w:rsid w:val="00D3742A"/>
    <w:rsid w:val="00D40707"/>
    <w:rsid w:val="00D409F5"/>
    <w:rsid w:val="00D40ED0"/>
    <w:rsid w:val="00D434A0"/>
    <w:rsid w:val="00D43C88"/>
    <w:rsid w:val="00D4441C"/>
    <w:rsid w:val="00D44DE7"/>
    <w:rsid w:val="00D45891"/>
    <w:rsid w:val="00D45A51"/>
    <w:rsid w:val="00D4650D"/>
    <w:rsid w:val="00D467D9"/>
    <w:rsid w:val="00D46AAD"/>
    <w:rsid w:val="00D50800"/>
    <w:rsid w:val="00D513D8"/>
    <w:rsid w:val="00D51575"/>
    <w:rsid w:val="00D51E7B"/>
    <w:rsid w:val="00D52BD5"/>
    <w:rsid w:val="00D53E47"/>
    <w:rsid w:val="00D55F35"/>
    <w:rsid w:val="00D56527"/>
    <w:rsid w:val="00D574D0"/>
    <w:rsid w:val="00D57C2B"/>
    <w:rsid w:val="00D57D06"/>
    <w:rsid w:val="00D6007F"/>
    <w:rsid w:val="00D607F1"/>
    <w:rsid w:val="00D614CE"/>
    <w:rsid w:val="00D6168E"/>
    <w:rsid w:val="00D62EE2"/>
    <w:rsid w:val="00D6349C"/>
    <w:rsid w:val="00D638AF"/>
    <w:rsid w:val="00D64EAE"/>
    <w:rsid w:val="00D65113"/>
    <w:rsid w:val="00D659FF"/>
    <w:rsid w:val="00D665DC"/>
    <w:rsid w:val="00D66DA4"/>
    <w:rsid w:val="00D67B46"/>
    <w:rsid w:val="00D7024B"/>
    <w:rsid w:val="00D709EB"/>
    <w:rsid w:val="00D71957"/>
    <w:rsid w:val="00D72AD5"/>
    <w:rsid w:val="00D730CF"/>
    <w:rsid w:val="00D734E0"/>
    <w:rsid w:val="00D73681"/>
    <w:rsid w:val="00D737DF"/>
    <w:rsid w:val="00D7504C"/>
    <w:rsid w:val="00D75EE0"/>
    <w:rsid w:val="00D77109"/>
    <w:rsid w:val="00D77B17"/>
    <w:rsid w:val="00D8025F"/>
    <w:rsid w:val="00D8052F"/>
    <w:rsid w:val="00D80AE4"/>
    <w:rsid w:val="00D81918"/>
    <w:rsid w:val="00D8255A"/>
    <w:rsid w:val="00D82EBB"/>
    <w:rsid w:val="00D834CA"/>
    <w:rsid w:val="00D84CDA"/>
    <w:rsid w:val="00D8574F"/>
    <w:rsid w:val="00D8616A"/>
    <w:rsid w:val="00D86568"/>
    <w:rsid w:val="00D867A2"/>
    <w:rsid w:val="00D86936"/>
    <w:rsid w:val="00D878AE"/>
    <w:rsid w:val="00D90933"/>
    <w:rsid w:val="00D90BC2"/>
    <w:rsid w:val="00D9108F"/>
    <w:rsid w:val="00D91251"/>
    <w:rsid w:val="00D918A1"/>
    <w:rsid w:val="00D921D8"/>
    <w:rsid w:val="00D922C4"/>
    <w:rsid w:val="00D9371A"/>
    <w:rsid w:val="00D94E67"/>
    <w:rsid w:val="00D9564F"/>
    <w:rsid w:val="00D9642B"/>
    <w:rsid w:val="00D97EC9"/>
    <w:rsid w:val="00DA085F"/>
    <w:rsid w:val="00DA09BF"/>
    <w:rsid w:val="00DA0AA7"/>
    <w:rsid w:val="00DA111A"/>
    <w:rsid w:val="00DA19B2"/>
    <w:rsid w:val="00DA19DB"/>
    <w:rsid w:val="00DA1C1E"/>
    <w:rsid w:val="00DA2217"/>
    <w:rsid w:val="00DA280F"/>
    <w:rsid w:val="00DA3192"/>
    <w:rsid w:val="00DA4050"/>
    <w:rsid w:val="00DA5286"/>
    <w:rsid w:val="00DA52C5"/>
    <w:rsid w:val="00DA530D"/>
    <w:rsid w:val="00DA6302"/>
    <w:rsid w:val="00DA7D75"/>
    <w:rsid w:val="00DB0081"/>
    <w:rsid w:val="00DB07CB"/>
    <w:rsid w:val="00DB1717"/>
    <w:rsid w:val="00DB1A00"/>
    <w:rsid w:val="00DB345A"/>
    <w:rsid w:val="00DB3CF4"/>
    <w:rsid w:val="00DB434A"/>
    <w:rsid w:val="00DB640B"/>
    <w:rsid w:val="00DB64B8"/>
    <w:rsid w:val="00DB7043"/>
    <w:rsid w:val="00DB70EE"/>
    <w:rsid w:val="00DB7523"/>
    <w:rsid w:val="00DB7FD7"/>
    <w:rsid w:val="00DC177F"/>
    <w:rsid w:val="00DC1BC2"/>
    <w:rsid w:val="00DC4FE3"/>
    <w:rsid w:val="00DC6196"/>
    <w:rsid w:val="00DC6E76"/>
    <w:rsid w:val="00DC6F6E"/>
    <w:rsid w:val="00DC7453"/>
    <w:rsid w:val="00DC746D"/>
    <w:rsid w:val="00DC7954"/>
    <w:rsid w:val="00DC7E49"/>
    <w:rsid w:val="00DD0D25"/>
    <w:rsid w:val="00DD127A"/>
    <w:rsid w:val="00DD1509"/>
    <w:rsid w:val="00DD2157"/>
    <w:rsid w:val="00DD35A3"/>
    <w:rsid w:val="00DD396C"/>
    <w:rsid w:val="00DD4229"/>
    <w:rsid w:val="00DD5348"/>
    <w:rsid w:val="00DD55A3"/>
    <w:rsid w:val="00DD64E3"/>
    <w:rsid w:val="00DD70E2"/>
    <w:rsid w:val="00DD730A"/>
    <w:rsid w:val="00DD7453"/>
    <w:rsid w:val="00DD77B9"/>
    <w:rsid w:val="00DE0518"/>
    <w:rsid w:val="00DE3D26"/>
    <w:rsid w:val="00DE45CF"/>
    <w:rsid w:val="00DE4BD3"/>
    <w:rsid w:val="00DE4D0A"/>
    <w:rsid w:val="00DE50A8"/>
    <w:rsid w:val="00DE6553"/>
    <w:rsid w:val="00DE6575"/>
    <w:rsid w:val="00DE660F"/>
    <w:rsid w:val="00DE7056"/>
    <w:rsid w:val="00DF048C"/>
    <w:rsid w:val="00DF05DD"/>
    <w:rsid w:val="00DF16E9"/>
    <w:rsid w:val="00DF17C0"/>
    <w:rsid w:val="00DF1D93"/>
    <w:rsid w:val="00DF1E07"/>
    <w:rsid w:val="00DF3658"/>
    <w:rsid w:val="00DF3EF3"/>
    <w:rsid w:val="00DF454D"/>
    <w:rsid w:val="00DF46CD"/>
    <w:rsid w:val="00DF54BE"/>
    <w:rsid w:val="00DF5592"/>
    <w:rsid w:val="00DF685A"/>
    <w:rsid w:val="00DF6A1D"/>
    <w:rsid w:val="00DF6A72"/>
    <w:rsid w:val="00DF6E79"/>
    <w:rsid w:val="00DF7105"/>
    <w:rsid w:val="00DF7268"/>
    <w:rsid w:val="00DF7785"/>
    <w:rsid w:val="00E0002A"/>
    <w:rsid w:val="00E0596B"/>
    <w:rsid w:val="00E05EAD"/>
    <w:rsid w:val="00E0665D"/>
    <w:rsid w:val="00E11DF2"/>
    <w:rsid w:val="00E124AA"/>
    <w:rsid w:val="00E12BEB"/>
    <w:rsid w:val="00E12DFB"/>
    <w:rsid w:val="00E144E3"/>
    <w:rsid w:val="00E14B63"/>
    <w:rsid w:val="00E15CDB"/>
    <w:rsid w:val="00E15CEA"/>
    <w:rsid w:val="00E15F18"/>
    <w:rsid w:val="00E20520"/>
    <w:rsid w:val="00E2099B"/>
    <w:rsid w:val="00E20BB3"/>
    <w:rsid w:val="00E2289D"/>
    <w:rsid w:val="00E22E78"/>
    <w:rsid w:val="00E23509"/>
    <w:rsid w:val="00E240EA"/>
    <w:rsid w:val="00E24D73"/>
    <w:rsid w:val="00E256A7"/>
    <w:rsid w:val="00E259D3"/>
    <w:rsid w:val="00E262A8"/>
    <w:rsid w:val="00E26A7C"/>
    <w:rsid w:val="00E27F59"/>
    <w:rsid w:val="00E3209D"/>
    <w:rsid w:val="00E32443"/>
    <w:rsid w:val="00E3382E"/>
    <w:rsid w:val="00E343E2"/>
    <w:rsid w:val="00E345A7"/>
    <w:rsid w:val="00E3460B"/>
    <w:rsid w:val="00E3517C"/>
    <w:rsid w:val="00E35742"/>
    <w:rsid w:val="00E35E50"/>
    <w:rsid w:val="00E36123"/>
    <w:rsid w:val="00E40E78"/>
    <w:rsid w:val="00E4258A"/>
    <w:rsid w:val="00E425EE"/>
    <w:rsid w:val="00E42F4C"/>
    <w:rsid w:val="00E430EB"/>
    <w:rsid w:val="00E43D0F"/>
    <w:rsid w:val="00E44A75"/>
    <w:rsid w:val="00E44F0D"/>
    <w:rsid w:val="00E45757"/>
    <w:rsid w:val="00E4600F"/>
    <w:rsid w:val="00E466FA"/>
    <w:rsid w:val="00E46889"/>
    <w:rsid w:val="00E46A84"/>
    <w:rsid w:val="00E475BF"/>
    <w:rsid w:val="00E52050"/>
    <w:rsid w:val="00E521F2"/>
    <w:rsid w:val="00E52B5E"/>
    <w:rsid w:val="00E537A1"/>
    <w:rsid w:val="00E53ED7"/>
    <w:rsid w:val="00E54172"/>
    <w:rsid w:val="00E5554D"/>
    <w:rsid w:val="00E5592E"/>
    <w:rsid w:val="00E56015"/>
    <w:rsid w:val="00E564FA"/>
    <w:rsid w:val="00E567EA"/>
    <w:rsid w:val="00E56D48"/>
    <w:rsid w:val="00E57890"/>
    <w:rsid w:val="00E60182"/>
    <w:rsid w:val="00E604FE"/>
    <w:rsid w:val="00E609C5"/>
    <w:rsid w:val="00E60B13"/>
    <w:rsid w:val="00E6159E"/>
    <w:rsid w:val="00E6243E"/>
    <w:rsid w:val="00E625F9"/>
    <w:rsid w:val="00E6286E"/>
    <w:rsid w:val="00E62E76"/>
    <w:rsid w:val="00E62FEF"/>
    <w:rsid w:val="00E635A7"/>
    <w:rsid w:val="00E63B26"/>
    <w:rsid w:val="00E65E46"/>
    <w:rsid w:val="00E70243"/>
    <w:rsid w:val="00E70805"/>
    <w:rsid w:val="00E70982"/>
    <w:rsid w:val="00E70D19"/>
    <w:rsid w:val="00E70D33"/>
    <w:rsid w:val="00E71040"/>
    <w:rsid w:val="00E71141"/>
    <w:rsid w:val="00E72377"/>
    <w:rsid w:val="00E72679"/>
    <w:rsid w:val="00E7288B"/>
    <w:rsid w:val="00E73422"/>
    <w:rsid w:val="00E740BF"/>
    <w:rsid w:val="00E74832"/>
    <w:rsid w:val="00E748F4"/>
    <w:rsid w:val="00E75957"/>
    <w:rsid w:val="00E75A82"/>
    <w:rsid w:val="00E76969"/>
    <w:rsid w:val="00E76D4D"/>
    <w:rsid w:val="00E77018"/>
    <w:rsid w:val="00E77136"/>
    <w:rsid w:val="00E77A82"/>
    <w:rsid w:val="00E803E3"/>
    <w:rsid w:val="00E810F8"/>
    <w:rsid w:val="00E81A47"/>
    <w:rsid w:val="00E824B3"/>
    <w:rsid w:val="00E82BA8"/>
    <w:rsid w:val="00E83472"/>
    <w:rsid w:val="00E835C9"/>
    <w:rsid w:val="00E83773"/>
    <w:rsid w:val="00E86B54"/>
    <w:rsid w:val="00E86ED4"/>
    <w:rsid w:val="00E87C26"/>
    <w:rsid w:val="00E87EE0"/>
    <w:rsid w:val="00E90326"/>
    <w:rsid w:val="00E92391"/>
    <w:rsid w:val="00E92DA3"/>
    <w:rsid w:val="00E943A6"/>
    <w:rsid w:val="00E95083"/>
    <w:rsid w:val="00E9516E"/>
    <w:rsid w:val="00E9597F"/>
    <w:rsid w:val="00E95BB8"/>
    <w:rsid w:val="00E95BC8"/>
    <w:rsid w:val="00E95FB6"/>
    <w:rsid w:val="00E964FC"/>
    <w:rsid w:val="00E96A33"/>
    <w:rsid w:val="00E97854"/>
    <w:rsid w:val="00EA02BB"/>
    <w:rsid w:val="00EA0BE0"/>
    <w:rsid w:val="00EA11CF"/>
    <w:rsid w:val="00EA1287"/>
    <w:rsid w:val="00EA1870"/>
    <w:rsid w:val="00EA2240"/>
    <w:rsid w:val="00EA2257"/>
    <w:rsid w:val="00EA236F"/>
    <w:rsid w:val="00EA2455"/>
    <w:rsid w:val="00EA2AEE"/>
    <w:rsid w:val="00EA3570"/>
    <w:rsid w:val="00EA477E"/>
    <w:rsid w:val="00EA49F4"/>
    <w:rsid w:val="00EA5235"/>
    <w:rsid w:val="00EA55CC"/>
    <w:rsid w:val="00EA798D"/>
    <w:rsid w:val="00EB066C"/>
    <w:rsid w:val="00EB1B82"/>
    <w:rsid w:val="00EB1E92"/>
    <w:rsid w:val="00EB20C3"/>
    <w:rsid w:val="00EB2384"/>
    <w:rsid w:val="00EB251A"/>
    <w:rsid w:val="00EB2873"/>
    <w:rsid w:val="00EB3216"/>
    <w:rsid w:val="00EB33FC"/>
    <w:rsid w:val="00EB3492"/>
    <w:rsid w:val="00EB3653"/>
    <w:rsid w:val="00EB3CE0"/>
    <w:rsid w:val="00EB6595"/>
    <w:rsid w:val="00EB68B4"/>
    <w:rsid w:val="00EB6AF5"/>
    <w:rsid w:val="00EB6D38"/>
    <w:rsid w:val="00EC0413"/>
    <w:rsid w:val="00EC0652"/>
    <w:rsid w:val="00EC2488"/>
    <w:rsid w:val="00EC3071"/>
    <w:rsid w:val="00EC3493"/>
    <w:rsid w:val="00EC4437"/>
    <w:rsid w:val="00EC51D5"/>
    <w:rsid w:val="00EC58A5"/>
    <w:rsid w:val="00EC5DB5"/>
    <w:rsid w:val="00EC6C2E"/>
    <w:rsid w:val="00EC6F6D"/>
    <w:rsid w:val="00EC746A"/>
    <w:rsid w:val="00ED0E26"/>
    <w:rsid w:val="00ED1210"/>
    <w:rsid w:val="00ED184B"/>
    <w:rsid w:val="00ED281E"/>
    <w:rsid w:val="00ED547C"/>
    <w:rsid w:val="00ED5DF6"/>
    <w:rsid w:val="00ED63B2"/>
    <w:rsid w:val="00ED677E"/>
    <w:rsid w:val="00ED6C81"/>
    <w:rsid w:val="00EE3137"/>
    <w:rsid w:val="00EE456F"/>
    <w:rsid w:val="00EE4E11"/>
    <w:rsid w:val="00EE54D1"/>
    <w:rsid w:val="00EE5DCA"/>
    <w:rsid w:val="00EE62C6"/>
    <w:rsid w:val="00EE7246"/>
    <w:rsid w:val="00EE765F"/>
    <w:rsid w:val="00EE7819"/>
    <w:rsid w:val="00EE7E34"/>
    <w:rsid w:val="00EF05BF"/>
    <w:rsid w:val="00EF1C7D"/>
    <w:rsid w:val="00EF1DF0"/>
    <w:rsid w:val="00EF3367"/>
    <w:rsid w:val="00EF3846"/>
    <w:rsid w:val="00EF58FC"/>
    <w:rsid w:val="00EF6959"/>
    <w:rsid w:val="00EF6E2C"/>
    <w:rsid w:val="00EF73C9"/>
    <w:rsid w:val="00F0025F"/>
    <w:rsid w:val="00F00C5A"/>
    <w:rsid w:val="00F0183C"/>
    <w:rsid w:val="00F01B9D"/>
    <w:rsid w:val="00F032AE"/>
    <w:rsid w:val="00F034C6"/>
    <w:rsid w:val="00F0354D"/>
    <w:rsid w:val="00F05093"/>
    <w:rsid w:val="00F06BA5"/>
    <w:rsid w:val="00F1029E"/>
    <w:rsid w:val="00F10A08"/>
    <w:rsid w:val="00F10EA1"/>
    <w:rsid w:val="00F13862"/>
    <w:rsid w:val="00F14DBD"/>
    <w:rsid w:val="00F16C2F"/>
    <w:rsid w:val="00F208A4"/>
    <w:rsid w:val="00F21175"/>
    <w:rsid w:val="00F216B4"/>
    <w:rsid w:val="00F230A4"/>
    <w:rsid w:val="00F2349B"/>
    <w:rsid w:val="00F26804"/>
    <w:rsid w:val="00F26CF0"/>
    <w:rsid w:val="00F27FEE"/>
    <w:rsid w:val="00F3052B"/>
    <w:rsid w:val="00F30BB3"/>
    <w:rsid w:val="00F3151E"/>
    <w:rsid w:val="00F31D54"/>
    <w:rsid w:val="00F331B9"/>
    <w:rsid w:val="00F352BB"/>
    <w:rsid w:val="00F362FB"/>
    <w:rsid w:val="00F3694C"/>
    <w:rsid w:val="00F369F7"/>
    <w:rsid w:val="00F379CC"/>
    <w:rsid w:val="00F4071E"/>
    <w:rsid w:val="00F41B50"/>
    <w:rsid w:val="00F42132"/>
    <w:rsid w:val="00F4265A"/>
    <w:rsid w:val="00F42A0C"/>
    <w:rsid w:val="00F43519"/>
    <w:rsid w:val="00F44B2D"/>
    <w:rsid w:val="00F45C0E"/>
    <w:rsid w:val="00F45CF7"/>
    <w:rsid w:val="00F46111"/>
    <w:rsid w:val="00F466DA"/>
    <w:rsid w:val="00F472BF"/>
    <w:rsid w:val="00F4740E"/>
    <w:rsid w:val="00F47F97"/>
    <w:rsid w:val="00F51D04"/>
    <w:rsid w:val="00F5285C"/>
    <w:rsid w:val="00F52BF1"/>
    <w:rsid w:val="00F54A13"/>
    <w:rsid w:val="00F56D0C"/>
    <w:rsid w:val="00F57996"/>
    <w:rsid w:val="00F579B0"/>
    <w:rsid w:val="00F57B41"/>
    <w:rsid w:val="00F61772"/>
    <w:rsid w:val="00F61B3D"/>
    <w:rsid w:val="00F63A4E"/>
    <w:rsid w:val="00F63BA4"/>
    <w:rsid w:val="00F641FE"/>
    <w:rsid w:val="00F64278"/>
    <w:rsid w:val="00F64BE7"/>
    <w:rsid w:val="00F64DDC"/>
    <w:rsid w:val="00F64F70"/>
    <w:rsid w:val="00F661EF"/>
    <w:rsid w:val="00F6641F"/>
    <w:rsid w:val="00F66663"/>
    <w:rsid w:val="00F66A25"/>
    <w:rsid w:val="00F66C8E"/>
    <w:rsid w:val="00F67637"/>
    <w:rsid w:val="00F677F4"/>
    <w:rsid w:val="00F67AB3"/>
    <w:rsid w:val="00F715F8"/>
    <w:rsid w:val="00F71BA1"/>
    <w:rsid w:val="00F71BDF"/>
    <w:rsid w:val="00F71D97"/>
    <w:rsid w:val="00F71F4E"/>
    <w:rsid w:val="00F726BE"/>
    <w:rsid w:val="00F739E9"/>
    <w:rsid w:val="00F73F2E"/>
    <w:rsid w:val="00F73F83"/>
    <w:rsid w:val="00F74AE9"/>
    <w:rsid w:val="00F77505"/>
    <w:rsid w:val="00F77F90"/>
    <w:rsid w:val="00F80AA0"/>
    <w:rsid w:val="00F837A2"/>
    <w:rsid w:val="00F83C73"/>
    <w:rsid w:val="00F83F83"/>
    <w:rsid w:val="00F84ED7"/>
    <w:rsid w:val="00F85B08"/>
    <w:rsid w:val="00F85FF4"/>
    <w:rsid w:val="00F861C3"/>
    <w:rsid w:val="00F865F1"/>
    <w:rsid w:val="00F86665"/>
    <w:rsid w:val="00F86D63"/>
    <w:rsid w:val="00F87472"/>
    <w:rsid w:val="00F90212"/>
    <w:rsid w:val="00F91FAA"/>
    <w:rsid w:val="00F9228D"/>
    <w:rsid w:val="00F935EF"/>
    <w:rsid w:val="00F939B7"/>
    <w:rsid w:val="00F93B96"/>
    <w:rsid w:val="00F9597F"/>
    <w:rsid w:val="00F95D9C"/>
    <w:rsid w:val="00F968F4"/>
    <w:rsid w:val="00F96CA1"/>
    <w:rsid w:val="00FA043D"/>
    <w:rsid w:val="00FA1241"/>
    <w:rsid w:val="00FA2B20"/>
    <w:rsid w:val="00FA3405"/>
    <w:rsid w:val="00FA4F1A"/>
    <w:rsid w:val="00FA5B6B"/>
    <w:rsid w:val="00FA79F3"/>
    <w:rsid w:val="00FA7DAD"/>
    <w:rsid w:val="00FB0B6B"/>
    <w:rsid w:val="00FB171A"/>
    <w:rsid w:val="00FB2161"/>
    <w:rsid w:val="00FB27FF"/>
    <w:rsid w:val="00FB34F6"/>
    <w:rsid w:val="00FB3BB4"/>
    <w:rsid w:val="00FB4D47"/>
    <w:rsid w:val="00FB6499"/>
    <w:rsid w:val="00FC118B"/>
    <w:rsid w:val="00FC138E"/>
    <w:rsid w:val="00FC386F"/>
    <w:rsid w:val="00FC3B1E"/>
    <w:rsid w:val="00FC6743"/>
    <w:rsid w:val="00FC6CEE"/>
    <w:rsid w:val="00FC76F2"/>
    <w:rsid w:val="00FD1869"/>
    <w:rsid w:val="00FD18E6"/>
    <w:rsid w:val="00FD430F"/>
    <w:rsid w:val="00FD4B9C"/>
    <w:rsid w:val="00FD5620"/>
    <w:rsid w:val="00FD578A"/>
    <w:rsid w:val="00FD5966"/>
    <w:rsid w:val="00FD6C55"/>
    <w:rsid w:val="00FE02D5"/>
    <w:rsid w:val="00FE1008"/>
    <w:rsid w:val="00FE1283"/>
    <w:rsid w:val="00FE35B7"/>
    <w:rsid w:val="00FE4126"/>
    <w:rsid w:val="00FE447C"/>
    <w:rsid w:val="00FE46BC"/>
    <w:rsid w:val="00FE4B60"/>
    <w:rsid w:val="00FE5062"/>
    <w:rsid w:val="00FE60A5"/>
    <w:rsid w:val="00FE64DC"/>
    <w:rsid w:val="00FE6774"/>
    <w:rsid w:val="00FE693F"/>
    <w:rsid w:val="00FE7542"/>
    <w:rsid w:val="00FE7FDF"/>
    <w:rsid w:val="00FF12E9"/>
    <w:rsid w:val="00FF1446"/>
    <w:rsid w:val="00FF237F"/>
    <w:rsid w:val="00FF2F26"/>
    <w:rsid w:val="00FF3023"/>
    <w:rsid w:val="00FF54A7"/>
    <w:rsid w:val="00FF5687"/>
    <w:rsid w:val="00FF589D"/>
    <w:rsid w:val="00FF615F"/>
    <w:rsid w:val="00FF77A0"/>
    <w:rsid w:val="00FF7A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7F217"/>
  <w15:chartTrackingRefBased/>
  <w15:docId w15:val="{15B742F0-5C9E-430D-8D1D-C8F9B621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BA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A46CC2"/>
    <w:pPr>
      <w:keepNext/>
      <w:outlineLvl w:val="0"/>
    </w:pPr>
    <w:rPr>
      <w:rFonts w:ascii="Arial" w:eastAsia="Times New Roman" w:hAnsi="Arial"/>
      <w:b/>
      <w:bCs/>
    </w:rPr>
  </w:style>
  <w:style w:type="paragraph" w:styleId="Heading3">
    <w:name w:val="heading 3"/>
    <w:link w:val="Heading3Char"/>
    <w:qFormat/>
    <w:rsid w:val="008D4D08"/>
    <w:pPr>
      <w:spacing w:after="0" w:line="240" w:lineRule="auto"/>
      <w:outlineLvl w:val="2"/>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CC2"/>
    <w:rPr>
      <w:rFonts w:ascii="Arial" w:eastAsia="Times New Roman" w:hAnsi="Arial" w:cs="Times New Roman"/>
      <w:b/>
      <w:bCs/>
      <w:sz w:val="24"/>
      <w:szCs w:val="24"/>
    </w:rPr>
  </w:style>
  <w:style w:type="character" w:customStyle="1" w:styleId="Heading3Char">
    <w:name w:val="Heading 3 Char"/>
    <w:basedOn w:val="DefaultParagraphFont"/>
    <w:link w:val="Heading3"/>
    <w:rsid w:val="00A46CC2"/>
    <w:rPr>
      <w:rFonts w:ascii="Times New Roman" w:eastAsia="Times New Roman" w:hAnsi="Times New Roman" w:cs="Times New Roman"/>
      <w:b/>
      <w:bCs/>
      <w:color w:val="000000"/>
      <w:kern w:val="28"/>
      <w:sz w:val="24"/>
      <w:szCs w:val="24"/>
    </w:rPr>
  </w:style>
  <w:style w:type="character" w:styleId="Hyperlink">
    <w:name w:val="Hyperlink"/>
    <w:rsid w:val="00A46CC2"/>
    <w:rPr>
      <w:color w:val="0000FF"/>
      <w:u w:val="single"/>
    </w:rPr>
  </w:style>
  <w:style w:type="character" w:styleId="FollowedHyperlink">
    <w:name w:val="FollowedHyperlink"/>
    <w:rsid w:val="00A46CC2"/>
    <w:rPr>
      <w:color w:val="800080"/>
      <w:u w:val="single"/>
    </w:rPr>
  </w:style>
  <w:style w:type="paragraph" w:styleId="Header">
    <w:name w:val="header"/>
    <w:basedOn w:val="Normal"/>
    <w:link w:val="HeaderChar"/>
    <w:rsid w:val="00A46CC2"/>
    <w:pPr>
      <w:tabs>
        <w:tab w:val="center" w:pos="4320"/>
        <w:tab w:val="right" w:pos="8640"/>
      </w:tabs>
    </w:pPr>
    <w:rPr>
      <w:rFonts w:eastAsia="Times New Roman"/>
    </w:rPr>
  </w:style>
  <w:style w:type="character" w:customStyle="1" w:styleId="HeaderChar">
    <w:name w:val="Header Char"/>
    <w:basedOn w:val="DefaultParagraphFont"/>
    <w:link w:val="Header"/>
    <w:rsid w:val="00A46CC2"/>
    <w:rPr>
      <w:rFonts w:ascii="Times New Roman" w:eastAsia="Times New Roman" w:hAnsi="Times New Roman" w:cs="Times New Roman"/>
      <w:sz w:val="24"/>
      <w:szCs w:val="24"/>
    </w:rPr>
  </w:style>
  <w:style w:type="paragraph" w:styleId="Footer">
    <w:name w:val="footer"/>
    <w:basedOn w:val="Normal"/>
    <w:link w:val="FooterChar"/>
    <w:rsid w:val="00A46CC2"/>
    <w:pPr>
      <w:tabs>
        <w:tab w:val="center" w:pos="4320"/>
        <w:tab w:val="right" w:pos="8640"/>
      </w:tabs>
    </w:pPr>
    <w:rPr>
      <w:rFonts w:eastAsia="Times New Roman"/>
    </w:rPr>
  </w:style>
  <w:style w:type="character" w:customStyle="1" w:styleId="FooterChar">
    <w:name w:val="Footer Char"/>
    <w:basedOn w:val="DefaultParagraphFont"/>
    <w:link w:val="Footer"/>
    <w:rsid w:val="00A46CC2"/>
    <w:rPr>
      <w:rFonts w:ascii="Times New Roman" w:eastAsia="Times New Roman" w:hAnsi="Times New Roman" w:cs="Times New Roman"/>
      <w:sz w:val="24"/>
      <w:szCs w:val="24"/>
    </w:rPr>
  </w:style>
  <w:style w:type="paragraph" w:styleId="BodyText">
    <w:name w:val="Body Text"/>
    <w:basedOn w:val="Normal"/>
    <w:link w:val="BodyTextChar"/>
    <w:rsid w:val="00A46CC2"/>
    <w:rPr>
      <w:rFonts w:eastAsia="Times New Roman"/>
      <w:i/>
      <w:iCs/>
      <w:sz w:val="20"/>
    </w:rPr>
  </w:style>
  <w:style w:type="character" w:customStyle="1" w:styleId="BodyTextChar">
    <w:name w:val="Body Text Char"/>
    <w:basedOn w:val="DefaultParagraphFont"/>
    <w:link w:val="BodyText"/>
    <w:rsid w:val="00A46CC2"/>
    <w:rPr>
      <w:rFonts w:ascii="Times New Roman" w:eastAsia="Times New Roman" w:hAnsi="Times New Roman" w:cs="Times New Roman"/>
      <w:i/>
      <w:iCs/>
      <w:sz w:val="20"/>
      <w:szCs w:val="24"/>
    </w:rPr>
  </w:style>
  <w:style w:type="character" w:styleId="PageNumber">
    <w:name w:val="page number"/>
    <w:basedOn w:val="DefaultParagraphFont"/>
    <w:rsid w:val="00A46CC2"/>
  </w:style>
  <w:style w:type="paragraph" w:styleId="BalloonText">
    <w:name w:val="Balloon Text"/>
    <w:basedOn w:val="Normal"/>
    <w:link w:val="BalloonTextChar"/>
    <w:semiHidden/>
    <w:rsid w:val="00A46CC2"/>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6CC2"/>
    <w:rPr>
      <w:rFonts w:ascii="Tahoma" w:eastAsia="Times New Roman" w:hAnsi="Tahoma" w:cs="Tahoma"/>
      <w:sz w:val="16"/>
      <w:szCs w:val="16"/>
    </w:rPr>
  </w:style>
  <w:style w:type="paragraph" w:styleId="CommentText">
    <w:name w:val="annotation text"/>
    <w:basedOn w:val="Normal"/>
    <w:link w:val="CommentTextChar"/>
    <w:uiPriority w:val="99"/>
    <w:unhideWhenUsed/>
    <w:rsid w:val="00A46CC2"/>
    <w:pPr>
      <w:spacing w:after="200" w:line="480" w:lineRule="auto"/>
    </w:pPr>
    <w:rPr>
      <w:rFonts w:eastAsia="Calibri"/>
    </w:rPr>
  </w:style>
  <w:style w:type="character" w:customStyle="1" w:styleId="CommentTextChar">
    <w:name w:val="Comment Text Char"/>
    <w:basedOn w:val="DefaultParagraphFont"/>
    <w:link w:val="CommentText"/>
    <w:uiPriority w:val="99"/>
    <w:rsid w:val="00A46CC2"/>
    <w:rPr>
      <w:rFonts w:ascii="Times New Roman" w:eastAsia="Calibri" w:hAnsi="Times New Roman" w:cs="Times New Roman"/>
      <w:sz w:val="24"/>
      <w:szCs w:val="24"/>
    </w:rPr>
  </w:style>
  <w:style w:type="character" w:styleId="CommentReference">
    <w:name w:val="annotation reference"/>
    <w:uiPriority w:val="99"/>
    <w:rsid w:val="00A46CC2"/>
    <w:rPr>
      <w:sz w:val="18"/>
      <w:szCs w:val="18"/>
    </w:rPr>
  </w:style>
  <w:style w:type="paragraph" w:customStyle="1" w:styleId="H2">
    <w:name w:val="H2"/>
    <w:basedOn w:val="NormalWeb"/>
    <w:rsid w:val="00A46CC2"/>
    <w:pPr>
      <w:tabs>
        <w:tab w:val="num" w:pos="1320"/>
      </w:tabs>
      <w:spacing w:before="120" w:after="40"/>
    </w:pPr>
    <w:rPr>
      <w:b/>
    </w:rPr>
  </w:style>
  <w:style w:type="paragraph" w:styleId="NormalWeb">
    <w:name w:val="Normal (Web)"/>
    <w:basedOn w:val="Normal"/>
    <w:uiPriority w:val="99"/>
    <w:rsid w:val="00A46CC2"/>
    <w:rPr>
      <w:rFonts w:eastAsia="Times New Roman"/>
    </w:rPr>
  </w:style>
  <w:style w:type="character" w:styleId="PlaceholderText">
    <w:name w:val="Placeholder Text"/>
    <w:basedOn w:val="DefaultParagraphFont"/>
    <w:rsid w:val="00A46CC2"/>
    <w:rPr>
      <w:color w:val="808080"/>
    </w:rPr>
  </w:style>
  <w:style w:type="paragraph" w:styleId="CommentSubject">
    <w:name w:val="annotation subject"/>
    <w:basedOn w:val="CommentText"/>
    <w:next w:val="CommentText"/>
    <w:link w:val="CommentSubjectChar"/>
    <w:rsid w:val="00A46CC2"/>
    <w:pPr>
      <w:spacing w:after="0" w:line="240" w:lineRule="auto"/>
    </w:pPr>
    <w:rPr>
      <w:rFonts w:eastAsia="Times New Roman"/>
      <w:b/>
      <w:bCs/>
      <w:sz w:val="20"/>
      <w:szCs w:val="20"/>
    </w:rPr>
  </w:style>
  <w:style w:type="character" w:customStyle="1" w:styleId="CommentSubjectChar">
    <w:name w:val="Comment Subject Char"/>
    <w:basedOn w:val="CommentTextChar"/>
    <w:link w:val="CommentSubject"/>
    <w:rsid w:val="00A46CC2"/>
    <w:rPr>
      <w:rFonts w:ascii="Times New Roman" w:eastAsia="Times New Roman" w:hAnsi="Times New Roman" w:cs="Times New Roman"/>
      <w:b/>
      <w:bCs/>
      <w:sz w:val="20"/>
      <w:szCs w:val="20"/>
    </w:rPr>
  </w:style>
  <w:style w:type="table" w:styleId="TableGrid">
    <w:name w:val="Table Grid"/>
    <w:basedOn w:val="TableNormal"/>
    <w:uiPriority w:val="39"/>
    <w:rsid w:val="00A46CC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A46CC2"/>
    <w:pPr>
      <w:ind w:left="720"/>
      <w:contextualSpacing/>
    </w:pPr>
    <w:rPr>
      <w:rFonts w:eastAsia="Times New Roman"/>
    </w:rPr>
  </w:style>
  <w:style w:type="numbering" w:customStyle="1" w:styleId="ImportedStyle1">
    <w:name w:val="Imported Style 1"/>
    <w:rsid w:val="00A46CC2"/>
    <w:pPr>
      <w:numPr>
        <w:numId w:val="12"/>
      </w:numPr>
    </w:pPr>
  </w:style>
  <w:style w:type="paragraph" w:customStyle="1" w:styleId="000Body">
    <w:name w:val="000_Body"/>
    <w:basedOn w:val="Normal"/>
    <w:qFormat/>
    <w:rsid w:val="00A46CC2"/>
    <w:pPr>
      <w:spacing w:after="60"/>
    </w:pPr>
    <w:rPr>
      <w:rFonts w:ascii="Arial" w:eastAsia="Calibri" w:hAnsi="Arial"/>
      <w:sz w:val="20"/>
      <w:szCs w:val="22"/>
    </w:rPr>
  </w:style>
  <w:style w:type="paragraph" w:customStyle="1" w:styleId="EndNoteBibliographyTitle">
    <w:name w:val="EndNote Bibliography Title"/>
    <w:basedOn w:val="Normal"/>
    <w:link w:val="EndNoteBibliographyTitleChar"/>
    <w:rsid w:val="00A46CC2"/>
    <w:pPr>
      <w:jc w:val="center"/>
    </w:pPr>
    <w:rPr>
      <w:rFonts w:eastAsia="Times New Roman"/>
      <w:noProof/>
    </w:rPr>
  </w:style>
  <w:style w:type="character" w:customStyle="1" w:styleId="EndNoteBibliographyTitleChar">
    <w:name w:val="EndNote Bibliography Title Char"/>
    <w:basedOn w:val="DefaultParagraphFont"/>
    <w:link w:val="EndNoteBibliographyTitle"/>
    <w:rsid w:val="00A46CC2"/>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A46CC2"/>
    <w:rPr>
      <w:rFonts w:eastAsia="Times New Roman"/>
      <w:noProof/>
    </w:rPr>
  </w:style>
  <w:style w:type="character" w:customStyle="1" w:styleId="EndNoteBibliographyChar">
    <w:name w:val="EndNote Bibliography Char"/>
    <w:basedOn w:val="DefaultParagraphFont"/>
    <w:link w:val="EndNoteBibliography"/>
    <w:rsid w:val="00A46CC2"/>
    <w:rPr>
      <w:rFonts w:ascii="Times New Roman" w:eastAsia="Times New Roman" w:hAnsi="Times New Roman" w:cs="Times New Roman"/>
      <w:noProof/>
      <w:sz w:val="24"/>
      <w:szCs w:val="24"/>
    </w:rPr>
  </w:style>
  <w:style w:type="character" w:customStyle="1" w:styleId="element-citation">
    <w:name w:val="element-citation"/>
    <w:basedOn w:val="DefaultParagraphFont"/>
    <w:rsid w:val="00A46CC2"/>
  </w:style>
  <w:style w:type="character" w:customStyle="1" w:styleId="ref-journal">
    <w:name w:val="ref-journal"/>
    <w:basedOn w:val="DefaultParagraphFont"/>
    <w:rsid w:val="00A46CC2"/>
  </w:style>
  <w:style w:type="character" w:customStyle="1" w:styleId="ref-vol">
    <w:name w:val="ref-vol"/>
    <w:basedOn w:val="DefaultParagraphFont"/>
    <w:rsid w:val="00A46CC2"/>
  </w:style>
  <w:style w:type="paragraph" w:customStyle="1" w:styleId="p1">
    <w:name w:val="p1"/>
    <w:basedOn w:val="Normal"/>
    <w:rsid w:val="00A46CC2"/>
    <w:rPr>
      <w:rFonts w:ascii="Helvetica" w:eastAsia="Times New Roman" w:hAnsi="Helvetica"/>
      <w:sz w:val="17"/>
      <w:szCs w:val="17"/>
    </w:rPr>
  </w:style>
  <w:style w:type="character" w:customStyle="1" w:styleId="current-selection">
    <w:name w:val="current-selection"/>
    <w:rsid w:val="00A46CC2"/>
  </w:style>
  <w:style w:type="character" w:customStyle="1" w:styleId="a">
    <w:name w:val="_"/>
    <w:rsid w:val="00A46CC2"/>
  </w:style>
  <w:style w:type="paragraph" w:styleId="Revision">
    <w:name w:val="Revision"/>
    <w:hidden/>
    <w:semiHidden/>
    <w:rsid w:val="008D4D08"/>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46CC2"/>
    <w:rPr>
      <w:color w:val="605E5C"/>
      <w:shd w:val="clear" w:color="auto" w:fill="E1DFDD"/>
    </w:rPr>
  </w:style>
  <w:style w:type="character" w:customStyle="1" w:styleId="UnresolvedMention2">
    <w:name w:val="Unresolved Mention2"/>
    <w:basedOn w:val="DefaultParagraphFont"/>
    <w:rsid w:val="00A46CC2"/>
    <w:rPr>
      <w:color w:val="605E5C"/>
      <w:shd w:val="clear" w:color="auto" w:fill="E1DFDD"/>
    </w:rPr>
  </w:style>
  <w:style w:type="character" w:customStyle="1" w:styleId="mixed-citation">
    <w:name w:val="mixed-citation"/>
    <w:basedOn w:val="DefaultParagraphFont"/>
    <w:rsid w:val="00A46CC2"/>
  </w:style>
  <w:style w:type="character" w:customStyle="1" w:styleId="doi">
    <w:name w:val="doi"/>
    <w:basedOn w:val="DefaultParagraphFont"/>
    <w:rsid w:val="00A4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803">
      <w:bodyDiv w:val="1"/>
      <w:marLeft w:val="0"/>
      <w:marRight w:val="0"/>
      <w:marTop w:val="0"/>
      <w:marBottom w:val="0"/>
      <w:divBdr>
        <w:top w:val="none" w:sz="0" w:space="0" w:color="auto"/>
        <w:left w:val="none" w:sz="0" w:space="0" w:color="auto"/>
        <w:bottom w:val="none" w:sz="0" w:space="0" w:color="auto"/>
        <w:right w:val="none" w:sz="0" w:space="0" w:color="auto"/>
      </w:divBdr>
    </w:div>
    <w:div w:id="55326870">
      <w:bodyDiv w:val="1"/>
      <w:marLeft w:val="0"/>
      <w:marRight w:val="0"/>
      <w:marTop w:val="0"/>
      <w:marBottom w:val="0"/>
      <w:divBdr>
        <w:top w:val="none" w:sz="0" w:space="0" w:color="auto"/>
        <w:left w:val="none" w:sz="0" w:space="0" w:color="auto"/>
        <w:bottom w:val="none" w:sz="0" w:space="0" w:color="auto"/>
        <w:right w:val="none" w:sz="0" w:space="0" w:color="auto"/>
      </w:divBdr>
    </w:div>
    <w:div w:id="82383317">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
          <w:marLeft w:val="0"/>
          <w:marRight w:val="0"/>
          <w:marTop w:val="0"/>
          <w:marBottom w:val="0"/>
          <w:divBdr>
            <w:top w:val="none" w:sz="0" w:space="0" w:color="auto"/>
            <w:left w:val="none" w:sz="0" w:space="0" w:color="auto"/>
            <w:bottom w:val="none" w:sz="0" w:space="0" w:color="auto"/>
            <w:right w:val="none" w:sz="0" w:space="0" w:color="auto"/>
          </w:divBdr>
        </w:div>
        <w:div w:id="169033393">
          <w:marLeft w:val="0"/>
          <w:marRight w:val="0"/>
          <w:marTop w:val="0"/>
          <w:marBottom w:val="0"/>
          <w:divBdr>
            <w:top w:val="none" w:sz="0" w:space="0" w:color="auto"/>
            <w:left w:val="none" w:sz="0" w:space="0" w:color="auto"/>
            <w:bottom w:val="none" w:sz="0" w:space="0" w:color="auto"/>
            <w:right w:val="none" w:sz="0" w:space="0" w:color="auto"/>
          </w:divBdr>
        </w:div>
        <w:div w:id="473448676">
          <w:marLeft w:val="0"/>
          <w:marRight w:val="0"/>
          <w:marTop w:val="0"/>
          <w:marBottom w:val="0"/>
          <w:divBdr>
            <w:top w:val="none" w:sz="0" w:space="0" w:color="auto"/>
            <w:left w:val="none" w:sz="0" w:space="0" w:color="auto"/>
            <w:bottom w:val="none" w:sz="0" w:space="0" w:color="auto"/>
            <w:right w:val="none" w:sz="0" w:space="0" w:color="auto"/>
          </w:divBdr>
        </w:div>
        <w:div w:id="498035110">
          <w:marLeft w:val="0"/>
          <w:marRight w:val="0"/>
          <w:marTop w:val="0"/>
          <w:marBottom w:val="0"/>
          <w:divBdr>
            <w:top w:val="none" w:sz="0" w:space="0" w:color="auto"/>
            <w:left w:val="none" w:sz="0" w:space="0" w:color="auto"/>
            <w:bottom w:val="none" w:sz="0" w:space="0" w:color="auto"/>
            <w:right w:val="none" w:sz="0" w:space="0" w:color="auto"/>
          </w:divBdr>
        </w:div>
        <w:div w:id="694428742">
          <w:marLeft w:val="0"/>
          <w:marRight w:val="0"/>
          <w:marTop w:val="0"/>
          <w:marBottom w:val="0"/>
          <w:divBdr>
            <w:top w:val="none" w:sz="0" w:space="0" w:color="auto"/>
            <w:left w:val="none" w:sz="0" w:space="0" w:color="auto"/>
            <w:bottom w:val="none" w:sz="0" w:space="0" w:color="auto"/>
            <w:right w:val="none" w:sz="0" w:space="0" w:color="auto"/>
          </w:divBdr>
        </w:div>
        <w:div w:id="733040439">
          <w:marLeft w:val="0"/>
          <w:marRight w:val="0"/>
          <w:marTop w:val="0"/>
          <w:marBottom w:val="0"/>
          <w:divBdr>
            <w:top w:val="none" w:sz="0" w:space="0" w:color="auto"/>
            <w:left w:val="none" w:sz="0" w:space="0" w:color="auto"/>
            <w:bottom w:val="none" w:sz="0" w:space="0" w:color="auto"/>
            <w:right w:val="none" w:sz="0" w:space="0" w:color="auto"/>
          </w:divBdr>
        </w:div>
      </w:divsChild>
    </w:div>
    <w:div w:id="92672779">
      <w:bodyDiv w:val="1"/>
      <w:marLeft w:val="0"/>
      <w:marRight w:val="0"/>
      <w:marTop w:val="0"/>
      <w:marBottom w:val="0"/>
      <w:divBdr>
        <w:top w:val="none" w:sz="0" w:space="0" w:color="auto"/>
        <w:left w:val="none" w:sz="0" w:space="0" w:color="auto"/>
        <w:bottom w:val="none" w:sz="0" w:space="0" w:color="auto"/>
        <w:right w:val="none" w:sz="0" w:space="0" w:color="auto"/>
      </w:divBdr>
    </w:div>
    <w:div w:id="129397671">
      <w:bodyDiv w:val="1"/>
      <w:marLeft w:val="0"/>
      <w:marRight w:val="0"/>
      <w:marTop w:val="0"/>
      <w:marBottom w:val="0"/>
      <w:divBdr>
        <w:top w:val="none" w:sz="0" w:space="0" w:color="auto"/>
        <w:left w:val="none" w:sz="0" w:space="0" w:color="auto"/>
        <w:bottom w:val="none" w:sz="0" w:space="0" w:color="auto"/>
        <w:right w:val="none" w:sz="0" w:space="0" w:color="auto"/>
      </w:divBdr>
    </w:div>
    <w:div w:id="131296002">
      <w:bodyDiv w:val="1"/>
      <w:marLeft w:val="0"/>
      <w:marRight w:val="0"/>
      <w:marTop w:val="0"/>
      <w:marBottom w:val="0"/>
      <w:divBdr>
        <w:top w:val="none" w:sz="0" w:space="0" w:color="auto"/>
        <w:left w:val="none" w:sz="0" w:space="0" w:color="auto"/>
        <w:bottom w:val="none" w:sz="0" w:space="0" w:color="auto"/>
        <w:right w:val="none" w:sz="0" w:space="0" w:color="auto"/>
      </w:divBdr>
    </w:div>
    <w:div w:id="159974442">
      <w:bodyDiv w:val="1"/>
      <w:marLeft w:val="0"/>
      <w:marRight w:val="0"/>
      <w:marTop w:val="0"/>
      <w:marBottom w:val="0"/>
      <w:divBdr>
        <w:top w:val="none" w:sz="0" w:space="0" w:color="auto"/>
        <w:left w:val="none" w:sz="0" w:space="0" w:color="auto"/>
        <w:bottom w:val="none" w:sz="0" w:space="0" w:color="auto"/>
        <w:right w:val="none" w:sz="0" w:space="0" w:color="auto"/>
      </w:divBdr>
      <w:divsChild>
        <w:div w:id="1768691477">
          <w:marLeft w:val="0"/>
          <w:marRight w:val="1"/>
          <w:marTop w:val="0"/>
          <w:marBottom w:val="0"/>
          <w:divBdr>
            <w:top w:val="none" w:sz="0" w:space="0" w:color="auto"/>
            <w:left w:val="none" w:sz="0" w:space="0" w:color="auto"/>
            <w:bottom w:val="none" w:sz="0" w:space="0" w:color="auto"/>
            <w:right w:val="none" w:sz="0" w:space="0" w:color="auto"/>
          </w:divBdr>
          <w:divsChild>
            <w:div w:id="1589339659">
              <w:marLeft w:val="0"/>
              <w:marRight w:val="0"/>
              <w:marTop w:val="0"/>
              <w:marBottom w:val="0"/>
              <w:divBdr>
                <w:top w:val="none" w:sz="0" w:space="0" w:color="auto"/>
                <w:left w:val="none" w:sz="0" w:space="0" w:color="auto"/>
                <w:bottom w:val="none" w:sz="0" w:space="0" w:color="auto"/>
                <w:right w:val="none" w:sz="0" w:space="0" w:color="auto"/>
              </w:divBdr>
              <w:divsChild>
                <w:div w:id="106852602">
                  <w:marLeft w:val="0"/>
                  <w:marRight w:val="1"/>
                  <w:marTop w:val="0"/>
                  <w:marBottom w:val="0"/>
                  <w:divBdr>
                    <w:top w:val="none" w:sz="0" w:space="0" w:color="auto"/>
                    <w:left w:val="none" w:sz="0" w:space="0" w:color="auto"/>
                    <w:bottom w:val="none" w:sz="0" w:space="0" w:color="auto"/>
                    <w:right w:val="none" w:sz="0" w:space="0" w:color="auto"/>
                  </w:divBdr>
                  <w:divsChild>
                    <w:div w:id="1112242024">
                      <w:marLeft w:val="0"/>
                      <w:marRight w:val="0"/>
                      <w:marTop w:val="0"/>
                      <w:marBottom w:val="0"/>
                      <w:divBdr>
                        <w:top w:val="none" w:sz="0" w:space="0" w:color="auto"/>
                        <w:left w:val="none" w:sz="0" w:space="0" w:color="auto"/>
                        <w:bottom w:val="none" w:sz="0" w:space="0" w:color="auto"/>
                        <w:right w:val="none" w:sz="0" w:space="0" w:color="auto"/>
                      </w:divBdr>
                      <w:divsChild>
                        <w:div w:id="408696831">
                          <w:marLeft w:val="0"/>
                          <w:marRight w:val="0"/>
                          <w:marTop w:val="0"/>
                          <w:marBottom w:val="0"/>
                          <w:divBdr>
                            <w:top w:val="none" w:sz="0" w:space="0" w:color="auto"/>
                            <w:left w:val="none" w:sz="0" w:space="0" w:color="auto"/>
                            <w:bottom w:val="none" w:sz="0" w:space="0" w:color="auto"/>
                            <w:right w:val="none" w:sz="0" w:space="0" w:color="auto"/>
                          </w:divBdr>
                          <w:divsChild>
                            <w:div w:id="1160195753">
                              <w:marLeft w:val="0"/>
                              <w:marRight w:val="0"/>
                              <w:marTop w:val="120"/>
                              <w:marBottom w:val="360"/>
                              <w:divBdr>
                                <w:top w:val="none" w:sz="0" w:space="0" w:color="auto"/>
                                <w:left w:val="none" w:sz="0" w:space="0" w:color="auto"/>
                                <w:bottom w:val="none" w:sz="0" w:space="0" w:color="auto"/>
                                <w:right w:val="none" w:sz="0" w:space="0" w:color="auto"/>
                              </w:divBdr>
                              <w:divsChild>
                                <w:div w:id="1330017840">
                                  <w:marLeft w:val="0"/>
                                  <w:marRight w:val="0"/>
                                  <w:marTop w:val="0"/>
                                  <w:marBottom w:val="0"/>
                                  <w:divBdr>
                                    <w:top w:val="none" w:sz="0" w:space="0" w:color="auto"/>
                                    <w:left w:val="none" w:sz="0" w:space="0" w:color="auto"/>
                                    <w:bottom w:val="none" w:sz="0" w:space="0" w:color="auto"/>
                                    <w:right w:val="none" w:sz="0" w:space="0" w:color="auto"/>
                                  </w:divBdr>
                                  <w:divsChild>
                                    <w:div w:id="17144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012116">
      <w:bodyDiv w:val="1"/>
      <w:marLeft w:val="0"/>
      <w:marRight w:val="0"/>
      <w:marTop w:val="0"/>
      <w:marBottom w:val="0"/>
      <w:divBdr>
        <w:top w:val="none" w:sz="0" w:space="0" w:color="auto"/>
        <w:left w:val="none" w:sz="0" w:space="0" w:color="auto"/>
        <w:bottom w:val="none" w:sz="0" w:space="0" w:color="auto"/>
        <w:right w:val="none" w:sz="0" w:space="0" w:color="auto"/>
      </w:divBdr>
    </w:div>
    <w:div w:id="363364180">
      <w:bodyDiv w:val="1"/>
      <w:marLeft w:val="0"/>
      <w:marRight w:val="0"/>
      <w:marTop w:val="0"/>
      <w:marBottom w:val="0"/>
      <w:divBdr>
        <w:top w:val="none" w:sz="0" w:space="0" w:color="auto"/>
        <w:left w:val="none" w:sz="0" w:space="0" w:color="auto"/>
        <w:bottom w:val="none" w:sz="0" w:space="0" w:color="auto"/>
        <w:right w:val="none" w:sz="0" w:space="0" w:color="auto"/>
      </w:divBdr>
    </w:div>
    <w:div w:id="370419772">
      <w:bodyDiv w:val="1"/>
      <w:marLeft w:val="0"/>
      <w:marRight w:val="0"/>
      <w:marTop w:val="0"/>
      <w:marBottom w:val="0"/>
      <w:divBdr>
        <w:top w:val="none" w:sz="0" w:space="0" w:color="auto"/>
        <w:left w:val="none" w:sz="0" w:space="0" w:color="auto"/>
        <w:bottom w:val="none" w:sz="0" w:space="0" w:color="auto"/>
        <w:right w:val="none" w:sz="0" w:space="0" w:color="auto"/>
      </w:divBdr>
    </w:div>
    <w:div w:id="406461239">
      <w:bodyDiv w:val="1"/>
      <w:marLeft w:val="0"/>
      <w:marRight w:val="0"/>
      <w:marTop w:val="0"/>
      <w:marBottom w:val="0"/>
      <w:divBdr>
        <w:top w:val="none" w:sz="0" w:space="0" w:color="auto"/>
        <w:left w:val="none" w:sz="0" w:space="0" w:color="auto"/>
        <w:bottom w:val="none" w:sz="0" w:space="0" w:color="auto"/>
        <w:right w:val="none" w:sz="0" w:space="0" w:color="auto"/>
      </w:divBdr>
    </w:div>
    <w:div w:id="589659266">
      <w:bodyDiv w:val="1"/>
      <w:marLeft w:val="0"/>
      <w:marRight w:val="0"/>
      <w:marTop w:val="0"/>
      <w:marBottom w:val="0"/>
      <w:divBdr>
        <w:top w:val="none" w:sz="0" w:space="0" w:color="auto"/>
        <w:left w:val="none" w:sz="0" w:space="0" w:color="auto"/>
        <w:bottom w:val="none" w:sz="0" w:space="0" w:color="auto"/>
        <w:right w:val="none" w:sz="0" w:space="0" w:color="auto"/>
      </w:divBdr>
    </w:div>
    <w:div w:id="610627729">
      <w:bodyDiv w:val="1"/>
      <w:marLeft w:val="0"/>
      <w:marRight w:val="0"/>
      <w:marTop w:val="0"/>
      <w:marBottom w:val="0"/>
      <w:divBdr>
        <w:top w:val="none" w:sz="0" w:space="0" w:color="auto"/>
        <w:left w:val="none" w:sz="0" w:space="0" w:color="auto"/>
        <w:bottom w:val="none" w:sz="0" w:space="0" w:color="auto"/>
        <w:right w:val="none" w:sz="0" w:space="0" w:color="auto"/>
      </w:divBdr>
    </w:div>
    <w:div w:id="630601645">
      <w:bodyDiv w:val="1"/>
      <w:marLeft w:val="0"/>
      <w:marRight w:val="0"/>
      <w:marTop w:val="0"/>
      <w:marBottom w:val="0"/>
      <w:divBdr>
        <w:top w:val="none" w:sz="0" w:space="0" w:color="auto"/>
        <w:left w:val="none" w:sz="0" w:space="0" w:color="auto"/>
        <w:bottom w:val="none" w:sz="0" w:space="0" w:color="auto"/>
        <w:right w:val="none" w:sz="0" w:space="0" w:color="auto"/>
      </w:divBdr>
    </w:div>
    <w:div w:id="637954941">
      <w:bodyDiv w:val="1"/>
      <w:marLeft w:val="0"/>
      <w:marRight w:val="0"/>
      <w:marTop w:val="0"/>
      <w:marBottom w:val="0"/>
      <w:divBdr>
        <w:top w:val="none" w:sz="0" w:space="0" w:color="auto"/>
        <w:left w:val="none" w:sz="0" w:space="0" w:color="auto"/>
        <w:bottom w:val="none" w:sz="0" w:space="0" w:color="auto"/>
        <w:right w:val="none" w:sz="0" w:space="0" w:color="auto"/>
      </w:divBdr>
    </w:div>
    <w:div w:id="659969040">
      <w:bodyDiv w:val="1"/>
      <w:marLeft w:val="0"/>
      <w:marRight w:val="0"/>
      <w:marTop w:val="0"/>
      <w:marBottom w:val="0"/>
      <w:divBdr>
        <w:top w:val="none" w:sz="0" w:space="0" w:color="auto"/>
        <w:left w:val="none" w:sz="0" w:space="0" w:color="auto"/>
        <w:bottom w:val="none" w:sz="0" w:space="0" w:color="auto"/>
        <w:right w:val="none" w:sz="0" w:space="0" w:color="auto"/>
      </w:divBdr>
      <w:divsChild>
        <w:div w:id="1358196234">
          <w:marLeft w:val="0"/>
          <w:marRight w:val="1"/>
          <w:marTop w:val="0"/>
          <w:marBottom w:val="0"/>
          <w:divBdr>
            <w:top w:val="none" w:sz="0" w:space="0" w:color="auto"/>
            <w:left w:val="none" w:sz="0" w:space="0" w:color="auto"/>
            <w:bottom w:val="none" w:sz="0" w:space="0" w:color="auto"/>
            <w:right w:val="none" w:sz="0" w:space="0" w:color="auto"/>
          </w:divBdr>
          <w:divsChild>
            <w:div w:id="1190486442">
              <w:marLeft w:val="0"/>
              <w:marRight w:val="0"/>
              <w:marTop w:val="0"/>
              <w:marBottom w:val="0"/>
              <w:divBdr>
                <w:top w:val="none" w:sz="0" w:space="0" w:color="auto"/>
                <w:left w:val="none" w:sz="0" w:space="0" w:color="auto"/>
                <w:bottom w:val="none" w:sz="0" w:space="0" w:color="auto"/>
                <w:right w:val="none" w:sz="0" w:space="0" w:color="auto"/>
              </w:divBdr>
              <w:divsChild>
                <w:div w:id="2085567901">
                  <w:marLeft w:val="0"/>
                  <w:marRight w:val="1"/>
                  <w:marTop w:val="0"/>
                  <w:marBottom w:val="0"/>
                  <w:divBdr>
                    <w:top w:val="none" w:sz="0" w:space="0" w:color="auto"/>
                    <w:left w:val="none" w:sz="0" w:space="0" w:color="auto"/>
                    <w:bottom w:val="none" w:sz="0" w:space="0" w:color="auto"/>
                    <w:right w:val="none" w:sz="0" w:space="0" w:color="auto"/>
                  </w:divBdr>
                  <w:divsChild>
                    <w:div w:id="165170385">
                      <w:marLeft w:val="0"/>
                      <w:marRight w:val="0"/>
                      <w:marTop w:val="0"/>
                      <w:marBottom w:val="0"/>
                      <w:divBdr>
                        <w:top w:val="none" w:sz="0" w:space="0" w:color="auto"/>
                        <w:left w:val="none" w:sz="0" w:space="0" w:color="auto"/>
                        <w:bottom w:val="none" w:sz="0" w:space="0" w:color="auto"/>
                        <w:right w:val="none" w:sz="0" w:space="0" w:color="auto"/>
                      </w:divBdr>
                      <w:divsChild>
                        <w:div w:id="284049639">
                          <w:marLeft w:val="0"/>
                          <w:marRight w:val="0"/>
                          <w:marTop w:val="0"/>
                          <w:marBottom w:val="0"/>
                          <w:divBdr>
                            <w:top w:val="none" w:sz="0" w:space="0" w:color="auto"/>
                            <w:left w:val="none" w:sz="0" w:space="0" w:color="auto"/>
                            <w:bottom w:val="none" w:sz="0" w:space="0" w:color="auto"/>
                            <w:right w:val="none" w:sz="0" w:space="0" w:color="auto"/>
                          </w:divBdr>
                          <w:divsChild>
                            <w:div w:id="1879125476">
                              <w:marLeft w:val="0"/>
                              <w:marRight w:val="0"/>
                              <w:marTop w:val="120"/>
                              <w:marBottom w:val="360"/>
                              <w:divBdr>
                                <w:top w:val="none" w:sz="0" w:space="0" w:color="auto"/>
                                <w:left w:val="none" w:sz="0" w:space="0" w:color="auto"/>
                                <w:bottom w:val="none" w:sz="0" w:space="0" w:color="auto"/>
                                <w:right w:val="none" w:sz="0" w:space="0" w:color="auto"/>
                              </w:divBdr>
                              <w:divsChild>
                                <w:div w:id="2146923781">
                                  <w:marLeft w:val="0"/>
                                  <w:marRight w:val="0"/>
                                  <w:marTop w:val="0"/>
                                  <w:marBottom w:val="0"/>
                                  <w:divBdr>
                                    <w:top w:val="none" w:sz="0" w:space="0" w:color="auto"/>
                                    <w:left w:val="none" w:sz="0" w:space="0" w:color="auto"/>
                                    <w:bottom w:val="none" w:sz="0" w:space="0" w:color="auto"/>
                                    <w:right w:val="none" w:sz="0" w:space="0" w:color="auto"/>
                                  </w:divBdr>
                                  <w:divsChild>
                                    <w:div w:id="3664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416608">
      <w:bodyDiv w:val="1"/>
      <w:marLeft w:val="0"/>
      <w:marRight w:val="0"/>
      <w:marTop w:val="0"/>
      <w:marBottom w:val="0"/>
      <w:divBdr>
        <w:top w:val="none" w:sz="0" w:space="0" w:color="auto"/>
        <w:left w:val="none" w:sz="0" w:space="0" w:color="auto"/>
        <w:bottom w:val="none" w:sz="0" w:space="0" w:color="auto"/>
        <w:right w:val="none" w:sz="0" w:space="0" w:color="auto"/>
      </w:divBdr>
    </w:div>
    <w:div w:id="687026509">
      <w:bodyDiv w:val="1"/>
      <w:marLeft w:val="0"/>
      <w:marRight w:val="0"/>
      <w:marTop w:val="0"/>
      <w:marBottom w:val="0"/>
      <w:divBdr>
        <w:top w:val="none" w:sz="0" w:space="0" w:color="auto"/>
        <w:left w:val="none" w:sz="0" w:space="0" w:color="auto"/>
        <w:bottom w:val="none" w:sz="0" w:space="0" w:color="auto"/>
        <w:right w:val="none" w:sz="0" w:space="0" w:color="auto"/>
      </w:divBdr>
    </w:div>
    <w:div w:id="730882679">
      <w:bodyDiv w:val="1"/>
      <w:marLeft w:val="0"/>
      <w:marRight w:val="0"/>
      <w:marTop w:val="0"/>
      <w:marBottom w:val="0"/>
      <w:divBdr>
        <w:top w:val="none" w:sz="0" w:space="0" w:color="auto"/>
        <w:left w:val="none" w:sz="0" w:space="0" w:color="auto"/>
        <w:bottom w:val="none" w:sz="0" w:space="0" w:color="auto"/>
        <w:right w:val="none" w:sz="0" w:space="0" w:color="auto"/>
      </w:divBdr>
    </w:div>
    <w:div w:id="740255671">
      <w:bodyDiv w:val="1"/>
      <w:marLeft w:val="0"/>
      <w:marRight w:val="0"/>
      <w:marTop w:val="0"/>
      <w:marBottom w:val="0"/>
      <w:divBdr>
        <w:top w:val="none" w:sz="0" w:space="0" w:color="auto"/>
        <w:left w:val="none" w:sz="0" w:space="0" w:color="auto"/>
        <w:bottom w:val="none" w:sz="0" w:space="0" w:color="auto"/>
        <w:right w:val="none" w:sz="0" w:space="0" w:color="auto"/>
      </w:divBdr>
    </w:div>
    <w:div w:id="756484734">
      <w:bodyDiv w:val="1"/>
      <w:marLeft w:val="0"/>
      <w:marRight w:val="0"/>
      <w:marTop w:val="0"/>
      <w:marBottom w:val="0"/>
      <w:divBdr>
        <w:top w:val="none" w:sz="0" w:space="0" w:color="auto"/>
        <w:left w:val="none" w:sz="0" w:space="0" w:color="auto"/>
        <w:bottom w:val="none" w:sz="0" w:space="0" w:color="auto"/>
        <w:right w:val="none" w:sz="0" w:space="0" w:color="auto"/>
      </w:divBdr>
    </w:div>
    <w:div w:id="986128081">
      <w:bodyDiv w:val="1"/>
      <w:marLeft w:val="0"/>
      <w:marRight w:val="0"/>
      <w:marTop w:val="0"/>
      <w:marBottom w:val="0"/>
      <w:divBdr>
        <w:top w:val="none" w:sz="0" w:space="0" w:color="auto"/>
        <w:left w:val="none" w:sz="0" w:space="0" w:color="auto"/>
        <w:bottom w:val="none" w:sz="0" w:space="0" w:color="auto"/>
        <w:right w:val="none" w:sz="0" w:space="0" w:color="auto"/>
      </w:divBdr>
    </w:div>
    <w:div w:id="1129398919">
      <w:bodyDiv w:val="1"/>
      <w:marLeft w:val="0"/>
      <w:marRight w:val="0"/>
      <w:marTop w:val="0"/>
      <w:marBottom w:val="0"/>
      <w:divBdr>
        <w:top w:val="none" w:sz="0" w:space="0" w:color="auto"/>
        <w:left w:val="none" w:sz="0" w:space="0" w:color="auto"/>
        <w:bottom w:val="none" w:sz="0" w:space="0" w:color="auto"/>
        <w:right w:val="none" w:sz="0" w:space="0" w:color="auto"/>
      </w:divBdr>
    </w:div>
    <w:div w:id="1211838810">
      <w:bodyDiv w:val="1"/>
      <w:marLeft w:val="0"/>
      <w:marRight w:val="0"/>
      <w:marTop w:val="0"/>
      <w:marBottom w:val="0"/>
      <w:divBdr>
        <w:top w:val="none" w:sz="0" w:space="0" w:color="auto"/>
        <w:left w:val="none" w:sz="0" w:space="0" w:color="auto"/>
        <w:bottom w:val="none" w:sz="0" w:space="0" w:color="auto"/>
        <w:right w:val="none" w:sz="0" w:space="0" w:color="auto"/>
      </w:divBdr>
    </w:div>
    <w:div w:id="1306931785">
      <w:bodyDiv w:val="1"/>
      <w:marLeft w:val="0"/>
      <w:marRight w:val="0"/>
      <w:marTop w:val="0"/>
      <w:marBottom w:val="0"/>
      <w:divBdr>
        <w:top w:val="none" w:sz="0" w:space="0" w:color="auto"/>
        <w:left w:val="none" w:sz="0" w:space="0" w:color="auto"/>
        <w:bottom w:val="none" w:sz="0" w:space="0" w:color="auto"/>
        <w:right w:val="none" w:sz="0" w:space="0" w:color="auto"/>
      </w:divBdr>
    </w:div>
    <w:div w:id="1307394028">
      <w:bodyDiv w:val="1"/>
      <w:marLeft w:val="0"/>
      <w:marRight w:val="0"/>
      <w:marTop w:val="0"/>
      <w:marBottom w:val="0"/>
      <w:divBdr>
        <w:top w:val="none" w:sz="0" w:space="0" w:color="auto"/>
        <w:left w:val="none" w:sz="0" w:space="0" w:color="auto"/>
        <w:bottom w:val="none" w:sz="0" w:space="0" w:color="auto"/>
        <w:right w:val="none" w:sz="0" w:space="0" w:color="auto"/>
      </w:divBdr>
    </w:div>
    <w:div w:id="1433017953">
      <w:bodyDiv w:val="1"/>
      <w:marLeft w:val="0"/>
      <w:marRight w:val="0"/>
      <w:marTop w:val="0"/>
      <w:marBottom w:val="0"/>
      <w:divBdr>
        <w:top w:val="none" w:sz="0" w:space="0" w:color="auto"/>
        <w:left w:val="none" w:sz="0" w:space="0" w:color="auto"/>
        <w:bottom w:val="none" w:sz="0" w:space="0" w:color="auto"/>
        <w:right w:val="none" w:sz="0" w:space="0" w:color="auto"/>
      </w:divBdr>
    </w:div>
    <w:div w:id="1443963055">
      <w:bodyDiv w:val="1"/>
      <w:marLeft w:val="0"/>
      <w:marRight w:val="0"/>
      <w:marTop w:val="0"/>
      <w:marBottom w:val="0"/>
      <w:divBdr>
        <w:top w:val="none" w:sz="0" w:space="0" w:color="auto"/>
        <w:left w:val="none" w:sz="0" w:space="0" w:color="auto"/>
        <w:bottom w:val="none" w:sz="0" w:space="0" w:color="auto"/>
        <w:right w:val="none" w:sz="0" w:space="0" w:color="auto"/>
      </w:divBdr>
    </w:div>
    <w:div w:id="1471243496">
      <w:bodyDiv w:val="1"/>
      <w:marLeft w:val="0"/>
      <w:marRight w:val="0"/>
      <w:marTop w:val="0"/>
      <w:marBottom w:val="0"/>
      <w:divBdr>
        <w:top w:val="none" w:sz="0" w:space="0" w:color="auto"/>
        <w:left w:val="none" w:sz="0" w:space="0" w:color="auto"/>
        <w:bottom w:val="none" w:sz="0" w:space="0" w:color="auto"/>
        <w:right w:val="none" w:sz="0" w:space="0" w:color="auto"/>
      </w:divBdr>
    </w:div>
    <w:div w:id="1727947798">
      <w:bodyDiv w:val="1"/>
      <w:marLeft w:val="0"/>
      <w:marRight w:val="0"/>
      <w:marTop w:val="0"/>
      <w:marBottom w:val="0"/>
      <w:divBdr>
        <w:top w:val="none" w:sz="0" w:space="0" w:color="auto"/>
        <w:left w:val="none" w:sz="0" w:space="0" w:color="auto"/>
        <w:bottom w:val="none" w:sz="0" w:space="0" w:color="auto"/>
        <w:right w:val="none" w:sz="0" w:space="0" w:color="auto"/>
      </w:divBdr>
    </w:div>
    <w:div w:id="1736515618">
      <w:bodyDiv w:val="1"/>
      <w:marLeft w:val="0"/>
      <w:marRight w:val="0"/>
      <w:marTop w:val="0"/>
      <w:marBottom w:val="0"/>
      <w:divBdr>
        <w:top w:val="none" w:sz="0" w:space="0" w:color="auto"/>
        <w:left w:val="none" w:sz="0" w:space="0" w:color="auto"/>
        <w:bottom w:val="none" w:sz="0" w:space="0" w:color="auto"/>
        <w:right w:val="none" w:sz="0" w:space="0" w:color="auto"/>
      </w:divBdr>
    </w:div>
    <w:div w:id="1817868557">
      <w:bodyDiv w:val="1"/>
      <w:marLeft w:val="0"/>
      <w:marRight w:val="0"/>
      <w:marTop w:val="0"/>
      <w:marBottom w:val="0"/>
      <w:divBdr>
        <w:top w:val="none" w:sz="0" w:space="0" w:color="auto"/>
        <w:left w:val="none" w:sz="0" w:space="0" w:color="auto"/>
        <w:bottom w:val="none" w:sz="0" w:space="0" w:color="auto"/>
        <w:right w:val="none" w:sz="0" w:space="0" w:color="auto"/>
      </w:divBdr>
    </w:div>
    <w:div w:id="1833062024">
      <w:bodyDiv w:val="1"/>
      <w:marLeft w:val="0"/>
      <w:marRight w:val="0"/>
      <w:marTop w:val="0"/>
      <w:marBottom w:val="0"/>
      <w:divBdr>
        <w:top w:val="none" w:sz="0" w:space="0" w:color="auto"/>
        <w:left w:val="none" w:sz="0" w:space="0" w:color="auto"/>
        <w:bottom w:val="none" w:sz="0" w:space="0" w:color="auto"/>
        <w:right w:val="none" w:sz="0" w:space="0" w:color="auto"/>
      </w:divBdr>
    </w:div>
    <w:div w:id="1881284020">
      <w:bodyDiv w:val="1"/>
      <w:marLeft w:val="0"/>
      <w:marRight w:val="0"/>
      <w:marTop w:val="0"/>
      <w:marBottom w:val="0"/>
      <w:divBdr>
        <w:top w:val="none" w:sz="0" w:space="0" w:color="auto"/>
        <w:left w:val="none" w:sz="0" w:space="0" w:color="auto"/>
        <w:bottom w:val="none" w:sz="0" w:space="0" w:color="auto"/>
        <w:right w:val="none" w:sz="0" w:space="0" w:color="auto"/>
      </w:divBdr>
    </w:div>
    <w:div w:id="1936474588">
      <w:bodyDiv w:val="1"/>
      <w:marLeft w:val="0"/>
      <w:marRight w:val="0"/>
      <w:marTop w:val="0"/>
      <w:marBottom w:val="0"/>
      <w:divBdr>
        <w:top w:val="none" w:sz="0" w:space="0" w:color="auto"/>
        <w:left w:val="none" w:sz="0" w:space="0" w:color="auto"/>
        <w:bottom w:val="none" w:sz="0" w:space="0" w:color="auto"/>
        <w:right w:val="none" w:sz="0" w:space="0" w:color="auto"/>
      </w:divBdr>
    </w:div>
    <w:div w:id="21168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6FD1-50E0-5C44-810F-0504CA51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2523</Words>
  <Characters>14385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Angier</dc:creator>
  <cp:keywords/>
  <dc:description/>
  <cp:lastModifiedBy>Miguel Marino</cp:lastModifiedBy>
  <cp:revision>155</cp:revision>
  <cp:lastPrinted>2019-12-23T23:29:00Z</cp:lastPrinted>
  <dcterms:created xsi:type="dcterms:W3CDTF">2019-12-23T23:29:00Z</dcterms:created>
  <dcterms:modified xsi:type="dcterms:W3CDTF">2020-02-13T22:24:00Z</dcterms:modified>
</cp:coreProperties>
</file>