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6597D" w14:textId="77777777" w:rsidR="00B65785" w:rsidRDefault="002E0B93" w:rsidP="002E0B93">
      <w:pPr>
        <w:jc w:val="center"/>
        <w:rPr>
          <w:rFonts w:cs="Times New Roman"/>
          <w:b/>
          <w:bCs/>
          <w:sz w:val="28"/>
          <w:szCs w:val="28"/>
        </w:rPr>
      </w:pPr>
      <w:r w:rsidRPr="002E0B93">
        <w:rPr>
          <w:rFonts w:cs="Times New Roman"/>
          <w:b/>
          <w:bCs/>
          <w:sz w:val="28"/>
          <w:szCs w:val="28"/>
        </w:rPr>
        <w:t>Online Supplemental Material</w:t>
      </w:r>
    </w:p>
    <w:p w14:paraId="2C34D649" w14:textId="77777777" w:rsidR="006A0F89" w:rsidRDefault="006A0F89" w:rsidP="002E0B93">
      <w:pPr>
        <w:jc w:val="center"/>
        <w:rPr>
          <w:rFonts w:cs="Times New Roman"/>
          <w:b/>
          <w:bCs/>
          <w:sz w:val="28"/>
          <w:szCs w:val="28"/>
        </w:rPr>
      </w:pPr>
    </w:p>
    <w:p w14:paraId="5BB688C8" w14:textId="77777777" w:rsidR="006A0F89" w:rsidRDefault="006A0F89" w:rsidP="002E0B93">
      <w:pPr>
        <w:jc w:val="center"/>
        <w:rPr>
          <w:rFonts w:cs="Times New Roman"/>
          <w:b/>
          <w:bCs/>
          <w:sz w:val="28"/>
          <w:szCs w:val="28"/>
        </w:rPr>
      </w:pPr>
    </w:p>
    <w:sdt>
      <w:sdtPr>
        <w:id w:val="-747732934"/>
        <w:docPartObj>
          <w:docPartGallery w:val="Table of Contents"/>
          <w:docPartUnique/>
        </w:docPartObj>
      </w:sdtPr>
      <w:sdtEndPr>
        <w:rPr>
          <w:rFonts w:ascii="Times New Roman" w:eastAsiaTheme="minorHAnsi" w:hAnsi="Times New Roman" w:cstheme="minorBidi"/>
          <w:b/>
          <w:bCs/>
          <w:noProof/>
          <w:color w:val="auto"/>
          <w:sz w:val="24"/>
          <w:szCs w:val="24"/>
        </w:rPr>
      </w:sdtEndPr>
      <w:sdtContent>
        <w:p w14:paraId="7402CFE4" w14:textId="3110B9E0" w:rsidR="006A0F89" w:rsidRPr="006A0F89" w:rsidRDefault="006A0F89">
          <w:pPr>
            <w:pStyle w:val="TOCHeading"/>
            <w:rPr>
              <w:rFonts w:ascii="Times New Roman" w:hAnsi="Times New Roman" w:cs="Times New Roman"/>
              <w:color w:val="auto"/>
              <w:sz w:val="28"/>
              <w:szCs w:val="28"/>
            </w:rPr>
          </w:pPr>
          <w:r w:rsidRPr="006A0F89">
            <w:rPr>
              <w:rFonts w:ascii="Times New Roman" w:hAnsi="Times New Roman" w:cs="Times New Roman"/>
              <w:color w:val="auto"/>
              <w:sz w:val="28"/>
              <w:szCs w:val="28"/>
            </w:rPr>
            <w:t>Table of Contents</w:t>
          </w:r>
        </w:p>
        <w:p w14:paraId="6C7D1D83" w14:textId="5BB93ECE" w:rsidR="006A0F89" w:rsidRDefault="006A0F89">
          <w:pPr>
            <w:pStyle w:val="TOC1"/>
            <w:tabs>
              <w:tab w:val="right" w:leader="dot" w:pos="9350"/>
            </w:tabs>
            <w:rPr>
              <w:noProof/>
            </w:rPr>
          </w:pPr>
          <w:r>
            <w:fldChar w:fldCharType="begin"/>
          </w:r>
          <w:r>
            <w:instrText xml:space="preserve"> TOC \o "1-3" \h \z \u </w:instrText>
          </w:r>
          <w:r>
            <w:fldChar w:fldCharType="separate"/>
          </w:r>
          <w:hyperlink w:anchor="_Toc37411672" w:history="1">
            <w:r w:rsidRPr="00106879">
              <w:rPr>
                <w:rStyle w:val="Hyperlink"/>
                <w:rFonts w:eastAsia="Calibri"/>
                <w:noProof/>
              </w:rPr>
              <w:t>The International Diabetes Closed Loop (iDCL) Trial Study Group (site investigators noted):</w:t>
            </w:r>
            <w:r>
              <w:rPr>
                <w:noProof/>
                <w:webHidden/>
              </w:rPr>
              <w:tab/>
            </w:r>
            <w:r>
              <w:rPr>
                <w:noProof/>
                <w:webHidden/>
              </w:rPr>
              <w:fldChar w:fldCharType="begin"/>
            </w:r>
            <w:r>
              <w:rPr>
                <w:noProof/>
                <w:webHidden/>
              </w:rPr>
              <w:instrText xml:space="preserve"> PAGEREF _Toc37411672 \h </w:instrText>
            </w:r>
            <w:r>
              <w:rPr>
                <w:noProof/>
                <w:webHidden/>
              </w:rPr>
            </w:r>
            <w:r>
              <w:rPr>
                <w:noProof/>
                <w:webHidden/>
              </w:rPr>
              <w:fldChar w:fldCharType="separate"/>
            </w:r>
            <w:r>
              <w:rPr>
                <w:noProof/>
                <w:webHidden/>
              </w:rPr>
              <w:t>2</w:t>
            </w:r>
            <w:r>
              <w:rPr>
                <w:noProof/>
                <w:webHidden/>
              </w:rPr>
              <w:fldChar w:fldCharType="end"/>
            </w:r>
          </w:hyperlink>
        </w:p>
        <w:p w14:paraId="16E21118" w14:textId="4B20CEF5" w:rsidR="006A0F89" w:rsidRDefault="006A0F89">
          <w:pPr>
            <w:pStyle w:val="TOC1"/>
            <w:tabs>
              <w:tab w:val="right" w:leader="dot" w:pos="9350"/>
            </w:tabs>
            <w:rPr>
              <w:noProof/>
            </w:rPr>
          </w:pPr>
          <w:hyperlink w:anchor="_Toc37411673" w:history="1">
            <w:r w:rsidRPr="00106879">
              <w:rPr>
                <w:rStyle w:val="Hyperlink"/>
                <w:noProof/>
              </w:rPr>
              <w:t>Supplemental Figure S1. Enrollment, Randomization, Treatment Received, Follow Up</w:t>
            </w:r>
            <w:r>
              <w:rPr>
                <w:noProof/>
                <w:webHidden/>
              </w:rPr>
              <w:tab/>
            </w:r>
            <w:r>
              <w:rPr>
                <w:noProof/>
                <w:webHidden/>
              </w:rPr>
              <w:fldChar w:fldCharType="begin"/>
            </w:r>
            <w:r>
              <w:rPr>
                <w:noProof/>
                <w:webHidden/>
              </w:rPr>
              <w:instrText xml:space="preserve"> PAGEREF _Toc37411673 \h </w:instrText>
            </w:r>
            <w:r>
              <w:rPr>
                <w:noProof/>
                <w:webHidden/>
              </w:rPr>
            </w:r>
            <w:r>
              <w:rPr>
                <w:noProof/>
                <w:webHidden/>
              </w:rPr>
              <w:fldChar w:fldCharType="separate"/>
            </w:r>
            <w:r>
              <w:rPr>
                <w:noProof/>
                <w:webHidden/>
              </w:rPr>
              <w:t>4</w:t>
            </w:r>
            <w:r>
              <w:rPr>
                <w:noProof/>
                <w:webHidden/>
              </w:rPr>
              <w:fldChar w:fldCharType="end"/>
            </w:r>
          </w:hyperlink>
        </w:p>
        <w:p w14:paraId="79B68BC6" w14:textId="0C83556E" w:rsidR="006A0F89" w:rsidRDefault="006A0F89">
          <w:pPr>
            <w:pStyle w:val="TOC1"/>
            <w:tabs>
              <w:tab w:val="right" w:leader="dot" w:pos="9350"/>
            </w:tabs>
            <w:rPr>
              <w:noProof/>
            </w:rPr>
          </w:pPr>
          <w:hyperlink w:anchor="_Toc37411674" w:history="1">
            <w:r w:rsidRPr="00106879">
              <w:rPr>
                <w:rStyle w:val="Hyperlink"/>
                <w:noProof/>
              </w:rPr>
              <w:t>Supplemental Figure S2. TIR Scatterplot of last 13 weeks of Preceding RCT vs. 13 weeks of Randomized by Treatment Group</w:t>
            </w:r>
            <w:r>
              <w:rPr>
                <w:noProof/>
                <w:webHidden/>
              </w:rPr>
              <w:tab/>
            </w:r>
            <w:r>
              <w:rPr>
                <w:noProof/>
                <w:webHidden/>
              </w:rPr>
              <w:fldChar w:fldCharType="begin"/>
            </w:r>
            <w:r>
              <w:rPr>
                <w:noProof/>
                <w:webHidden/>
              </w:rPr>
              <w:instrText xml:space="preserve"> PAGEREF _Toc37411674 \h </w:instrText>
            </w:r>
            <w:r>
              <w:rPr>
                <w:noProof/>
                <w:webHidden/>
              </w:rPr>
            </w:r>
            <w:r>
              <w:rPr>
                <w:noProof/>
                <w:webHidden/>
              </w:rPr>
              <w:fldChar w:fldCharType="separate"/>
            </w:r>
            <w:r>
              <w:rPr>
                <w:noProof/>
                <w:webHidden/>
              </w:rPr>
              <w:t>5</w:t>
            </w:r>
            <w:r>
              <w:rPr>
                <w:noProof/>
                <w:webHidden/>
              </w:rPr>
              <w:fldChar w:fldCharType="end"/>
            </w:r>
          </w:hyperlink>
        </w:p>
        <w:p w14:paraId="6B1D24C3" w14:textId="23A5ADB8" w:rsidR="006A0F89" w:rsidRDefault="006A0F89">
          <w:pPr>
            <w:pStyle w:val="TOC1"/>
            <w:tabs>
              <w:tab w:val="right" w:leader="dot" w:pos="9350"/>
            </w:tabs>
            <w:rPr>
              <w:noProof/>
            </w:rPr>
          </w:pPr>
          <w:hyperlink w:anchor="_Toc37411675" w:history="1">
            <w:r w:rsidRPr="00106879">
              <w:rPr>
                <w:rStyle w:val="Hyperlink"/>
                <w:noProof/>
              </w:rPr>
              <w:t>Supplemental Figure S3. TIR Scatterplot of last 13 weeks of Preceding RCT vs. 13 weeks of Randomized by Treatment Group – Excluding Periods of Study-wide Suspension of Device Use</w:t>
            </w:r>
            <w:r>
              <w:rPr>
                <w:noProof/>
                <w:webHidden/>
              </w:rPr>
              <w:tab/>
            </w:r>
            <w:r>
              <w:rPr>
                <w:noProof/>
                <w:webHidden/>
              </w:rPr>
              <w:fldChar w:fldCharType="begin"/>
            </w:r>
            <w:r>
              <w:rPr>
                <w:noProof/>
                <w:webHidden/>
              </w:rPr>
              <w:instrText xml:space="preserve"> PAGEREF _Toc37411675 \h </w:instrText>
            </w:r>
            <w:r>
              <w:rPr>
                <w:noProof/>
                <w:webHidden/>
              </w:rPr>
            </w:r>
            <w:r>
              <w:rPr>
                <w:noProof/>
                <w:webHidden/>
              </w:rPr>
              <w:fldChar w:fldCharType="separate"/>
            </w:r>
            <w:r>
              <w:rPr>
                <w:noProof/>
                <w:webHidden/>
              </w:rPr>
              <w:t>6</w:t>
            </w:r>
            <w:r>
              <w:rPr>
                <w:noProof/>
                <w:webHidden/>
              </w:rPr>
              <w:fldChar w:fldCharType="end"/>
            </w:r>
          </w:hyperlink>
        </w:p>
        <w:p w14:paraId="5818342A" w14:textId="0BE872B2" w:rsidR="006A0F89" w:rsidRPr="006A0F89" w:rsidRDefault="006A0F89">
          <w:pPr>
            <w:pStyle w:val="TOC1"/>
            <w:tabs>
              <w:tab w:val="right" w:leader="dot" w:pos="9350"/>
            </w:tabs>
            <w:rPr>
              <w:noProof/>
            </w:rPr>
          </w:pPr>
          <w:hyperlink w:anchor="_Toc37411676" w:history="1">
            <w:r w:rsidRPr="006A0F89">
              <w:rPr>
                <w:rStyle w:val="Hyperlink"/>
                <w:noProof/>
              </w:rPr>
              <w:t>Supplemental Table S1A: CGM-Measured Outcomes during Daytime (6am-12mn)</w:t>
            </w:r>
            <w:r w:rsidRPr="006A0F89">
              <w:rPr>
                <w:noProof/>
                <w:webHidden/>
              </w:rPr>
              <w:tab/>
            </w:r>
            <w:r w:rsidRPr="006A0F89">
              <w:rPr>
                <w:noProof/>
                <w:webHidden/>
              </w:rPr>
              <w:fldChar w:fldCharType="begin"/>
            </w:r>
            <w:r w:rsidRPr="006A0F89">
              <w:rPr>
                <w:noProof/>
                <w:webHidden/>
              </w:rPr>
              <w:instrText xml:space="preserve"> PAGEREF _Toc37411676 \h </w:instrText>
            </w:r>
            <w:r w:rsidRPr="006A0F89">
              <w:rPr>
                <w:noProof/>
                <w:webHidden/>
              </w:rPr>
            </w:r>
            <w:r w:rsidRPr="006A0F89">
              <w:rPr>
                <w:noProof/>
                <w:webHidden/>
              </w:rPr>
              <w:fldChar w:fldCharType="separate"/>
            </w:r>
            <w:r w:rsidRPr="006A0F89">
              <w:rPr>
                <w:noProof/>
                <w:webHidden/>
              </w:rPr>
              <w:t>7</w:t>
            </w:r>
            <w:r w:rsidRPr="006A0F89">
              <w:rPr>
                <w:noProof/>
                <w:webHidden/>
              </w:rPr>
              <w:fldChar w:fldCharType="end"/>
            </w:r>
          </w:hyperlink>
        </w:p>
        <w:p w14:paraId="33961BAE" w14:textId="705E278A" w:rsidR="006A0F89" w:rsidRPr="006A0F89" w:rsidRDefault="006A0F89">
          <w:pPr>
            <w:pStyle w:val="TOC1"/>
            <w:tabs>
              <w:tab w:val="right" w:leader="dot" w:pos="9350"/>
            </w:tabs>
            <w:rPr>
              <w:noProof/>
            </w:rPr>
          </w:pPr>
          <w:hyperlink w:anchor="_Toc37411677" w:history="1">
            <w:r w:rsidRPr="006A0F89">
              <w:rPr>
                <w:rStyle w:val="Hyperlink"/>
                <w:noProof/>
              </w:rPr>
              <w:t>Supplemental Table S1B: CGM-Measured Outcomes during Nighttime (12mn – 6am)</w:t>
            </w:r>
            <w:r w:rsidRPr="006A0F89">
              <w:rPr>
                <w:noProof/>
                <w:webHidden/>
              </w:rPr>
              <w:tab/>
            </w:r>
            <w:r w:rsidRPr="006A0F89">
              <w:rPr>
                <w:noProof/>
                <w:webHidden/>
              </w:rPr>
              <w:fldChar w:fldCharType="begin"/>
            </w:r>
            <w:r w:rsidRPr="006A0F89">
              <w:rPr>
                <w:noProof/>
                <w:webHidden/>
              </w:rPr>
              <w:instrText xml:space="preserve"> PAGEREF _Toc37411677 \h </w:instrText>
            </w:r>
            <w:r w:rsidRPr="006A0F89">
              <w:rPr>
                <w:noProof/>
                <w:webHidden/>
              </w:rPr>
            </w:r>
            <w:r w:rsidRPr="006A0F89">
              <w:rPr>
                <w:noProof/>
                <w:webHidden/>
              </w:rPr>
              <w:fldChar w:fldCharType="separate"/>
            </w:r>
            <w:r w:rsidRPr="006A0F89">
              <w:rPr>
                <w:noProof/>
                <w:webHidden/>
              </w:rPr>
              <w:t>9</w:t>
            </w:r>
            <w:r w:rsidRPr="006A0F89">
              <w:rPr>
                <w:noProof/>
                <w:webHidden/>
              </w:rPr>
              <w:fldChar w:fldCharType="end"/>
            </w:r>
          </w:hyperlink>
        </w:p>
        <w:p w14:paraId="20B0B5AF" w14:textId="3BF85271" w:rsidR="006A0F89" w:rsidRDefault="006A0F89">
          <w:pPr>
            <w:pStyle w:val="TOC1"/>
            <w:tabs>
              <w:tab w:val="right" w:leader="dot" w:pos="9350"/>
            </w:tabs>
            <w:rPr>
              <w:noProof/>
            </w:rPr>
          </w:pPr>
          <w:hyperlink w:anchor="_Toc37411678" w:history="1">
            <w:r w:rsidRPr="00106879">
              <w:rPr>
                <w:rStyle w:val="Hyperlink"/>
                <w:noProof/>
              </w:rPr>
              <w:t>Supplemental Table S2:</w:t>
            </w:r>
            <w:bookmarkStart w:id="0" w:name="_GoBack"/>
            <w:bookmarkEnd w:id="0"/>
            <w:r w:rsidRPr="00106879">
              <w:rPr>
                <w:rStyle w:val="Hyperlink"/>
                <w:noProof/>
              </w:rPr>
              <w:t xml:space="preserve"> Subgroup Analysis for Outcomes of CGM-Measured Percent Time in Range 70-180 mg/dL</w:t>
            </w:r>
            <w:r>
              <w:rPr>
                <w:noProof/>
                <w:webHidden/>
              </w:rPr>
              <w:tab/>
            </w:r>
            <w:r>
              <w:rPr>
                <w:noProof/>
                <w:webHidden/>
              </w:rPr>
              <w:fldChar w:fldCharType="begin"/>
            </w:r>
            <w:r>
              <w:rPr>
                <w:noProof/>
                <w:webHidden/>
              </w:rPr>
              <w:instrText xml:space="preserve"> PAGEREF _Toc37411678 \h </w:instrText>
            </w:r>
            <w:r>
              <w:rPr>
                <w:noProof/>
                <w:webHidden/>
              </w:rPr>
            </w:r>
            <w:r>
              <w:rPr>
                <w:noProof/>
                <w:webHidden/>
              </w:rPr>
              <w:fldChar w:fldCharType="separate"/>
            </w:r>
            <w:r>
              <w:rPr>
                <w:noProof/>
                <w:webHidden/>
              </w:rPr>
              <w:t>11</w:t>
            </w:r>
            <w:r>
              <w:rPr>
                <w:noProof/>
                <w:webHidden/>
              </w:rPr>
              <w:fldChar w:fldCharType="end"/>
            </w:r>
          </w:hyperlink>
        </w:p>
        <w:p w14:paraId="3636BB63" w14:textId="188F0B48" w:rsidR="006A0F89" w:rsidRDefault="006A0F89">
          <w:pPr>
            <w:pStyle w:val="TOC1"/>
            <w:tabs>
              <w:tab w:val="right" w:leader="dot" w:pos="9350"/>
            </w:tabs>
            <w:rPr>
              <w:noProof/>
            </w:rPr>
          </w:pPr>
          <w:hyperlink w:anchor="_Toc37411679" w:history="1">
            <w:r w:rsidRPr="00106879">
              <w:rPr>
                <w:rStyle w:val="Hyperlink"/>
                <w:noProof/>
              </w:rPr>
              <w:t>Supplemental Table S3: HbA1c Results</w:t>
            </w:r>
            <w:r>
              <w:rPr>
                <w:noProof/>
                <w:webHidden/>
              </w:rPr>
              <w:tab/>
            </w:r>
            <w:r>
              <w:rPr>
                <w:noProof/>
                <w:webHidden/>
              </w:rPr>
              <w:fldChar w:fldCharType="begin"/>
            </w:r>
            <w:r>
              <w:rPr>
                <w:noProof/>
                <w:webHidden/>
              </w:rPr>
              <w:instrText xml:space="preserve"> PAGEREF _Toc37411679 \h </w:instrText>
            </w:r>
            <w:r>
              <w:rPr>
                <w:noProof/>
                <w:webHidden/>
              </w:rPr>
            </w:r>
            <w:r>
              <w:rPr>
                <w:noProof/>
                <w:webHidden/>
              </w:rPr>
              <w:fldChar w:fldCharType="separate"/>
            </w:r>
            <w:r>
              <w:rPr>
                <w:noProof/>
                <w:webHidden/>
              </w:rPr>
              <w:t>13</w:t>
            </w:r>
            <w:r>
              <w:rPr>
                <w:noProof/>
                <w:webHidden/>
              </w:rPr>
              <w:fldChar w:fldCharType="end"/>
            </w:r>
          </w:hyperlink>
        </w:p>
        <w:p w14:paraId="6CBFA35F" w14:textId="0F4BDF7C" w:rsidR="006A0F89" w:rsidRDefault="006A0F89">
          <w:pPr>
            <w:pStyle w:val="TOC1"/>
            <w:tabs>
              <w:tab w:val="right" w:leader="dot" w:pos="9350"/>
            </w:tabs>
            <w:rPr>
              <w:noProof/>
            </w:rPr>
          </w:pPr>
          <w:hyperlink w:anchor="_Toc37411680" w:history="1">
            <w:r w:rsidRPr="00106879">
              <w:rPr>
                <w:rStyle w:val="Hyperlink"/>
                <w:noProof/>
              </w:rPr>
              <w:t>Supplemental Table S4: Insulin, Weight, and Body Mass Index</w:t>
            </w:r>
            <w:r>
              <w:rPr>
                <w:noProof/>
                <w:webHidden/>
              </w:rPr>
              <w:tab/>
            </w:r>
            <w:r>
              <w:rPr>
                <w:noProof/>
                <w:webHidden/>
              </w:rPr>
              <w:fldChar w:fldCharType="begin"/>
            </w:r>
            <w:r>
              <w:rPr>
                <w:noProof/>
                <w:webHidden/>
              </w:rPr>
              <w:instrText xml:space="preserve"> PAGEREF _Toc37411680 \h </w:instrText>
            </w:r>
            <w:r>
              <w:rPr>
                <w:noProof/>
                <w:webHidden/>
              </w:rPr>
            </w:r>
            <w:r>
              <w:rPr>
                <w:noProof/>
                <w:webHidden/>
              </w:rPr>
              <w:fldChar w:fldCharType="separate"/>
            </w:r>
            <w:r>
              <w:rPr>
                <w:noProof/>
                <w:webHidden/>
              </w:rPr>
              <w:t>14</w:t>
            </w:r>
            <w:r>
              <w:rPr>
                <w:noProof/>
                <w:webHidden/>
              </w:rPr>
              <w:fldChar w:fldCharType="end"/>
            </w:r>
          </w:hyperlink>
        </w:p>
        <w:p w14:paraId="0EEB6E9F" w14:textId="4D98A627" w:rsidR="006A0F89" w:rsidRDefault="006A0F89">
          <w:pPr>
            <w:pStyle w:val="TOC1"/>
            <w:tabs>
              <w:tab w:val="right" w:leader="dot" w:pos="9350"/>
            </w:tabs>
            <w:rPr>
              <w:noProof/>
            </w:rPr>
          </w:pPr>
          <w:hyperlink w:anchor="_Toc37411681" w:history="1">
            <w:r w:rsidRPr="00106879">
              <w:rPr>
                <w:rStyle w:val="Hyperlink"/>
                <w:noProof/>
              </w:rPr>
              <w:t>Supplemental Table S5: Safety Outcomes</w:t>
            </w:r>
            <w:r>
              <w:rPr>
                <w:noProof/>
                <w:webHidden/>
              </w:rPr>
              <w:tab/>
            </w:r>
            <w:r>
              <w:rPr>
                <w:noProof/>
                <w:webHidden/>
              </w:rPr>
              <w:fldChar w:fldCharType="begin"/>
            </w:r>
            <w:r>
              <w:rPr>
                <w:noProof/>
                <w:webHidden/>
              </w:rPr>
              <w:instrText xml:space="preserve"> PAGEREF _Toc37411681 \h </w:instrText>
            </w:r>
            <w:r>
              <w:rPr>
                <w:noProof/>
                <w:webHidden/>
              </w:rPr>
            </w:r>
            <w:r>
              <w:rPr>
                <w:noProof/>
                <w:webHidden/>
              </w:rPr>
              <w:fldChar w:fldCharType="separate"/>
            </w:r>
            <w:r>
              <w:rPr>
                <w:noProof/>
                <w:webHidden/>
              </w:rPr>
              <w:t>15</w:t>
            </w:r>
            <w:r>
              <w:rPr>
                <w:noProof/>
                <w:webHidden/>
              </w:rPr>
              <w:fldChar w:fldCharType="end"/>
            </w:r>
          </w:hyperlink>
        </w:p>
        <w:p w14:paraId="2AEE61C7" w14:textId="742B02A0" w:rsidR="006A0F89" w:rsidRDefault="006A0F89">
          <w:r>
            <w:rPr>
              <w:b/>
              <w:bCs/>
              <w:noProof/>
            </w:rPr>
            <w:fldChar w:fldCharType="end"/>
          </w:r>
        </w:p>
      </w:sdtContent>
    </w:sdt>
    <w:p w14:paraId="510BF866" w14:textId="020D8511" w:rsidR="006A0F89" w:rsidRPr="002E0B93" w:rsidRDefault="006A0F89" w:rsidP="002E0B93">
      <w:pPr>
        <w:jc w:val="center"/>
        <w:rPr>
          <w:rFonts w:cs="Times New Roman"/>
          <w:b/>
          <w:bCs/>
          <w:sz w:val="28"/>
          <w:szCs w:val="28"/>
        </w:rPr>
        <w:sectPr w:rsidR="006A0F89" w:rsidRPr="002E0B93" w:rsidSect="002E0B93">
          <w:footerReference w:type="default" r:id="rId8"/>
          <w:pgSz w:w="12240" w:h="15840"/>
          <w:pgMar w:top="1440" w:right="1440" w:bottom="1440" w:left="1440" w:header="720" w:footer="720" w:gutter="0"/>
          <w:cols w:space="720"/>
          <w:docGrid w:linePitch="360"/>
        </w:sectPr>
      </w:pPr>
    </w:p>
    <w:p w14:paraId="53454382" w14:textId="77777777" w:rsidR="00B65785" w:rsidRDefault="00B65785" w:rsidP="00B65785">
      <w:pPr>
        <w:pStyle w:val="Heading1"/>
        <w:rPr>
          <w:rFonts w:eastAsia="Calibri"/>
          <w:b w:val="0"/>
        </w:rPr>
      </w:pPr>
      <w:bookmarkStart w:id="1" w:name="_Toc10798020"/>
      <w:bookmarkStart w:id="2" w:name="_Toc37411672"/>
      <w:r w:rsidRPr="00411FC2">
        <w:rPr>
          <w:rFonts w:eastAsia="Calibri"/>
        </w:rPr>
        <w:lastRenderedPageBreak/>
        <w:t>The International Diabetes Closed Loop (iDCL) Trial Study Group (</w:t>
      </w:r>
      <w:r>
        <w:rPr>
          <w:rFonts w:eastAsia="Calibri"/>
        </w:rPr>
        <w:t>site</w:t>
      </w:r>
      <w:r w:rsidRPr="00411FC2">
        <w:rPr>
          <w:rFonts w:eastAsia="Calibri"/>
        </w:rPr>
        <w:t xml:space="preserve"> investigators noted):</w:t>
      </w:r>
      <w:bookmarkEnd w:id="1"/>
      <w:bookmarkEnd w:id="2"/>
      <w:r w:rsidRPr="00411FC2">
        <w:rPr>
          <w:rFonts w:eastAsia="Calibri"/>
        </w:rPr>
        <w:t xml:space="preserve"> </w:t>
      </w:r>
    </w:p>
    <w:p w14:paraId="233BC5FE" w14:textId="77777777" w:rsidR="00B65785" w:rsidRPr="00411FC2" w:rsidRDefault="00B65785" w:rsidP="00B65785"/>
    <w:p w14:paraId="47276D1A" w14:textId="77777777" w:rsidR="00B65785" w:rsidRPr="00411FC2" w:rsidRDefault="00B65785" w:rsidP="00B65785">
      <w:pPr>
        <w:spacing w:after="200" w:line="276" w:lineRule="auto"/>
        <w:rPr>
          <w:rFonts w:eastAsia="Calibri" w:cs="Times New Roman"/>
        </w:rPr>
      </w:pPr>
      <w:r w:rsidRPr="61095949">
        <w:rPr>
          <w:rFonts w:eastAsia="Calibri" w:cs="Times New Roman"/>
          <w:b/>
          <w:bCs/>
          <w:u w:val="single"/>
        </w:rPr>
        <w:t>University of Virginia, Center for Diabetes Technology, Charlottesville, VA:</w:t>
      </w:r>
      <w:r w:rsidRPr="61095949">
        <w:rPr>
          <w:rFonts w:eastAsia="Calibri" w:cs="Times New Roman"/>
        </w:rPr>
        <w:t xml:space="preserve"> Sue Brown (PI), Boris Kovatchev (Grant PI), Stacey Anderson (PI), Emma Emory, Mary </w:t>
      </w:r>
      <w:proofErr w:type="spellStart"/>
      <w:r w:rsidRPr="61095949">
        <w:rPr>
          <w:rFonts w:eastAsia="Calibri" w:cs="Times New Roman"/>
        </w:rPr>
        <w:t>Voelmle</w:t>
      </w:r>
      <w:proofErr w:type="spellEnd"/>
      <w:r w:rsidRPr="61095949">
        <w:rPr>
          <w:rFonts w:eastAsia="Calibri" w:cs="Times New Roman"/>
        </w:rPr>
        <w:t xml:space="preserve">, Katie </w:t>
      </w:r>
      <w:proofErr w:type="spellStart"/>
      <w:r w:rsidRPr="61095949">
        <w:rPr>
          <w:rFonts w:eastAsia="Calibri" w:cs="Times New Roman"/>
        </w:rPr>
        <w:t>Conshafter</w:t>
      </w:r>
      <w:proofErr w:type="spellEnd"/>
      <w:r w:rsidRPr="61095949">
        <w:rPr>
          <w:rFonts w:eastAsia="Calibri" w:cs="Times New Roman"/>
        </w:rPr>
        <w:t xml:space="preserve">, Kim Morris, Mary Oliveri, Linda Gondor-Fredrick, Harry Mitchell, Kayla Calvo, Christian </w:t>
      </w:r>
      <w:proofErr w:type="spellStart"/>
      <w:r w:rsidRPr="61095949">
        <w:rPr>
          <w:rFonts w:eastAsia="Calibri" w:cs="Times New Roman"/>
        </w:rPr>
        <w:t>Wakeman</w:t>
      </w:r>
      <w:proofErr w:type="spellEnd"/>
      <w:r w:rsidRPr="61095949">
        <w:rPr>
          <w:rFonts w:eastAsia="Calibri" w:cs="Times New Roman"/>
        </w:rPr>
        <w:t>, Marc Breton</w:t>
      </w:r>
    </w:p>
    <w:p w14:paraId="4E915164" w14:textId="77777777" w:rsidR="00B65785" w:rsidRPr="00411FC2" w:rsidRDefault="00B65785" w:rsidP="00B65785">
      <w:pPr>
        <w:spacing w:after="200" w:line="276" w:lineRule="auto"/>
        <w:rPr>
          <w:rFonts w:eastAsia="Calibri" w:cs="Times New Roman"/>
        </w:rPr>
      </w:pPr>
      <w:r w:rsidRPr="00411FC2">
        <w:rPr>
          <w:rFonts w:eastAsia="Calibri" w:cs="Times New Roman"/>
          <w:b/>
          <w:u w:val="single"/>
        </w:rPr>
        <w:t>Joslin Diabetes Center, Harvard Medical School, Boston, MA</w:t>
      </w:r>
      <w:r w:rsidRPr="00411FC2">
        <w:rPr>
          <w:rFonts w:eastAsia="Calibri" w:cs="Times New Roman"/>
        </w:rPr>
        <w:t xml:space="preserve">: Lori Laffel (PI), Elvira Isganaitis (I), Louise Ambler-Osborn (I), Emily Flint, Kenny Kim, Lindsay Roethke </w:t>
      </w:r>
    </w:p>
    <w:p w14:paraId="37EC4617" w14:textId="77777777" w:rsidR="00B65785" w:rsidRPr="00411FC2" w:rsidRDefault="00B65785" w:rsidP="00B65785">
      <w:pPr>
        <w:spacing w:after="200" w:line="276" w:lineRule="auto"/>
        <w:rPr>
          <w:rFonts w:eastAsia="Calibri" w:cs="Times New Roman"/>
        </w:rPr>
      </w:pPr>
      <w:proofErr w:type="spellStart"/>
      <w:r w:rsidRPr="00411FC2">
        <w:rPr>
          <w:rFonts w:eastAsia="Calibri" w:cs="Times New Roman"/>
          <w:b/>
          <w:u w:val="single"/>
        </w:rPr>
        <w:t>Sansum</w:t>
      </w:r>
      <w:proofErr w:type="spellEnd"/>
      <w:r w:rsidRPr="00411FC2">
        <w:rPr>
          <w:rFonts w:eastAsia="Calibri" w:cs="Times New Roman"/>
          <w:b/>
          <w:u w:val="single"/>
        </w:rPr>
        <w:t xml:space="preserve"> Diabetes Research Institute, Santa Barbara, CA</w:t>
      </w:r>
      <w:r w:rsidRPr="00411FC2">
        <w:rPr>
          <w:rFonts w:eastAsia="Calibri" w:cs="Times New Roman"/>
        </w:rPr>
        <w:t xml:space="preserve">: Jordan Pinsker (PI), Mei </w:t>
      </w:r>
      <w:proofErr w:type="spellStart"/>
      <w:r w:rsidRPr="00411FC2">
        <w:rPr>
          <w:rFonts w:eastAsia="Calibri" w:cs="Times New Roman"/>
        </w:rPr>
        <w:t>Mei</w:t>
      </w:r>
      <w:proofErr w:type="spellEnd"/>
      <w:r w:rsidRPr="00411FC2">
        <w:rPr>
          <w:rFonts w:eastAsia="Calibri" w:cs="Times New Roman"/>
        </w:rPr>
        <w:t xml:space="preserve"> Church (I), Camille Andre, Molly Piper</w:t>
      </w:r>
    </w:p>
    <w:p w14:paraId="7E49B53F" w14:textId="77777777" w:rsidR="00B65785" w:rsidRPr="00411FC2" w:rsidRDefault="00B65785" w:rsidP="00B65785">
      <w:pPr>
        <w:spacing w:after="200" w:line="276" w:lineRule="auto"/>
        <w:rPr>
          <w:rFonts w:eastAsia="Calibri" w:cs="Times New Roman"/>
        </w:rPr>
      </w:pPr>
      <w:r w:rsidRPr="00411FC2">
        <w:rPr>
          <w:rFonts w:eastAsia="Calibri" w:cs="Times New Roman"/>
          <w:b/>
          <w:u w:val="single"/>
        </w:rPr>
        <w:t>Division of Endocrinology, Diabetes, Icahn School of Medicine at Mount Sinai, New York City, NY</w:t>
      </w:r>
      <w:r w:rsidRPr="00411FC2">
        <w:rPr>
          <w:rFonts w:eastAsia="Calibri" w:cs="Times New Roman"/>
        </w:rPr>
        <w:t xml:space="preserve">: Carol Levy (PI), David Lam (I), Grenye O’Malley (I), Camilla Levister (I), Selassie </w:t>
      </w:r>
      <w:proofErr w:type="spellStart"/>
      <w:r w:rsidRPr="00411FC2">
        <w:rPr>
          <w:rFonts w:eastAsia="Calibri" w:cs="Times New Roman"/>
        </w:rPr>
        <w:t>Ogyaadu</w:t>
      </w:r>
      <w:proofErr w:type="spellEnd"/>
      <w:r w:rsidRPr="00411FC2">
        <w:rPr>
          <w:rFonts w:eastAsia="Calibri" w:cs="Times New Roman"/>
        </w:rPr>
        <w:t>, Jessica Lovett</w:t>
      </w:r>
    </w:p>
    <w:p w14:paraId="6CBB2A5E" w14:textId="77777777" w:rsidR="00B65785" w:rsidRPr="00411FC2" w:rsidRDefault="00B65785" w:rsidP="00B65785">
      <w:pPr>
        <w:spacing w:after="200" w:line="276" w:lineRule="auto"/>
        <w:rPr>
          <w:rFonts w:eastAsia="Calibri" w:cs="Times New Roman"/>
        </w:rPr>
      </w:pPr>
      <w:r w:rsidRPr="00411FC2">
        <w:rPr>
          <w:rFonts w:eastAsia="Calibri" w:cs="Times New Roman"/>
          <w:b/>
          <w:u w:val="single"/>
        </w:rPr>
        <w:t>Division of Endocrinology, Diabetes, Metabolism, and Nutrition, Department of Internal Medicine, Mayo Clinic, Rochester MN</w:t>
      </w:r>
      <w:r w:rsidRPr="00411FC2">
        <w:rPr>
          <w:rFonts w:eastAsia="Calibri" w:cs="Times New Roman"/>
        </w:rPr>
        <w:t xml:space="preserve">: Yogish C. Kudva (PI), Vinaya Simha (I), Vikash Dadlani, Shelly </w:t>
      </w:r>
      <w:proofErr w:type="spellStart"/>
      <w:r w:rsidRPr="00411FC2">
        <w:rPr>
          <w:rFonts w:eastAsia="Calibri" w:cs="Times New Roman"/>
        </w:rPr>
        <w:t>McCrady</w:t>
      </w:r>
      <w:proofErr w:type="spellEnd"/>
      <w:r w:rsidRPr="00411FC2">
        <w:rPr>
          <w:rFonts w:eastAsia="Calibri" w:cs="Times New Roman"/>
        </w:rPr>
        <w:t>-Spitzer, Corey Reid, Kanchan Kumari</w:t>
      </w:r>
    </w:p>
    <w:p w14:paraId="63555B59" w14:textId="77777777" w:rsidR="00B65785" w:rsidRPr="00411FC2" w:rsidRDefault="00B65785" w:rsidP="00B65785">
      <w:pPr>
        <w:spacing w:after="200" w:line="276" w:lineRule="auto"/>
        <w:rPr>
          <w:rFonts w:eastAsia="Calibri" w:cs="Times New Roman"/>
        </w:rPr>
      </w:pPr>
      <w:r w:rsidRPr="00411FC2">
        <w:rPr>
          <w:rFonts w:eastAsia="Calibri" w:cs="Times New Roman"/>
          <w:b/>
          <w:u w:val="single"/>
        </w:rPr>
        <w:t>Barbara Davis Center for Diabetes, University of Colorado, Anschutz Medical Campus, Aurora, CO</w:t>
      </w:r>
      <w:r w:rsidRPr="00411FC2">
        <w:rPr>
          <w:rFonts w:eastAsia="Calibri" w:cs="Times New Roman"/>
        </w:rPr>
        <w:t xml:space="preserve">: R. Paul Wadwa (PI), Greg Forlenza (I), G. Todd Alonso (I), Robert Slover (I), Emily Jost, Laurel Messer, Cari Berget, Lindsey Towers, Alex </w:t>
      </w:r>
      <w:proofErr w:type="spellStart"/>
      <w:r w:rsidRPr="00411FC2">
        <w:rPr>
          <w:rFonts w:eastAsia="Calibri" w:cs="Times New Roman"/>
        </w:rPr>
        <w:t>Rossick</w:t>
      </w:r>
      <w:proofErr w:type="spellEnd"/>
      <w:r w:rsidRPr="00411FC2">
        <w:rPr>
          <w:rFonts w:eastAsia="Calibri" w:cs="Times New Roman"/>
        </w:rPr>
        <w:t>-Solis</w:t>
      </w:r>
    </w:p>
    <w:p w14:paraId="5C9E4145" w14:textId="77777777" w:rsidR="00B65785" w:rsidRPr="00411FC2" w:rsidRDefault="00B65785" w:rsidP="00B65785">
      <w:pPr>
        <w:spacing w:after="200" w:line="276" w:lineRule="auto"/>
        <w:rPr>
          <w:rFonts w:eastAsia="Calibri" w:cs="Times New Roman"/>
        </w:rPr>
      </w:pPr>
      <w:r w:rsidRPr="00411FC2">
        <w:rPr>
          <w:rFonts w:eastAsia="Calibri" w:cs="Times New Roman"/>
          <w:b/>
          <w:u w:val="single"/>
        </w:rPr>
        <w:t>Department of Pediatrics, Division of Pediatric Endocrinology and Diabetes, Stanford University School of Medicine</w:t>
      </w:r>
      <w:r w:rsidRPr="00411FC2">
        <w:rPr>
          <w:rFonts w:eastAsia="Calibri" w:cs="Times New Roman"/>
        </w:rPr>
        <w:t xml:space="preserve">: Bruce Buckingham (PI), Laya Ekhlaspour (I), </w:t>
      </w:r>
      <w:proofErr w:type="spellStart"/>
      <w:r w:rsidRPr="00411FC2">
        <w:rPr>
          <w:rFonts w:eastAsia="Calibri" w:cs="Times New Roman"/>
        </w:rPr>
        <w:t>Tali</w:t>
      </w:r>
      <w:proofErr w:type="spellEnd"/>
      <w:r w:rsidRPr="00411FC2">
        <w:rPr>
          <w:rFonts w:eastAsia="Calibri" w:cs="Times New Roman"/>
        </w:rPr>
        <w:t xml:space="preserve"> Jacobson, Marissa Town, </w:t>
      </w:r>
      <w:proofErr w:type="spellStart"/>
      <w:r w:rsidRPr="00411FC2">
        <w:rPr>
          <w:rFonts w:eastAsia="Calibri" w:cs="Times New Roman"/>
        </w:rPr>
        <w:t>Ideen</w:t>
      </w:r>
      <w:proofErr w:type="spellEnd"/>
      <w:r w:rsidRPr="00411FC2">
        <w:rPr>
          <w:rFonts w:eastAsia="Calibri" w:cs="Times New Roman"/>
        </w:rPr>
        <w:t xml:space="preserve"> </w:t>
      </w:r>
      <w:proofErr w:type="spellStart"/>
      <w:r w:rsidRPr="00411FC2">
        <w:rPr>
          <w:rFonts w:eastAsia="Calibri" w:cs="Times New Roman"/>
        </w:rPr>
        <w:t>Tabatabai</w:t>
      </w:r>
      <w:proofErr w:type="spellEnd"/>
      <w:r w:rsidRPr="00411FC2">
        <w:rPr>
          <w:rFonts w:eastAsia="Calibri" w:cs="Times New Roman"/>
        </w:rPr>
        <w:t>, Jordan Keller, Evalina Salas</w:t>
      </w:r>
    </w:p>
    <w:p w14:paraId="3E3AC909" w14:textId="77777777" w:rsidR="00B65785" w:rsidRPr="00411FC2" w:rsidRDefault="00B65785" w:rsidP="00B65785">
      <w:pPr>
        <w:spacing w:after="200" w:line="276" w:lineRule="auto"/>
        <w:rPr>
          <w:rFonts w:eastAsia="Calibri" w:cs="Times New Roman"/>
        </w:rPr>
      </w:pPr>
      <w:r w:rsidRPr="00411FC2">
        <w:rPr>
          <w:rFonts w:eastAsia="Calibri" w:cs="Times New Roman"/>
          <w:b/>
          <w:u w:val="single"/>
        </w:rPr>
        <w:t xml:space="preserve">John A. Paulson School of Engineering and Applied Sciences, Harvard University, Cambridge, MA: </w:t>
      </w:r>
      <w:r w:rsidRPr="00411FC2">
        <w:rPr>
          <w:rFonts w:eastAsia="Calibri" w:cs="Times New Roman"/>
        </w:rPr>
        <w:t>Francis Doyle III, Eyal Dassau</w:t>
      </w:r>
    </w:p>
    <w:p w14:paraId="703F375B" w14:textId="77777777" w:rsidR="00B65785" w:rsidRPr="00411FC2" w:rsidRDefault="00B65785" w:rsidP="00B65785">
      <w:pPr>
        <w:spacing w:after="200" w:line="276" w:lineRule="auto"/>
        <w:rPr>
          <w:rFonts w:eastAsia="Calibri" w:cs="Times New Roman"/>
        </w:rPr>
      </w:pPr>
      <w:proofErr w:type="spellStart"/>
      <w:r w:rsidRPr="00411FC2">
        <w:rPr>
          <w:rFonts w:eastAsia="Calibri" w:cs="Times New Roman"/>
          <w:b/>
          <w:u w:val="single"/>
        </w:rPr>
        <w:t>Jaeb</w:t>
      </w:r>
      <w:proofErr w:type="spellEnd"/>
      <w:r w:rsidRPr="00411FC2">
        <w:rPr>
          <w:rFonts w:eastAsia="Calibri" w:cs="Times New Roman"/>
          <w:b/>
          <w:u w:val="single"/>
        </w:rPr>
        <w:t xml:space="preserve"> Center for Health Research</w:t>
      </w:r>
      <w:r w:rsidRPr="00411FC2">
        <w:rPr>
          <w:rFonts w:eastAsia="Calibri" w:cs="Times New Roman"/>
        </w:rPr>
        <w:t>: John Lum, Roy Beck, Samantha Passman, Tiffany Campos, Dan Raghinaru, Craig Kollman, Carlos Murphy, Nandan Patibandla, Sarah Borgman</w:t>
      </w:r>
    </w:p>
    <w:p w14:paraId="443B9D23" w14:textId="77777777" w:rsidR="00B65785" w:rsidRPr="00FB256E" w:rsidRDefault="00B65785" w:rsidP="00B65785">
      <w:pPr>
        <w:spacing w:after="200" w:line="276" w:lineRule="auto"/>
        <w:rPr>
          <w:rFonts w:eastAsia="Calibri" w:cs="Times New Roman"/>
          <w:b/>
          <w:u w:val="single"/>
        </w:rPr>
      </w:pPr>
      <w:r>
        <w:rPr>
          <w:rFonts w:eastAsia="Calibri" w:cs="Times New Roman"/>
          <w:b/>
          <w:u w:val="single"/>
        </w:rPr>
        <w:t>National Institute of Diabetes, Digestive, and Kidney Diseases (NIDDK):</w:t>
      </w:r>
      <w:r>
        <w:rPr>
          <w:rFonts w:eastAsia="Calibri" w:cs="Times New Roman"/>
        </w:rPr>
        <w:t xml:space="preserve"> Guillermo </w:t>
      </w:r>
      <w:proofErr w:type="spellStart"/>
      <w:r>
        <w:rPr>
          <w:rFonts w:eastAsia="Calibri" w:cs="Times New Roman"/>
        </w:rPr>
        <w:t>Arreza</w:t>
      </w:r>
      <w:proofErr w:type="spellEnd"/>
      <w:r>
        <w:rPr>
          <w:rFonts w:eastAsia="Calibri" w:cs="Times New Roman"/>
        </w:rPr>
        <w:t>-Rubin (Project Scientist), Thomas Eggerman (Program Officer), Neal Green</w:t>
      </w:r>
    </w:p>
    <w:p w14:paraId="3E0823F4" w14:textId="77777777" w:rsidR="00B65785" w:rsidRPr="00411FC2" w:rsidRDefault="00B65785" w:rsidP="00B65785">
      <w:pPr>
        <w:spacing w:after="200" w:line="276" w:lineRule="auto"/>
        <w:rPr>
          <w:rFonts w:eastAsia="Calibri" w:cs="Times New Roman"/>
        </w:rPr>
      </w:pPr>
      <w:r w:rsidRPr="00411FC2">
        <w:rPr>
          <w:rFonts w:eastAsia="Calibri" w:cs="Times New Roman"/>
          <w:b/>
          <w:u w:val="single"/>
        </w:rPr>
        <w:t xml:space="preserve">iDCL Steering Committee Members: </w:t>
      </w:r>
      <w:r w:rsidRPr="00411FC2">
        <w:rPr>
          <w:rFonts w:eastAsia="Calibri" w:cs="Times New Roman"/>
        </w:rPr>
        <w:t xml:space="preserve">Boris Kovatchev, Sue Brown, Stacey Anderson, Marc Breton, Lori Laffel, Jordan Pinsker, Carol Levy, Yogish C. Kudva, R. Paul Wadwa, Bruce Buckingham, Francis Doyle III, Eric Renard, Claudio Cobelli, Yves Reznik, Guillermo </w:t>
      </w:r>
      <w:proofErr w:type="spellStart"/>
      <w:r w:rsidRPr="00411FC2">
        <w:rPr>
          <w:rFonts w:eastAsia="Calibri" w:cs="Times New Roman"/>
        </w:rPr>
        <w:t>Arreza</w:t>
      </w:r>
      <w:proofErr w:type="spellEnd"/>
      <w:r w:rsidRPr="00411FC2">
        <w:rPr>
          <w:rFonts w:eastAsia="Calibri" w:cs="Times New Roman"/>
        </w:rPr>
        <w:t>-Rubin, John Lum, Roy Beck</w:t>
      </w:r>
    </w:p>
    <w:p w14:paraId="5958121E" w14:textId="77777777" w:rsidR="00B65785" w:rsidRPr="00411FC2" w:rsidRDefault="00B65785" w:rsidP="00B65785">
      <w:pPr>
        <w:spacing w:after="200" w:line="276" w:lineRule="auto"/>
        <w:rPr>
          <w:rFonts w:eastAsia="Calibri" w:cs="Times New Roman"/>
        </w:rPr>
      </w:pPr>
    </w:p>
    <w:p w14:paraId="22BBF7DF" w14:textId="77777777" w:rsidR="00B65785" w:rsidRPr="00411FC2" w:rsidRDefault="00B65785" w:rsidP="00B65785">
      <w:pPr>
        <w:spacing w:after="200" w:line="276" w:lineRule="auto"/>
        <w:rPr>
          <w:rFonts w:eastAsia="Calibri" w:cs="Times New Roman"/>
        </w:rPr>
      </w:pPr>
      <w:r w:rsidRPr="00411FC2">
        <w:rPr>
          <w:rFonts w:eastAsia="Calibri" w:cs="Times New Roman"/>
          <w:b/>
          <w:u w:val="single"/>
        </w:rPr>
        <w:t xml:space="preserve">Central Laboratory - University of Minnesota Advanced Research and Diagnostic Laboratory: </w:t>
      </w:r>
      <w:r w:rsidRPr="00411FC2">
        <w:rPr>
          <w:rFonts w:eastAsia="Calibri" w:cs="Times New Roman"/>
        </w:rPr>
        <w:t xml:space="preserve">Robert </w:t>
      </w:r>
      <w:proofErr w:type="spellStart"/>
      <w:r w:rsidRPr="00411FC2">
        <w:rPr>
          <w:rFonts w:eastAsia="Calibri" w:cs="Times New Roman"/>
        </w:rPr>
        <w:t>Janicek</w:t>
      </w:r>
      <w:proofErr w:type="spellEnd"/>
      <w:r w:rsidRPr="00411FC2">
        <w:rPr>
          <w:rFonts w:eastAsia="Calibri" w:cs="Times New Roman"/>
        </w:rPr>
        <w:t>, Deanna Gabrielson</w:t>
      </w:r>
    </w:p>
    <w:p w14:paraId="2020D9DD" w14:textId="5D3FBDF1" w:rsidR="00B65785" w:rsidRPr="00411FC2" w:rsidRDefault="00B65785" w:rsidP="00B65785">
      <w:pPr>
        <w:spacing w:after="200" w:line="276" w:lineRule="auto"/>
        <w:rPr>
          <w:rFonts w:eastAsia="Calibri" w:cs="Times New Roman"/>
        </w:rPr>
      </w:pPr>
      <w:r w:rsidRPr="00411FC2">
        <w:rPr>
          <w:rFonts w:eastAsia="Calibri" w:cs="Times New Roman"/>
          <w:b/>
          <w:u w:val="single"/>
        </w:rPr>
        <w:t>Data Safety Monitoring Board (DSMB)</w:t>
      </w:r>
      <w:r w:rsidRPr="00411FC2">
        <w:rPr>
          <w:rFonts w:eastAsia="Calibri" w:cs="Times New Roman"/>
        </w:rPr>
        <w:t>: Steven H. Belle (Chair)</w:t>
      </w:r>
      <w:r>
        <w:rPr>
          <w:rFonts w:eastAsia="Calibri" w:cs="Times New Roman"/>
        </w:rPr>
        <w:t>,</w:t>
      </w:r>
      <w:r w:rsidRPr="00411FC2">
        <w:rPr>
          <w:rFonts w:eastAsia="Calibri" w:cs="Times New Roman"/>
        </w:rPr>
        <w:t xml:space="preserve"> Jessica Castle; Jennifer Green, Laurent Legault, Steven M. Willi, Carol </w:t>
      </w:r>
      <w:proofErr w:type="spellStart"/>
      <w:r w:rsidRPr="00411FC2">
        <w:rPr>
          <w:rFonts w:eastAsia="Calibri" w:cs="Times New Roman"/>
        </w:rPr>
        <w:t>Wysham</w:t>
      </w:r>
      <w:proofErr w:type="spellEnd"/>
      <w:r w:rsidRPr="00411FC2">
        <w:rPr>
          <w:rFonts w:eastAsia="Calibri" w:cs="Times New Roman"/>
        </w:rPr>
        <w:t xml:space="preserve">, Thomas </w:t>
      </w:r>
      <w:proofErr w:type="spellStart"/>
      <w:r w:rsidRPr="00411FC2">
        <w:rPr>
          <w:rFonts w:eastAsia="Calibri" w:cs="Times New Roman"/>
        </w:rPr>
        <w:t>Eggerman</w:t>
      </w:r>
      <w:proofErr w:type="spellEnd"/>
      <w:r w:rsidRPr="00411FC2">
        <w:rPr>
          <w:rFonts w:eastAsia="Calibri" w:cs="Times New Roman"/>
        </w:rPr>
        <w:t xml:space="preserve"> (DSMB Executive Secretary for NIDDK)</w:t>
      </w:r>
    </w:p>
    <w:p w14:paraId="2752C170" w14:textId="77777777" w:rsidR="00B65785" w:rsidRDefault="00B65785" w:rsidP="00B65785">
      <w:pPr>
        <w:rPr>
          <w:rFonts w:eastAsia="Times New Roman" w:cs="Times New Roman"/>
          <w:b/>
          <w:bCs/>
          <w:kern w:val="36"/>
          <w:szCs w:val="48"/>
        </w:rPr>
      </w:pPr>
      <w:r>
        <w:br w:type="page"/>
      </w:r>
    </w:p>
    <w:p w14:paraId="2CD3AA79" w14:textId="77777777" w:rsidR="00B65785" w:rsidRDefault="00B65785" w:rsidP="00B65785">
      <w:pPr>
        <w:pStyle w:val="Heading1"/>
      </w:pPr>
      <w:bookmarkStart w:id="3" w:name="_Toc37411673"/>
      <w:r>
        <w:lastRenderedPageBreak/>
        <w:t xml:space="preserve">Supplemental Figure S1. </w:t>
      </w:r>
      <w:r w:rsidRPr="00414CFA">
        <w:t>Enrollment, Randomization, Treatment Received, Follow Up</w:t>
      </w:r>
      <w:bookmarkEnd w:id="3"/>
    </w:p>
    <w:p w14:paraId="4F3FB40E" w14:textId="77777777" w:rsidR="00B65785" w:rsidRDefault="00B65785" w:rsidP="00B65785">
      <w:r>
        <w:rPr>
          <w:noProof/>
        </w:rPr>
        <w:drawing>
          <wp:inline distT="0" distB="0" distL="0" distR="0" wp14:anchorId="0CE18273" wp14:editId="42561C11">
            <wp:extent cx="4686936" cy="3677285"/>
            <wp:effectExtent l="0" t="0" r="0" b="0"/>
            <wp:docPr id="19640044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9">
                      <a:extLst>
                        <a:ext uri="{28A0092B-C50C-407E-A947-70E740481C1C}">
                          <a14:useLocalDpi xmlns:a14="http://schemas.microsoft.com/office/drawing/2010/main" val="0"/>
                        </a:ext>
                      </a:extLst>
                    </a:blip>
                    <a:stretch>
                      <a:fillRect/>
                    </a:stretch>
                  </pic:blipFill>
                  <pic:spPr>
                    <a:xfrm>
                      <a:off x="0" y="0"/>
                      <a:ext cx="4686936" cy="3677285"/>
                    </a:xfrm>
                    <a:prstGeom prst="rect">
                      <a:avLst/>
                    </a:prstGeom>
                  </pic:spPr>
                </pic:pic>
              </a:graphicData>
            </a:graphic>
          </wp:inline>
        </w:drawing>
      </w:r>
    </w:p>
    <w:p w14:paraId="59EB5D98" w14:textId="77777777" w:rsidR="00B65785" w:rsidRDefault="00B65785" w:rsidP="00B65785">
      <w:pPr>
        <w:pStyle w:val="Heading1"/>
        <w:sectPr w:rsidR="00B65785" w:rsidSect="00B65785">
          <w:pgSz w:w="12240" w:h="15840"/>
          <w:pgMar w:top="1440" w:right="1440" w:bottom="1440" w:left="1440" w:header="720" w:footer="720" w:gutter="0"/>
          <w:cols w:space="720"/>
          <w:docGrid w:linePitch="360"/>
        </w:sectPr>
      </w:pPr>
      <w:r>
        <w:br w:type="page"/>
      </w:r>
    </w:p>
    <w:p w14:paraId="35726843" w14:textId="77777777" w:rsidR="00B65785" w:rsidRDefault="00B65785" w:rsidP="00B65785">
      <w:pPr>
        <w:pStyle w:val="Heading1"/>
      </w:pPr>
      <w:bookmarkStart w:id="4" w:name="_Toc37411674"/>
      <w:r>
        <w:lastRenderedPageBreak/>
        <w:t>Supplemental Figure S2. TIR Scatterplot of last 13 weeks of Preceding RCT vs. 13 weeks of Randomized by Treatment Group</w:t>
      </w:r>
      <w:bookmarkEnd w:id="4"/>
    </w:p>
    <w:p w14:paraId="0116963B" w14:textId="77777777" w:rsidR="00B65785" w:rsidRDefault="00B65785" w:rsidP="00B65785">
      <w:r>
        <w:rPr>
          <w:noProof/>
        </w:rPr>
        <w:drawing>
          <wp:inline distT="0" distB="0" distL="0" distR="0" wp14:anchorId="7C7F8B0B" wp14:editId="44062127">
            <wp:extent cx="8516845" cy="5455918"/>
            <wp:effectExtent l="0" t="0" r="0" b="0"/>
            <wp:docPr id="6682429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0">
                      <a:extLst>
                        <a:ext uri="{28A0092B-C50C-407E-A947-70E740481C1C}">
                          <a14:useLocalDpi xmlns:a14="http://schemas.microsoft.com/office/drawing/2010/main" val="0"/>
                        </a:ext>
                      </a:extLst>
                    </a:blip>
                    <a:stretch>
                      <a:fillRect/>
                    </a:stretch>
                  </pic:blipFill>
                  <pic:spPr>
                    <a:xfrm>
                      <a:off x="0" y="0"/>
                      <a:ext cx="8516845" cy="5455918"/>
                    </a:xfrm>
                    <a:prstGeom prst="rect">
                      <a:avLst/>
                    </a:prstGeom>
                  </pic:spPr>
                </pic:pic>
              </a:graphicData>
            </a:graphic>
          </wp:inline>
        </w:drawing>
      </w:r>
    </w:p>
    <w:p w14:paraId="2716999D" w14:textId="77777777" w:rsidR="00687BAF" w:rsidRDefault="00687BAF">
      <w:pPr>
        <w:rPr>
          <w:b/>
          <w:bCs/>
        </w:rPr>
      </w:pPr>
      <w:bookmarkStart w:id="5" w:name="_Toc20493592"/>
      <w:bookmarkStart w:id="6" w:name="_Toc20813561"/>
      <w:r>
        <w:rPr>
          <w:b/>
          <w:bCs/>
        </w:rPr>
        <w:br w:type="page"/>
      </w:r>
    </w:p>
    <w:p w14:paraId="5A8DF846" w14:textId="1598EF07" w:rsidR="00B65785" w:rsidRDefault="00B65785" w:rsidP="006A0F89">
      <w:pPr>
        <w:pStyle w:val="Heading1"/>
        <w:rPr>
          <w:color w:val="000000" w:themeColor="text1"/>
        </w:rPr>
      </w:pPr>
      <w:bookmarkStart w:id="7" w:name="_Toc37411675"/>
      <w:r w:rsidRPr="0191963B">
        <w:lastRenderedPageBreak/>
        <w:t>Supplemental Figure S3. TIR Scatterplot of last 13 weeks of Preceding RCT vs. 13 weeks of Randomized by Treatment Group – E</w:t>
      </w:r>
      <w:r w:rsidRPr="0191963B">
        <w:rPr>
          <w:color w:val="000000" w:themeColor="text1"/>
        </w:rPr>
        <w:t>xcluding Periods of Study-wide Suspension of Device Use</w:t>
      </w:r>
      <w:bookmarkEnd w:id="7"/>
    </w:p>
    <w:p w14:paraId="137A8108" w14:textId="77777777" w:rsidR="00B65785" w:rsidRDefault="00B65785" w:rsidP="00B65785">
      <w:pPr>
        <w:rPr>
          <w:b/>
          <w:iCs/>
          <w:szCs w:val="28"/>
        </w:rPr>
      </w:pPr>
      <w:r>
        <w:rPr>
          <w:noProof/>
        </w:rPr>
        <w:drawing>
          <wp:inline distT="0" distB="0" distL="0" distR="0" wp14:anchorId="3A32AE42" wp14:editId="4553F2B1">
            <wp:extent cx="8065826" cy="5371684"/>
            <wp:effectExtent l="0" t="0" r="0" b="635"/>
            <wp:docPr id="12883877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8065826" cy="5371684"/>
                    </a:xfrm>
                    <a:prstGeom prst="rect">
                      <a:avLst/>
                    </a:prstGeom>
                  </pic:spPr>
                </pic:pic>
              </a:graphicData>
            </a:graphic>
          </wp:inline>
        </w:drawing>
      </w:r>
      <w:r w:rsidRPr="67B7D795">
        <w:rPr>
          <w:b/>
          <w:bCs/>
          <w:i/>
          <w:iCs/>
        </w:rPr>
        <w:br w:type="page"/>
      </w:r>
    </w:p>
    <w:p w14:paraId="5DB4C88D" w14:textId="77777777" w:rsidR="00B65785" w:rsidRPr="00775ED0" w:rsidRDefault="00B65785" w:rsidP="00B65785">
      <w:pPr>
        <w:pStyle w:val="Caption"/>
        <w:keepNext/>
        <w:spacing w:after="0"/>
        <w:outlineLvl w:val="0"/>
        <w:rPr>
          <w:b/>
          <w:i w:val="0"/>
          <w:color w:val="auto"/>
          <w:sz w:val="24"/>
          <w:szCs w:val="28"/>
        </w:rPr>
      </w:pPr>
      <w:bookmarkStart w:id="8" w:name="_Toc37411676"/>
      <w:r>
        <w:rPr>
          <w:b/>
          <w:i w:val="0"/>
          <w:color w:val="auto"/>
          <w:sz w:val="24"/>
          <w:szCs w:val="28"/>
        </w:rPr>
        <w:lastRenderedPageBreak/>
        <w:t xml:space="preserve">Supplemental </w:t>
      </w:r>
      <w:r w:rsidRPr="00775ED0">
        <w:rPr>
          <w:b/>
          <w:i w:val="0"/>
          <w:color w:val="auto"/>
          <w:sz w:val="24"/>
          <w:szCs w:val="28"/>
        </w:rPr>
        <w:t xml:space="preserve">Table </w:t>
      </w:r>
      <w:r>
        <w:rPr>
          <w:b/>
          <w:i w:val="0"/>
          <w:color w:val="auto"/>
          <w:sz w:val="24"/>
          <w:szCs w:val="28"/>
        </w:rPr>
        <w:t>S1</w:t>
      </w:r>
      <w:r w:rsidRPr="00775ED0">
        <w:rPr>
          <w:b/>
          <w:i w:val="0"/>
          <w:color w:val="auto"/>
          <w:sz w:val="24"/>
          <w:szCs w:val="28"/>
        </w:rPr>
        <w:t>A: CGM-Measured Outcomes during Daytime (6am-12mn)</w:t>
      </w:r>
      <w:bookmarkEnd w:id="5"/>
      <w:bookmarkEnd w:id="6"/>
      <w:bookmarkEnd w:id="8"/>
    </w:p>
    <w:tbl>
      <w:tblPr>
        <w:tblStyle w:val="TableGrid"/>
        <w:tblW w:w="4910" w:type="pct"/>
        <w:jc w:val="center"/>
        <w:tblBorders>
          <w:left w:val="none" w:sz="0" w:space="0" w:color="auto"/>
          <w:right w:val="none" w:sz="0" w:space="0" w:color="auto"/>
        </w:tblBorders>
        <w:tblLook w:val="04A0" w:firstRow="1" w:lastRow="0" w:firstColumn="1" w:lastColumn="0" w:noHBand="0" w:noVBand="1"/>
      </w:tblPr>
      <w:tblGrid>
        <w:gridCol w:w="2179"/>
        <w:gridCol w:w="2049"/>
        <w:gridCol w:w="2074"/>
        <w:gridCol w:w="2340"/>
        <w:gridCol w:w="2250"/>
        <w:gridCol w:w="2340"/>
        <w:gridCol w:w="899"/>
      </w:tblGrid>
      <w:tr w:rsidR="00B65785" w:rsidRPr="00413919" w14:paraId="6BE9AB0E" w14:textId="77777777" w:rsidTr="00B65785">
        <w:trPr>
          <w:trHeight w:val="557"/>
          <w:jc w:val="center"/>
        </w:trPr>
        <w:tc>
          <w:tcPr>
            <w:tcW w:w="771" w:type="pct"/>
            <w:tcBorders>
              <w:left w:val="single" w:sz="4" w:space="0" w:color="auto"/>
              <w:right w:val="nil"/>
            </w:tcBorders>
            <w:tcMar>
              <w:left w:w="0" w:type="dxa"/>
              <w:right w:w="0" w:type="dxa"/>
            </w:tcMar>
          </w:tcPr>
          <w:p w14:paraId="7B7EAF59" w14:textId="77777777" w:rsidR="00B65785" w:rsidRPr="00413919" w:rsidRDefault="00B65785" w:rsidP="00B65785">
            <w:pPr>
              <w:spacing w:line="300" w:lineRule="auto"/>
              <w:rPr>
                <w:b/>
                <w:lang w:val="en-GB"/>
              </w:rPr>
            </w:pPr>
          </w:p>
        </w:tc>
        <w:tc>
          <w:tcPr>
            <w:tcW w:w="1459" w:type="pct"/>
            <w:gridSpan w:val="2"/>
            <w:tcBorders>
              <w:bottom w:val="single" w:sz="4" w:space="0" w:color="auto"/>
              <w:right w:val="single" w:sz="4" w:space="0" w:color="auto"/>
            </w:tcBorders>
            <w:tcMar>
              <w:left w:w="0" w:type="dxa"/>
              <w:right w:w="0" w:type="dxa"/>
            </w:tcMar>
            <w:vAlign w:val="center"/>
          </w:tcPr>
          <w:p w14:paraId="4619D946" w14:textId="77777777" w:rsidR="00B65785" w:rsidRPr="00413919" w:rsidRDefault="00B65785" w:rsidP="00B65785">
            <w:pPr>
              <w:jc w:val="center"/>
              <w:rPr>
                <w:b/>
                <w:iCs/>
                <w:color w:val="000000"/>
                <w:lang w:val="en-GB"/>
              </w:rPr>
            </w:pPr>
            <w:r w:rsidRPr="00413919">
              <w:rPr>
                <w:b/>
                <w:iCs/>
                <w:color w:val="000000"/>
                <w:lang w:val="en-GB"/>
              </w:rPr>
              <w:t>Baseline</w:t>
            </w:r>
          </w:p>
          <w:p w14:paraId="68B13AA7" w14:textId="77777777" w:rsidR="00B65785" w:rsidRPr="00413919" w:rsidRDefault="00B65785" w:rsidP="00B65785">
            <w:pPr>
              <w:jc w:val="center"/>
              <w:rPr>
                <w:b/>
                <w:iCs/>
                <w:color w:val="000000"/>
                <w:lang w:val="en-GB"/>
              </w:rPr>
            </w:pPr>
            <w:r>
              <w:rPr>
                <w:b/>
                <w:iCs/>
                <w:color w:val="000000"/>
                <w:lang w:val="en-GB"/>
              </w:rPr>
              <w:t>(</w:t>
            </w:r>
            <w:r w:rsidRPr="00051441">
              <w:rPr>
                <w:b/>
                <w:iCs/>
                <w:color w:val="000000"/>
                <w:lang w:val="en-GB"/>
              </w:rPr>
              <w:t xml:space="preserve">Last 13 weeks of </w:t>
            </w:r>
            <w:r>
              <w:rPr>
                <w:b/>
                <w:iCs/>
                <w:color w:val="000000"/>
                <w:lang w:val="en-GB"/>
              </w:rPr>
              <w:t>Preceding</w:t>
            </w:r>
            <w:r w:rsidRPr="00051441">
              <w:rPr>
                <w:b/>
                <w:iCs/>
                <w:color w:val="000000"/>
                <w:lang w:val="en-GB"/>
              </w:rPr>
              <w:t xml:space="preserve"> RCT</w:t>
            </w:r>
            <w:r w:rsidRPr="00413919">
              <w:rPr>
                <w:b/>
                <w:iCs/>
                <w:color w:val="000000"/>
                <w:lang w:val="en-GB"/>
              </w:rPr>
              <w:t>)</w:t>
            </w:r>
          </w:p>
        </w:tc>
        <w:tc>
          <w:tcPr>
            <w:tcW w:w="2770" w:type="pct"/>
            <w:gridSpan w:val="4"/>
            <w:tcBorders>
              <w:left w:val="single" w:sz="4" w:space="0" w:color="auto"/>
              <w:right w:val="single" w:sz="4" w:space="0" w:color="auto"/>
            </w:tcBorders>
            <w:tcMar>
              <w:left w:w="0" w:type="dxa"/>
              <w:right w:w="0" w:type="dxa"/>
            </w:tcMar>
          </w:tcPr>
          <w:p w14:paraId="72240BE8" w14:textId="77777777" w:rsidR="00B65785" w:rsidRPr="00413919" w:rsidRDefault="00B65785" w:rsidP="00B65785">
            <w:pPr>
              <w:jc w:val="center"/>
              <w:rPr>
                <w:b/>
                <w:iCs/>
                <w:color w:val="000000"/>
                <w:lang w:val="en-GB"/>
              </w:rPr>
            </w:pPr>
            <w:r>
              <w:rPr>
                <w:b/>
                <w:iCs/>
                <w:color w:val="000000"/>
                <w:lang w:val="en-GB"/>
              </w:rPr>
              <w:t>13-week Follow-up</w:t>
            </w:r>
          </w:p>
        </w:tc>
      </w:tr>
      <w:tr w:rsidR="00B65785" w:rsidRPr="00413919" w14:paraId="2799B7F1" w14:textId="77777777" w:rsidTr="00B65785">
        <w:trPr>
          <w:trHeight w:val="389"/>
          <w:jc w:val="center"/>
        </w:trPr>
        <w:tc>
          <w:tcPr>
            <w:tcW w:w="771" w:type="pct"/>
            <w:tcBorders>
              <w:left w:val="single" w:sz="4" w:space="0" w:color="auto"/>
              <w:right w:val="nil"/>
            </w:tcBorders>
            <w:tcMar>
              <w:left w:w="0" w:type="dxa"/>
              <w:right w:w="0" w:type="dxa"/>
            </w:tcMar>
          </w:tcPr>
          <w:p w14:paraId="7E5427F3" w14:textId="77777777" w:rsidR="00B65785" w:rsidRPr="00413919" w:rsidRDefault="00B65785" w:rsidP="00B65785">
            <w:pPr>
              <w:rPr>
                <w:b/>
                <w:lang w:val="en-GB"/>
              </w:rPr>
            </w:pPr>
          </w:p>
        </w:tc>
        <w:tc>
          <w:tcPr>
            <w:tcW w:w="725" w:type="pct"/>
            <w:tcBorders>
              <w:bottom w:val="single" w:sz="4" w:space="0" w:color="auto"/>
              <w:right w:val="single" w:sz="4" w:space="0" w:color="auto"/>
            </w:tcBorders>
            <w:tcMar>
              <w:left w:w="0" w:type="dxa"/>
              <w:right w:w="0" w:type="dxa"/>
            </w:tcMar>
            <w:vAlign w:val="center"/>
          </w:tcPr>
          <w:p w14:paraId="7D8D9CD2" w14:textId="77777777" w:rsidR="00B65785" w:rsidRPr="00EF6993" w:rsidRDefault="00B65785" w:rsidP="00B65785">
            <w:pPr>
              <w:jc w:val="center"/>
              <w:rPr>
                <w:rFonts w:cs="Times New Roman"/>
                <w:b/>
                <w:iCs/>
                <w:color w:val="000000"/>
                <w:lang w:val="en-GB"/>
              </w:rPr>
            </w:pPr>
            <w:r w:rsidRPr="00EF6993">
              <w:rPr>
                <w:rFonts w:cs="Times New Roman"/>
                <w:b/>
                <w:iCs/>
                <w:color w:val="000000"/>
                <w:lang w:val="en-GB"/>
              </w:rPr>
              <w:t>CLC</w:t>
            </w:r>
          </w:p>
          <w:p w14:paraId="3CC614C2" w14:textId="77777777" w:rsidR="00B65785" w:rsidRPr="00EF6993" w:rsidRDefault="00B65785" w:rsidP="00B65785">
            <w:pPr>
              <w:jc w:val="center"/>
              <w:rPr>
                <w:rFonts w:cs="Times New Roman"/>
                <w:b/>
                <w:iCs/>
                <w:color w:val="000000"/>
                <w:lang w:val="en-GB"/>
              </w:rPr>
            </w:pPr>
            <w:r w:rsidRPr="00EF6993">
              <w:rPr>
                <w:rFonts w:cs="Times New Roman"/>
                <w:b/>
                <w:iCs/>
                <w:color w:val="000000"/>
                <w:lang w:val="en-GB"/>
              </w:rPr>
              <w:t>N=</w:t>
            </w:r>
            <w:r>
              <w:rPr>
                <w:rFonts w:cs="Times New Roman"/>
                <w:b/>
                <w:color w:val="000000"/>
              </w:rPr>
              <w:t>54</w:t>
            </w:r>
          </w:p>
        </w:tc>
        <w:tc>
          <w:tcPr>
            <w:tcW w:w="734" w:type="pct"/>
            <w:tcBorders>
              <w:left w:val="single" w:sz="4" w:space="0" w:color="auto"/>
              <w:right w:val="single" w:sz="4" w:space="0" w:color="auto"/>
            </w:tcBorders>
            <w:tcMar>
              <w:left w:w="0" w:type="dxa"/>
              <w:right w:w="0" w:type="dxa"/>
            </w:tcMar>
            <w:vAlign w:val="center"/>
          </w:tcPr>
          <w:p w14:paraId="161722AE" w14:textId="77777777" w:rsidR="00B65785" w:rsidRPr="00EF6993" w:rsidRDefault="00B65785" w:rsidP="00B65785">
            <w:pPr>
              <w:jc w:val="center"/>
              <w:rPr>
                <w:rFonts w:cs="Times New Roman"/>
                <w:b/>
                <w:iCs/>
                <w:color w:val="000000"/>
                <w:lang w:val="en-GB"/>
              </w:rPr>
            </w:pPr>
            <w:r>
              <w:rPr>
                <w:rFonts w:cs="Times New Roman"/>
                <w:b/>
                <w:iCs/>
                <w:color w:val="000000"/>
                <w:lang w:val="en-GB"/>
              </w:rPr>
              <w:t>PLGS</w:t>
            </w:r>
          </w:p>
          <w:p w14:paraId="109A3CA3" w14:textId="77777777" w:rsidR="00B65785" w:rsidRPr="00EF6993" w:rsidRDefault="00B65785" w:rsidP="00B65785">
            <w:pPr>
              <w:jc w:val="center"/>
              <w:rPr>
                <w:rFonts w:cs="Times New Roman"/>
                <w:b/>
                <w:iCs/>
                <w:color w:val="000000"/>
                <w:lang w:val="en-GB"/>
              </w:rPr>
            </w:pPr>
            <w:r w:rsidRPr="00EF6993">
              <w:rPr>
                <w:rFonts w:cs="Times New Roman"/>
                <w:b/>
                <w:iCs/>
                <w:color w:val="000000"/>
                <w:lang w:val="en-GB"/>
              </w:rPr>
              <w:t>N=</w:t>
            </w:r>
            <w:r>
              <w:rPr>
                <w:rFonts w:cs="Times New Roman"/>
                <w:b/>
                <w:color w:val="000000"/>
              </w:rPr>
              <w:t>55</w:t>
            </w:r>
          </w:p>
        </w:tc>
        <w:tc>
          <w:tcPr>
            <w:tcW w:w="828" w:type="pct"/>
            <w:tcBorders>
              <w:left w:val="single" w:sz="4" w:space="0" w:color="auto"/>
              <w:right w:val="single" w:sz="4" w:space="0" w:color="auto"/>
            </w:tcBorders>
            <w:tcMar>
              <w:left w:w="0" w:type="dxa"/>
              <w:right w:w="0" w:type="dxa"/>
            </w:tcMar>
            <w:vAlign w:val="center"/>
          </w:tcPr>
          <w:p w14:paraId="08150160" w14:textId="77777777" w:rsidR="00B65785" w:rsidRPr="00EF6993" w:rsidRDefault="00B65785" w:rsidP="00B65785">
            <w:pPr>
              <w:jc w:val="center"/>
              <w:rPr>
                <w:rFonts w:cs="Times New Roman"/>
                <w:b/>
                <w:iCs/>
                <w:color w:val="000000"/>
                <w:lang w:val="en-GB"/>
              </w:rPr>
            </w:pPr>
            <w:r>
              <w:rPr>
                <w:rFonts w:cs="Times New Roman"/>
                <w:b/>
                <w:iCs/>
                <w:color w:val="000000"/>
                <w:lang w:val="en-GB"/>
              </w:rPr>
              <w:t>CLC</w:t>
            </w:r>
          </w:p>
          <w:p w14:paraId="28E27048" w14:textId="77777777" w:rsidR="00B65785" w:rsidRPr="00EF6993" w:rsidRDefault="00B65785" w:rsidP="00B65785">
            <w:pPr>
              <w:jc w:val="center"/>
              <w:rPr>
                <w:rFonts w:cs="Times New Roman"/>
                <w:b/>
                <w:iCs/>
                <w:color w:val="000000"/>
                <w:lang w:val="en-GB"/>
              </w:rPr>
            </w:pPr>
            <w:r w:rsidRPr="00EF6993">
              <w:rPr>
                <w:rFonts w:cs="Times New Roman"/>
                <w:b/>
                <w:iCs/>
                <w:color w:val="000000"/>
                <w:lang w:val="en-GB"/>
              </w:rPr>
              <w:t>N=</w:t>
            </w:r>
            <w:r>
              <w:rPr>
                <w:rFonts w:cs="Times New Roman"/>
                <w:b/>
                <w:color w:val="000000"/>
              </w:rPr>
              <w:t>54</w:t>
            </w:r>
          </w:p>
        </w:tc>
        <w:tc>
          <w:tcPr>
            <w:tcW w:w="796" w:type="pct"/>
            <w:tcBorders>
              <w:left w:val="single" w:sz="4" w:space="0" w:color="auto"/>
              <w:bottom w:val="single" w:sz="4" w:space="0" w:color="auto"/>
              <w:right w:val="single" w:sz="4" w:space="0" w:color="auto"/>
            </w:tcBorders>
            <w:tcMar>
              <w:left w:w="0" w:type="dxa"/>
              <w:right w:w="0" w:type="dxa"/>
            </w:tcMar>
            <w:vAlign w:val="center"/>
          </w:tcPr>
          <w:p w14:paraId="11FA3AAC" w14:textId="77777777" w:rsidR="00B65785" w:rsidRPr="00EF6993" w:rsidRDefault="00B65785" w:rsidP="00B65785">
            <w:pPr>
              <w:jc w:val="center"/>
              <w:rPr>
                <w:rFonts w:cs="Times New Roman"/>
                <w:b/>
                <w:iCs/>
                <w:color w:val="000000"/>
                <w:lang w:val="en-GB"/>
              </w:rPr>
            </w:pPr>
            <w:r>
              <w:rPr>
                <w:rFonts w:cs="Times New Roman"/>
                <w:b/>
                <w:iCs/>
                <w:color w:val="000000"/>
                <w:lang w:val="en-GB"/>
              </w:rPr>
              <w:t>PLGS</w:t>
            </w:r>
          </w:p>
          <w:p w14:paraId="47A99B05" w14:textId="77777777" w:rsidR="00B65785" w:rsidRPr="00EF6993" w:rsidRDefault="00B65785" w:rsidP="00B65785">
            <w:pPr>
              <w:jc w:val="center"/>
              <w:rPr>
                <w:rFonts w:cs="Times New Roman"/>
                <w:b/>
                <w:iCs/>
                <w:color w:val="000000"/>
                <w:lang w:val="en-GB"/>
              </w:rPr>
            </w:pPr>
            <w:r w:rsidRPr="00EF6993">
              <w:rPr>
                <w:rFonts w:cs="Times New Roman"/>
                <w:b/>
                <w:iCs/>
                <w:color w:val="000000"/>
                <w:lang w:val="en-GB"/>
              </w:rPr>
              <w:t>N=</w:t>
            </w:r>
            <w:r>
              <w:rPr>
                <w:rFonts w:cs="Times New Roman"/>
                <w:b/>
                <w:color w:val="000000"/>
              </w:rPr>
              <w:t>55</w:t>
            </w:r>
          </w:p>
        </w:tc>
        <w:tc>
          <w:tcPr>
            <w:tcW w:w="828" w:type="pct"/>
            <w:tcBorders>
              <w:left w:val="single" w:sz="4" w:space="0" w:color="auto"/>
              <w:right w:val="single" w:sz="4" w:space="0" w:color="auto"/>
            </w:tcBorders>
            <w:tcMar>
              <w:left w:w="0" w:type="dxa"/>
              <w:right w:w="0" w:type="dxa"/>
            </w:tcMar>
            <w:vAlign w:val="center"/>
          </w:tcPr>
          <w:p w14:paraId="50ACF40B" w14:textId="77777777" w:rsidR="00B65785" w:rsidRPr="00413919" w:rsidRDefault="00B65785" w:rsidP="00B65785">
            <w:pPr>
              <w:jc w:val="center"/>
              <w:rPr>
                <w:b/>
                <w:iCs/>
                <w:color w:val="000000"/>
                <w:lang w:val="en-GB"/>
              </w:rPr>
            </w:pPr>
            <w:r w:rsidRPr="00413919">
              <w:rPr>
                <w:b/>
                <w:iCs/>
                <w:color w:val="000000"/>
                <w:lang w:val="en-GB"/>
              </w:rPr>
              <w:t>Risk-Adjusted</w:t>
            </w:r>
          </w:p>
          <w:p w14:paraId="161B330C" w14:textId="77777777" w:rsidR="00B65785" w:rsidRPr="00413919" w:rsidRDefault="00B65785" w:rsidP="00B65785">
            <w:pPr>
              <w:jc w:val="center"/>
              <w:rPr>
                <w:b/>
                <w:iCs/>
                <w:color w:val="000000"/>
                <w:lang w:val="en-GB"/>
              </w:rPr>
            </w:pPr>
            <w:r w:rsidRPr="00413919">
              <w:rPr>
                <w:b/>
                <w:iCs/>
                <w:color w:val="000000"/>
                <w:lang w:val="en-GB"/>
              </w:rPr>
              <w:t>Difference</w:t>
            </w:r>
          </w:p>
          <w:p w14:paraId="2C82202A" w14:textId="77777777" w:rsidR="00B65785" w:rsidRPr="00413919" w:rsidRDefault="00B65785" w:rsidP="00B65785">
            <w:pPr>
              <w:jc w:val="center"/>
              <w:rPr>
                <w:b/>
                <w:iCs/>
                <w:color w:val="000000"/>
                <w:lang w:val="en-GB"/>
              </w:rPr>
            </w:pPr>
            <w:r w:rsidRPr="00413919">
              <w:rPr>
                <w:b/>
                <w:iCs/>
                <w:color w:val="000000"/>
                <w:lang w:val="en-GB"/>
              </w:rPr>
              <w:t>(9</w:t>
            </w:r>
            <w:r>
              <w:rPr>
                <w:b/>
                <w:iCs/>
                <w:color w:val="000000"/>
                <w:lang w:val="en-GB"/>
              </w:rPr>
              <w:t>5</w:t>
            </w:r>
            <w:r w:rsidRPr="00413919">
              <w:rPr>
                <w:b/>
                <w:iCs/>
                <w:color w:val="000000"/>
                <w:lang w:val="en-GB"/>
              </w:rPr>
              <w:t>% CI)</w:t>
            </w:r>
            <w:r w:rsidRPr="00413919">
              <w:rPr>
                <w:b/>
                <w:iCs/>
                <w:color w:val="000000"/>
                <w:vertAlign w:val="superscript"/>
                <w:lang w:val="en-GB"/>
              </w:rPr>
              <w:t xml:space="preserve"> </w:t>
            </w:r>
          </w:p>
        </w:tc>
        <w:tc>
          <w:tcPr>
            <w:tcW w:w="318" w:type="pct"/>
            <w:tcBorders>
              <w:left w:val="single" w:sz="4" w:space="0" w:color="auto"/>
              <w:right w:val="single" w:sz="4" w:space="0" w:color="auto"/>
            </w:tcBorders>
            <w:tcMar>
              <w:left w:w="0" w:type="dxa"/>
              <w:right w:w="0" w:type="dxa"/>
            </w:tcMar>
            <w:vAlign w:val="center"/>
          </w:tcPr>
          <w:p w14:paraId="1718A5B4" w14:textId="77777777" w:rsidR="00B65785" w:rsidRPr="00413919" w:rsidRDefault="00B65785" w:rsidP="00B65785">
            <w:pPr>
              <w:jc w:val="center"/>
              <w:rPr>
                <w:b/>
                <w:iCs/>
                <w:color w:val="000000"/>
                <w:lang w:val="en-GB"/>
              </w:rPr>
            </w:pPr>
            <w:r w:rsidRPr="00413919">
              <w:rPr>
                <w:b/>
                <w:iCs/>
                <w:color w:val="000000"/>
                <w:lang w:val="en-GB"/>
              </w:rPr>
              <w:t>P-value</w:t>
            </w:r>
          </w:p>
        </w:tc>
      </w:tr>
      <w:tr w:rsidR="00B65785" w:rsidRPr="00413919" w14:paraId="03F69969" w14:textId="77777777" w:rsidTr="00B65785">
        <w:trPr>
          <w:trHeight w:val="237"/>
          <w:jc w:val="center"/>
        </w:trPr>
        <w:tc>
          <w:tcPr>
            <w:tcW w:w="771" w:type="pct"/>
            <w:tcBorders>
              <w:left w:val="single" w:sz="4" w:space="0" w:color="auto"/>
              <w:bottom w:val="single" w:sz="4" w:space="0" w:color="auto"/>
              <w:right w:val="single" w:sz="4" w:space="0" w:color="auto"/>
            </w:tcBorders>
            <w:tcMar>
              <w:left w:w="0" w:type="dxa"/>
              <w:right w:w="0" w:type="dxa"/>
            </w:tcMar>
            <w:vAlign w:val="center"/>
          </w:tcPr>
          <w:p w14:paraId="4F327250" w14:textId="77777777" w:rsidR="00B65785" w:rsidRPr="00413919" w:rsidRDefault="00B65785" w:rsidP="00B65785">
            <w:pPr>
              <w:jc w:val="both"/>
              <w:rPr>
                <w:b/>
                <w:iCs/>
                <w:color w:val="000000"/>
                <w:lang w:val="en-GB"/>
              </w:rPr>
            </w:pPr>
            <w:r w:rsidRPr="00413919">
              <w:rPr>
                <w:b/>
                <w:iCs/>
                <w:color w:val="000000"/>
                <w:lang w:val="en-GB"/>
              </w:rPr>
              <w:t xml:space="preserve">Hours of Sensor Data </w:t>
            </w:r>
          </w:p>
          <w:p w14:paraId="5D585821" w14:textId="77777777" w:rsidR="00B65785" w:rsidRPr="00413919" w:rsidRDefault="00B65785" w:rsidP="00B65785">
            <w:pPr>
              <w:rPr>
                <w:b/>
                <w:lang w:val="en-GB"/>
              </w:rPr>
            </w:pPr>
            <w:r w:rsidRPr="00413919">
              <w:rPr>
                <w:i/>
                <w:iCs/>
                <w:color w:val="000000"/>
                <w:lang w:val="en-GB"/>
              </w:rPr>
              <w:t>median (IQR)</w:t>
            </w:r>
          </w:p>
        </w:tc>
        <w:tc>
          <w:tcPr>
            <w:tcW w:w="725" w:type="pct"/>
            <w:tcBorders>
              <w:left w:val="single" w:sz="4" w:space="0" w:color="auto"/>
              <w:bottom w:val="single" w:sz="4" w:space="0" w:color="auto"/>
            </w:tcBorders>
            <w:tcMar>
              <w:left w:w="0" w:type="dxa"/>
              <w:right w:w="0" w:type="dxa"/>
            </w:tcMar>
            <w:vAlign w:val="center"/>
          </w:tcPr>
          <w:p w14:paraId="2139C780" w14:textId="77777777" w:rsidR="00B65785" w:rsidRPr="002A340C" w:rsidRDefault="00B65785" w:rsidP="00B65785">
            <w:pPr>
              <w:jc w:val="center"/>
              <w:rPr>
                <w:rFonts w:cs="Times New Roman"/>
                <w:color w:val="000000"/>
              </w:rPr>
            </w:pPr>
            <w:r>
              <w:rPr>
                <w:rFonts w:cs="Times New Roman"/>
                <w:color w:val="000000"/>
              </w:rPr>
              <w:t>1592 (1555, 1603)</w:t>
            </w:r>
          </w:p>
        </w:tc>
        <w:tc>
          <w:tcPr>
            <w:tcW w:w="734" w:type="pct"/>
            <w:tcBorders>
              <w:left w:val="nil"/>
              <w:bottom w:val="single" w:sz="4" w:space="0" w:color="auto"/>
              <w:right w:val="single" w:sz="4" w:space="0" w:color="auto"/>
            </w:tcBorders>
            <w:tcMar>
              <w:left w:w="0" w:type="dxa"/>
              <w:right w:w="0" w:type="dxa"/>
            </w:tcMar>
            <w:vAlign w:val="center"/>
          </w:tcPr>
          <w:p w14:paraId="40A7475A" w14:textId="77777777" w:rsidR="00B65785" w:rsidRPr="002A340C" w:rsidRDefault="00B65785" w:rsidP="00B65785">
            <w:pPr>
              <w:jc w:val="center"/>
              <w:rPr>
                <w:rFonts w:cs="Times New Roman"/>
                <w:color w:val="000000"/>
              </w:rPr>
            </w:pPr>
            <w:r>
              <w:rPr>
                <w:rFonts w:cs="Times New Roman"/>
                <w:color w:val="000000"/>
              </w:rPr>
              <w:t>1574 (1538, 1595)</w:t>
            </w:r>
          </w:p>
        </w:tc>
        <w:tc>
          <w:tcPr>
            <w:tcW w:w="828" w:type="pct"/>
            <w:tcBorders>
              <w:left w:val="nil"/>
              <w:bottom w:val="single" w:sz="4" w:space="0" w:color="auto"/>
              <w:right w:val="single" w:sz="4" w:space="0" w:color="auto"/>
            </w:tcBorders>
            <w:tcMar>
              <w:left w:w="0" w:type="dxa"/>
              <w:right w:w="0" w:type="dxa"/>
            </w:tcMar>
            <w:vAlign w:val="center"/>
          </w:tcPr>
          <w:p w14:paraId="6C6916F8" w14:textId="77777777" w:rsidR="00B65785" w:rsidRPr="002A340C" w:rsidRDefault="00B65785" w:rsidP="00B65785">
            <w:pPr>
              <w:jc w:val="center"/>
              <w:rPr>
                <w:rFonts w:cs="Times New Roman"/>
                <w:color w:val="000000"/>
              </w:rPr>
            </w:pPr>
            <w:r>
              <w:rPr>
                <w:rFonts w:cs="Times New Roman"/>
                <w:color w:val="000000"/>
              </w:rPr>
              <w:t>1538 (1472, 1618)</w:t>
            </w:r>
          </w:p>
        </w:tc>
        <w:tc>
          <w:tcPr>
            <w:tcW w:w="796" w:type="pct"/>
            <w:tcBorders>
              <w:left w:val="single" w:sz="4" w:space="0" w:color="auto"/>
              <w:bottom w:val="single" w:sz="4" w:space="0" w:color="auto"/>
              <w:right w:val="single" w:sz="4" w:space="0" w:color="auto"/>
            </w:tcBorders>
            <w:tcMar>
              <w:left w:w="0" w:type="dxa"/>
              <w:right w:w="0" w:type="dxa"/>
            </w:tcMar>
            <w:vAlign w:val="center"/>
          </w:tcPr>
          <w:p w14:paraId="16A308AE" w14:textId="77777777" w:rsidR="00B65785" w:rsidRPr="002A340C" w:rsidRDefault="00B65785" w:rsidP="00B65785">
            <w:pPr>
              <w:jc w:val="center"/>
              <w:rPr>
                <w:rFonts w:cs="Times New Roman"/>
                <w:color w:val="000000"/>
              </w:rPr>
            </w:pPr>
            <w:r>
              <w:rPr>
                <w:rFonts w:cs="Times New Roman"/>
                <w:color w:val="000000"/>
              </w:rPr>
              <w:t>1515 (1457, 1579)</w:t>
            </w:r>
          </w:p>
        </w:tc>
        <w:tc>
          <w:tcPr>
            <w:tcW w:w="828" w:type="pct"/>
            <w:tcBorders>
              <w:left w:val="nil"/>
              <w:bottom w:val="single" w:sz="4" w:space="0" w:color="auto"/>
              <w:right w:val="single" w:sz="4" w:space="0" w:color="auto"/>
            </w:tcBorders>
            <w:tcMar>
              <w:left w:w="0" w:type="dxa"/>
              <w:right w:w="0" w:type="dxa"/>
            </w:tcMar>
            <w:vAlign w:val="center"/>
          </w:tcPr>
          <w:p w14:paraId="0790B3EF" w14:textId="77777777" w:rsidR="00B65785" w:rsidRPr="002A340C" w:rsidRDefault="00B65785" w:rsidP="00B65785">
            <w:pPr>
              <w:jc w:val="center"/>
              <w:rPr>
                <w:rFonts w:cs="Times New Roman"/>
                <w:color w:val="000000"/>
              </w:rPr>
            </w:pPr>
            <w:r w:rsidRPr="002A340C">
              <w:rPr>
                <w:rFonts w:cs="Times New Roman"/>
                <w:color w:val="000000"/>
              </w:rPr>
              <w:t>NA</w:t>
            </w:r>
          </w:p>
        </w:tc>
        <w:tc>
          <w:tcPr>
            <w:tcW w:w="318" w:type="pct"/>
            <w:tcBorders>
              <w:left w:val="nil"/>
              <w:bottom w:val="single" w:sz="4" w:space="0" w:color="auto"/>
              <w:right w:val="single" w:sz="4" w:space="0" w:color="auto"/>
            </w:tcBorders>
            <w:tcMar>
              <w:left w:w="0" w:type="dxa"/>
              <w:right w:w="0" w:type="dxa"/>
            </w:tcMar>
            <w:vAlign w:val="center"/>
          </w:tcPr>
          <w:p w14:paraId="55539E8E" w14:textId="77777777" w:rsidR="00B65785" w:rsidRPr="002A340C" w:rsidRDefault="00B65785" w:rsidP="00B65785">
            <w:pPr>
              <w:jc w:val="center"/>
              <w:rPr>
                <w:rFonts w:cs="Times New Roman"/>
                <w:color w:val="000000"/>
              </w:rPr>
            </w:pPr>
            <w:r w:rsidRPr="002A340C">
              <w:rPr>
                <w:rFonts w:cs="Times New Roman"/>
                <w:color w:val="000000"/>
              </w:rPr>
              <w:t>NA</w:t>
            </w:r>
          </w:p>
        </w:tc>
      </w:tr>
      <w:tr w:rsidR="00B65785" w:rsidRPr="00413919" w14:paraId="01B6A038" w14:textId="77777777" w:rsidTr="00B65785">
        <w:trPr>
          <w:trHeight w:val="395"/>
          <w:jc w:val="center"/>
        </w:trPr>
        <w:tc>
          <w:tcPr>
            <w:tcW w:w="5000" w:type="pct"/>
            <w:gridSpan w:val="7"/>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68133C" w14:textId="77777777" w:rsidR="00B65785" w:rsidRPr="00413919" w:rsidRDefault="00B65785" w:rsidP="00B65785">
            <w:pPr>
              <w:jc w:val="center"/>
              <w:rPr>
                <w:lang w:val="en-GB"/>
              </w:rPr>
            </w:pPr>
            <w:r>
              <w:rPr>
                <w:b/>
                <w:iCs/>
                <w:color w:val="000000"/>
                <w:lang w:val="en-GB"/>
              </w:rPr>
              <w:t>Overall Control</w:t>
            </w:r>
          </w:p>
        </w:tc>
      </w:tr>
      <w:tr w:rsidR="00B65785" w:rsidRPr="00413919" w14:paraId="54116530" w14:textId="77777777" w:rsidTr="00B65785">
        <w:trPr>
          <w:trHeight w:val="475"/>
          <w:jc w:val="center"/>
        </w:trPr>
        <w:tc>
          <w:tcPr>
            <w:tcW w:w="771" w:type="pct"/>
            <w:tcBorders>
              <w:top w:val="nil"/>
              <w:left w:val="single" w:sz="4" w:space="0" w:color="auto"/>
              <w:bottom w:val="single" w:sz="4" w:space="0" w:color="auto"/>
              <w:right w:val="single" w:sz="4" w:space="0" w:color="auto"/>
            </w:tcBorders>
            <w:tcMar>
              <w:left w:w="0" w:type="dxa"/>
              <w:right w:w="0" w:type="dxa"/>
            </w:tcMar>
            <w:vAlign w:val="center"/>
          </w:tcPr>
          <w:p w14:paraId="562D3964" w14:textId="77777777" w:rsidR="00B65785" w:rsidRDefault="00B65785" w:rsidP="00B65785">
            <w:pPr>
              <w:rPr>
                <w:b/>
                <w:iCs/>
                <w:color w:val="000000"/>
                <w:lang w:val="en-GB"/>
              </w:rPr>
            </w:pPr>
            <w:r>
              <w:rPr>
                <w:b/>
                <w:iCs/>
                <w:color w:val="000000"/>
                <w:lang w:val="en-GB"/>
              </w:rPr>
              <w:t>% in Target 70-180</w:t>
            </w:r>
            <w:r w:rsidRPr="00413919">
              <w:rPr>
                <w:b/>
                <w:iCs/>
                <w:color w:val="000000"/>
                <w:lang w:val="en-GB"/>
              </w:rPr>
              <w:t xml:space="preserve"> </w:t>
            </w:r>
            <w:r w:rsidRPr="00CE773A">
              <w:rPr>
                <w:iCs/>
                <w:color w:val="000000"/>
                <w:lang w:val="en-GB"/>
              </w:rPr>
              <w:t>mg/dL</w:t>
            </w:r>
            <w:r>
              <w:rPr>
                <w:i/>
                <w:iCs/>
                <w:color w:val="000000"/>
                <w:lang w:val="en-GB"/>
              </w:rPr>
              <w:t xml:space="preserve"> m</w:t>
            </w:r>
            <w:r w:rsidRPr="00413919">
              <w:rPr>
                <w:i/>
                <w:iCs/>
                <w:color w:val="000000"/>
                <w:lang w:val="en-GB"/>
              </w:rPr>
              <w:t>ean</w:t>
            </w:r>
            <w:r>
              <w:rPr>
                <w:i/>
                <w:iCs/>
                <w:color w:val="000000"/>
                <w:lang w:val="en-GB"/>
              </w:rPr>
              <w:t xml:space="preserve"> </w:t>
            </w:r>
            <w:r w:rsidRPr="00413919">
              <w:rPr>
                <w:i/>
                <w:iCs/>
                <w:color w:val="000000"/>
                <w:lang w:val="en-GB"/>
              </w:rPr>
              <w:t>±</w:t>
            </w:r>
            <w:r>
              <w:rPr>
                <w:i/>
                <w:iCs/>
                <w:color w:val="000000"/>
                <w:lang w:val="en-GB"/>
              </w:rPr>
              <w:t xml:space="preserve"> </w:t>
            </w:r>
            <w:r w:rsidRPr="00413919">
              <w:rPr>
                <w:i/>
                <w:iCs/>
                <w:color w:val="000000"/>
                <w:lang w:val="en-GB"/>
              </w:rPr>
              <w:t>SD</w:t>
            </w:r>
          </w:p>
        </w:tc>
        <w:tc>
          <w:tcPr>
            <w:tcW w:w="725" w:type="pct"/>
            <w:tcBorders>
              <w:top w:val="nil"/>
              <w:left w:val="single" w:sz="4" w:space="0" w:color="auto"/>
              <w:bottom w:val="single" w:sz="4" w:space="0" w:color="auto"/>
              <w:right w:val="single" w:sz="4" w:space="0" w:color="auto"/>
            </w:tcBorders>
            <w:tcMar>
              <w:left w:w="0" w:type="dxa"/>
              <w:right w:w="0" w:type="dxa"/>
            </w:tcMar>
            <w:vAlign w:val="center"/>
          </w:tcPr>
          <w:p w14:paraId="1FFFA240" w14:textId="77777777" w:rsidR="00B65785" w:rsidRPr="00EF6993" w:rsidRDefault="00B65785" w:rsidP="00B65785">
            <w:pPr>
              <w:jc w:val="center"/>
              <w:rPr>
                <w:rFonts w:cs="Times New Roman"/>
                <w:color w:val="000000"/>
              </w:rPr>
            </w:pPr>
            <w:r>
              <w:rPr>
                <w:rFonts w:cs="Times New Roman"/>
                <w:color w:val="000000"/>
              </w:rPr>
              <w:t xml:space="preserve">69.5% </w:t>
            </w:r>
            <w:r>
              <w:rPr>
                <w:rFonts w:cs="Times New Roman"/>
                <w:color w:val="000000"/>
                <w:szCs w:val="19"/>
              </w:rPr>
              <w:t>± 12.2%</w:t>
            </w:r>
          </w:p>
        </w:tc>
        <w:tc>
          <w:tcPr>
            <w:tcW w:w="734" w:type="pct"/>
            <w:tcBorders>
              <w:top w:val="nil"/>
              <w:left w:val="single" w:sz="4" w:space="0" w:color="auto"/>
              <w:bottom w:val="single" w:sz="4" w:space="0" w:color="auto"/>
              <w:right w:val="single" w:sz="4" w:space="0" w:color="auto"/>
            </w:tcBorders>
            <w:tcMar>
              <w:left w:w="0" w:type="dxa"/>
              <w:right w:w="0" w:type="dxa"/>
            </w:tcMar>
            <w:vAlign w:val="center"/>
          </w:tcPr>
          <w:p w14:paraId="2D003177" w14:textId="77777777" w:rsidR="00B65785" w:rsidRPr="00EF6993" w:rsidRDefault="00B65785" w:rsidP="00B65785">
            <w:pPr>
              <w:jc w:val="center"/>
              <w:rPr>
                <w:rFonts w:cs="Times New Roman"/>
                <w:color w:val="000000"/>
              </w:rPr>
            </w:pPr>
            <w:r>
              <w:rPr>
                <w:rFonts w:cs="Times New Roman"/>
                <w:color w:val="000000"/>
              </w:rPr>
              <w:t xml:space="preserve">68.5% </w:t>
            </w:r>
            <w:r>
              <w:rPr>
                <w:rFonts w:cs="Times New Roman"/>
                <w:color w:val="000000"/>
                <w:szCs w:val="19"/>
              </w:rPr>
              <w:t>± 13.8%</w:t>
            </w:r>
          </w:p>
        </w:tc>
        <w:tc>
          <w:tcPr>
            <w:tcW w:w="828" w:type="pct"/>
            <w:tcBorders>
              <w:top w:val="nil"/>
              <w:left w:val="single" w:sz="4" w:space="0" w:color="auto"/>
              <w:bottom w:val="single" w:sz="4" w:space="0" w:color="auto"/>
              <w:right w:val="single" w:sz="4" w:space="0" w:color="auto"/>
            </w:tcBorders>
            <w:tcMar>
              <w:left w:w="0" w:type="dxa"/>
              <w:right w:w="0" w:type="dxa"/>
            </w:tcMar>
            <w:vAlign w:val="center"/>
          </w:tcPr>
          <w:p w14:paraId="7B766F41" w14:textId="77777777" w:rsidR="00B65785" w:rsidRPr="00EF6993" w:rsidRDefault="00B65785" w:rsidP="00B65785">
            <w:pPr>
              <w:jc w:val="center"/>
              <w:rPr>
                <w:rFonts w:cs="Times New Roman"/>
                <w:color w:val="000000"/>
              </w:rPr>
            </w:pPr>
            <w:r>
              <w:rPr>
                <w:rFonts w:cs="Times New Roman"/>
                <w:color w:val="000000"/>
              </w:rPr>
              <w:t xml:space="preserve">66.5% </w:t>
            </w:r>
            <w:r>
              <w:rPr>
                <w:rFonts w:cs="Times New Roman"/>
                <w:color w:val="000000"/>
                <w:szCs w:val="19"/>
              </w:rPr>
              <w:t>± 13.5%</w:t>
            </w:r>
          </w:p>
        </w:tc>
        <w:tc>
          <w:tcPr>
            <w:tcW w:w="796" w:type="pct"/>
            <w:tcBorders>
              <w:top w:val="nil"/>
              <w:left w:val="single" w:sz="4" w:space="0" w:color="auto"/>
              <w:bottom w:val="single" w:sz="4" w:space="0" w:color="auto"/>
              <w:right w:val="single" w:sz="4" w:space="0" w:color="auto"/>
            </w:tcBorders>
            <w:tcMar>
              <w:left w:w="0" w:type="dxa"/>
              <w:right w:w="0" w:type="dxa"/>
            </w:tcMar>
            <w:vAlign w:val="center"/>
          </w:tcPr>
          <w:p w14:paraId="09970654" w14:textId="77777777" w:rsidR="00B65785" w:rsidRPr="00EF6993" w:rsidRDefault="00B65785" w:rsidP="00B65785">
            <w:pPr>
              <w:jc w:val="center"/>
              <w:rPr>
                <w:rFonts w:cs="Times New Roman"/>
                <w:color w:val="000000"/>
              </w:rPr>
            </w:pPr>
            <w:r>
              <w:rPr>
                <w:rFonts w:cs="Times New Roman"/>
                <w:color w:val="000000"/>
              </w:rPr>
              <w:t xml:space="preserve">60.8% </w:t>
            </w:r>
            <w:r>
              <w:rPr>
                <w:rFonts w:cs="Times New Roman"/>
                <w:color w:val="000000"/>
                <w:szCs w:val="19"/>
              </w:rPr>
              <w:t>± 17.3%</w:t>
            </w:r>
          </w:p>
        </w:tc>
        <w:tc>
          <w:tcPr>
            <w:tcW w:w="828" w:type="pct"/>
            <w:tcBorders>
              <w:top w:val="nil"/>
              <w:left w:val="single" w:sz="4" w:space="0" w:color="auto"/>
              <w:bottom w:val="single" w:sz="4" w:space="0" w:color="auto"/>
              <w:right w:val="single" w:sz="4" w:space="0" w:color="auto"/>
            </w:tcBorders>
            <w:tcMar>
              <w:left w:w="0" w:type="dxa"/>
              <w:right w:w="0" w:type="dxa"/>
            </w:tcMar>
            <w:vAlign w:val="center"/>
          </w:tcPr>
          <w:p w14:paraId="01DA85C8" w14:textId="77777777" w:rsidR="00B65785" w:rsidRDefault="00B65785" w:rsidP="00B65785">
            <w:pPr>
              <w:jc w:val="center"/>
              <w:rPr>
                <w:rFonts w:cs="Times New Roman"/>
                <w:color w:val="000000"/>
              </w:rPr>
            </w:pPr>
            <w:r>
              <w:rPr>
                <w:rFonts w:cs="Times New Roman"/>
                <w:color w:val="000000"/>
              </w:rPr>
              <w:t>+4.7% (+2.4%, +6.9%)</w:t>
            </w:r>
          </w:p>
        </w:tc>
        <w:tc>
          <w:tcPr>
            <w:tcW w:w="318" w:type="pct"/>
            <w:tcBorders>
              <w:top w:val="nil"/>
              <w:left w:val="single" w:sz="4" w:space="0" w:color="auto"/>
              <w:bottom w:val="single" w:sz="4" w:space="0" w:color="auto"/>
              <w:right w:val="single" w:sz="4" w:space="0" w:color="auto"/>
            </w:tcBorders>
            <w:tcMar>
              <w:left w:w="0" w:type="dxa"/>
              <w:right w:w="0" w:type="dxa"/>
            </w:tcMar>
            <w:vAlign w:val="center"/>
          </w:tcPr>
          <w:p w14:paraId="374B0526" w14:textId="77777777" w:rsidR="00B65785" w:rsidRDefault="00B65785" w:rsidP="00B65785">
            <w:pPr>
              <w:jc w:val="center"/>
              <w:rPr>
                <w:rFonts w:cs="Times New Roman"/>
                <w:color w:val="000000"/>
              </w:rPr>
            </w:pPr>
            <w:r>
              <w:rPr>
                <w:rFonts w:cs="Times New Roman"/>
                <w:color w:val="000000"/>
              </w:rPr>
              <w:t>&lt;0.001</w:t>
            </w:r>
          </w:p>
        </w:tc>
      </w:tr>
      <w:tr w:rsidR="00B65785" w:rsidRPr="00413919" w14:paraId="00AEB449" w14:textId="77777777" w:rsidTr="00B65785">
        <w:trPr>
          <w:trHeight w:val="475"/>
          <w:jc w:val="center"/>
        </w:trPr>
        <w:tc>
          <w:tcPr>
            <w:tcW w:w="771" w:type="pct"/>
            <w:tcBorders>
              <w:top w:val="nil"/>
              <w:left w:val="single" w:sz="4" w:space="0" w:color="auto"/>
              <w:bottom w:val="single" w:sz="4" w:space="0" w:color="auto"/>
              <w:right w:val="single" w:sz="4" w:space="0" w:color="auto"/>
            </w:tcBorders>
            <w:tcMar>
              <w:left w:w="0" w:type="dxa"/>
              <w:right w:w="0" w:type="dxa"/>
            </w:tcMar>
            <w:vAlign w:val="center"/>
          </w:tcPr>
          <w:p w14:paraId="3A63BFE0" w14:textId="77777777" w:rsidR="00B65785" w:rsidRDefault="00B65785" w:rsidP="00B65785">
            <w:pPr>
              <w:rPr>
                <w:b/>
                <w:iCs/>
                <w:color w:val="000000"/>
                <w:lang w:val="en-GB"/>
              </w:rPr>
            </w:pPr>
            <w:r>
              <w:rPr>
                <w:b/>
                <w:iCs/>
                <w:color w:val="000000"/>
                <w:lang w:val="en-GB"/>
              </w:rPr>
              <w:t>% in Target 70-14</w:t>
            </w:r>
            <w:r w:rsidRPr="00413919">
              <w:rPr>
                <w:b/>
                <w:iCs/>
                <w:color w:val="000000"/>
                <w:lang w:val="en-GB"/>
              </w:rPr>
              <w:t xml:space="preserve">0 </w:t>
            </w:r>
            <w:r w:rsidRPr="00CE773A">
              <w:rPr>
                <w:iCs/>
                <w:color w:val="000000"/>
                <w:lang w:val="en-GB"/>
              </w:rPr>
              <w:t>mg/dL</w:t>
            </w:r>
            <w:r>
              <w:rPr>
                <w:i/>
                <w:iCs/>
                <w:color w:val="000000"/>
                <w:lang w:val="en-GB"/>
              </w:rPr>
              <w:t xml:space="preserve"> m</w:t>
            </w:r>
            <w:r w:rsidRPr="00413919">
              <w:rPr>
                <w:i/>
                <w:iCs/>
                <w:color w:val="000000"/>
                <w:lang w:val="en-GB"/>
              </w:rPr>
              <w:t>ean</w:t>
            </w:r>
            <w:r>
              <w:rPr>
                <w:i/>
                <w:iCs/>
                <w:color w:val="000000"/>
                <w:lang w:val="en-GB"/>
              </w:rPr>
              <w:t xml:space="preserve"> </w:t>
            </w:r>
            <w:r w:rsidRPr="00413919">
              <w:rPr>
                <w:i/>
                <w:iCs/>
                <w:color w:val="000000"/>
                <w:lang w:val="en-GB"/>
              </w:rPr>
              <w:t>±</w:t>
            </w:r>
            <w:r>
              <w:rPr>
                <w:i/>
                <w:iCs/>
                <w:color w:val="000000"/>
                <w:lang w:val="en-GB"/>
              </w:rPr>
              <w:t xml:space="preserve"> </w:t>
            </w:r>
            <w:r w:rsidRPr="00413919">
              <w:rPr>
                <w:i/>
                <w:iCs/>
                <w:color w:val="000000"/>
                <w:lang w:val="en-GB"/>
              </w:rPr>
              <w:t>SD</w:t>
            </w:r>
          </w:p>
        </w:tc>
        <w:tc>
          <w:tcPr>
            <w:tcW w:w="725" w:type="pct"/>
            <w:tcBorders>
              <w:top w:val="nil"/>
              <w:left w:val="single" w:sz="4" w:space="0" w:color="auto"/>
              <w:bottom w:val="single" w:sz="4" w:space="0" w:color="auto"/>
              <w:right w:val="single" w:sz="4" w:space="0" w:color="auto"/>
            </w:tcBorders>
            <w:tcMar>
              <w:left w:w="0" w:type="dxa"/>
              <w:right w:w="0" w:type="dxa"/>
            </w:tcMar>
            <w:vAlign w:val="center"/>
          </w:tcPr>
          <w:p w14:paraId="1FC4BB42" w14:textId="77777777" w:rsidR="00B65785" w:rsidRDefault="00B65785" w:rsidP="00B65785">
            <w:pPr>
              <w:jc w:val="center"/>
              <w:rPr>
                <w:rFonts w:cs="Times New Roman"/>
                <w:color w:val="000000"/>
              </w:rPr>
            </w:pPr>
            <w:r>
              <w:rPr>
                <w:rFonts w:cs="Times New Roman"/>
                <w:color w:val="000000"/>
              </w:rPr>
              <w:t xml:space="preserve">43.4% </w:t>
            </w:r>
            <w:r>
              <w:rPr>
                <w:rFonts w:cs="Times New Roman"/>
                <w:color w:val="000000"/>
                <w:szCs w:val="19"/>
              </w:rPr>
              <w:t>± 12.9%</w:t>
            </w:r>
          </w:p>
        </w:tc>
        <w:tc>
          <w:tcPr>
            <w:tcW w:w="734" w:type="pct"/>
            <w:tcBorders>
              <w:top w:val="nil"/>
              <w:left w:val="single" w:sz="4" w:space="0" w:color="auto"/>
              <w:bottom w:val="single" w:sz="4" w:space="0" w:color="auto"/>
              <w:right w:val="single" w:sz="4" w:space="0" w:color="auto"/>
            </w:tcBorders>
            <w:tcMar>
              <w:left w:w="0" w:type="dxa"/>
              <w:right w:w="0" w:type="dxa"/>
            </w:tcMar>
            <w:vAlign w:val="center"/>
          </w:tcPr>
          <w:p w14:paraId="5950A65F" w14:textId="77777777" w:rsidR="00B65785" w:rsidRDefault="00B65785" w:rsidP="00B65785">
            <w:pPr>
              <w:jc w:val="center"/>
              <w:rPr>
                <w:rFonts w:cs="Times New Roman"/>
                <w:color w:val="000000"/>
              </w:rPr>
            </w:pPr>
            <w:r>
              <w:rPr>
                <w:rFonts w:cs="Times New Roman"/>
                <w:color w:val="000000"/>
              </w:rPr>
              <w:t xml:space="preserve">43.2% </w:t>
            </w:r>
            <w:r>
              <w:rPr>
                <w:rFonts w:cs="Times New Roman"/>
                <w:color w:val="000000"/>
                <w:szCs w:val="19"/>
              </w:rPr>
              <w:t>± 12.5%</w:t>
            </w:r>
          </w:p>
        </w:tc>
        <w:tc>
          <w:tcPr>
            <w:tcW w:w="828" w:type="pct"/>
            <w:tcBorders>
              <w:top w:val="nil"/>
              <w:left w:val="single" w:sz="4" w:space="0" w:color="auto"/>
              <w:bottom w:val="single" w:sz="4" w:space="0" w:color="auto"/>
              <w:right w:val="single" w:sz="4" w:space="0" w:color="auto"/>
            </w:tcBorders>
            <w:tcMar>
              <w:left w:w="0" w:type="dxa"/>
              <w:right w:w="0" w:type="dxa"/>
            </w:tcMar>
            <w:vAlign w:val="center"/>
          </w:tcPr>
          <w:p w14:paraId="060B6AB9" w14:textId="77777777" w:rsidR="00B65785" w:rsidRDefault="00B65785" w:rsidP="00B65785">
            <w:pPr>
              <w:jc w:val="center"/>
              <w:rPr>
                <w:rFonts w:cs="Times New Roman"/>
                <w:color w:val="000000"/>
              </w:rPr>
            </w:pPr>
            <w:r>
              <w:rPr>
                <w:rFonts w:cs="Times New Roman"/>
                <w:color w:val="000000"/>
              </w:rPr>
              <w:t xml:space="preserve">41.3% </w:t>
            </w:r>
            <w:r>
              <w:rPr>
                <w:rFonts w:cs="Times New Roman"/>
                <w:color w:val="000000"/>
                <w:szCs w:val="19"/>
              </w:rPr>
              <w:t>± 13.5%</w:t>
            </w:r>
          </w:p>
        </w:tc>
        <w:tc>
          <w:tcPr>
            <w:tcW w:w="796" w:type="pct"/>
            <w:tcBorders>
              <w:top w:val="nil"/>
              <w:left w:val="single" w:sz="4" w:space="0" w:color="auto"/>
              <w:bottom w:val="single" w:sz="4" w:space="0" w:color="auto"/>
              <w:right w:val="single" w:sz="4" w:space="0" w:color="auto"/>
            </w:tcBorders>
            <w:tcMar>
              <w:left w:w="0" w:type="dxa"/>
              <w:right w:w="0" w:type="dxa"/>
            </w:tcMar>
            <w:vAlign w:val="center"/>
          </w:tcPr>
          <w:p w14:paraId="7F09F75F" w14:textId="77777777" w:rsidR="00B65785" w:rsidRDefault="00B65785" w:rsidP="00B65785">
            <w:pPr>
              <w:jc w:val="center"/>
              <w:rPr>
                <w:rFonts w:cs="Times New Roman"/>
                <w:color w:val="000000"/>
              </w:rPr>
            </w:pPr>
            <w:r>
              <w:rPr>
                <w:rFonts w:cs="Times New Roman"/>
                <w:color w:val="000000"/>
              </w:rPr>
              <w:t xml:space="preserve">37.1% </w:t>
            </w:r>
            <w:r>
              <w:rPr>
                <w:rFonts w:cs="Times New Roman"/>
                <w:color w:val="000000"/>
                <w:szCs w:val="19"/>
              </w:rPr>
              <w:t>± 14.4%</w:t>
            </w:r>
          </w:p>
        </w:tc>
        <w:tc>
          <w:tcPr>
            <w:tcW w:w="828" w:type="pct"/>
            <w:tcBorders>
              <w:top w:val="nil"/>
              <w:left w:val="single" w:sz="4" w:space="0" w:color="auto"/>
              <w:bottom w:val="single" w:sz="4" w:space="0" w:color="auto"/>
              <w:right w:val="single" w:sz="4" w:space="0" w:color="auto"/>
            </w:tcBorders>
            <w:tcMar>
              <w:left w:w="0" w:type="dxa"/>
              <w:right w:w="0" w:type="dxa"/>
            </w:tcMar>
            <w:vAlign w:val="center"/>
          </w:tcPr>
          <w:p w14:paraId="3C63F23F" w14:textId="77777777" w:rsidR="00B65785" w:rsidRDefault="00B65785" w:rsidP="00B65785">
            <w:pPr>
              <w:jc w:val="center"/>
              <w:rPr>
                <w:rFonts w:cs="Times New Roman"/>
                <w:color w:val="000000"/>
              </w:rPr>
            </w:pPr>
            <w:r>
              <w:rPr>
                <w:rFonts w:cs="Times New Roman"/>
                <w:color w:val="000000"/>
              </w:rPr>
              <w:t>+3.9% (+1.7%, +6.2%)</w:t>
            </w:r>
          </w:p>
        </w:tc>
        <w:tc>
          <w:tcPr>
            <w:tcW w:w="318" w:type="pct"/>
            <w:tcBorders>
              <w:top w:val="nil"/>
              <w:left w:val="single" w:sz="4" w:space="0" w:color="auto"/>
              <w:bottom w:val="single" w:sz="4" w:space="0" w:color="auto"/>
              <w:right w:val="single" w:sz="4" w:space="0" w:color="auto"/>
            </w:tcBorders>
            <w:tcMar>
              <w:left w:w="0" w:type="dxa"/>
              <w:right w:w="0" w:type="dxa"/>
            </w:tcMar>
            <w:vAlign w:val="center"/>
          </w:tcPr>
          <w:p w14:paraId="615122BE" w14:textId="77777777" w:rsidR="00B65785" w:rsidRDefault="00B65785" w:rsidP="00B65785">
            <w:pPr>
              <w:jc w:val="center"/>
              <w:rPr>
                <w:rFonts w:cs="Times New Roman"/>
                <w:color w:val="000000"/>
              </w:rPr>
            </w:pPr>
            <w:r>
              <w:rPr>
                <w:rFonts w:cs="Times New Roman"/>
                <w:color w:val="000000"/>
              </w:rPr>
              <w:t>0.0062</w:t>
            </w:r>
          </w:p>
        </w:tc>
      </w:tr>
      <w:tr w:rsidR="00B65785" w:rsidRPr="00413919" w14:paraId="7652B6A6" w14:textId="77777777" w:rsidTr="00B65785">
        <w:trPr>
          <w:trHeight w:val="475"/>
          <w:jc w:val="center"/>
        </w:trPr>
        <w:tc>
          <w:tcPr>
            <w:tcW w:w="771" w:type="pct"/>
            <w:tcBorders>
              <w:top w:val="nil"/>
              <w:left w:val="single" w:sz="4" w:space="0" w:color="auto"/>
              <w:bottom w:val="single" w:sz="4" w:space="0" w:color="auto"/>
              <w:right w:val="single" w:sz="4" w:space="0" w:color="auto"/>
            </w:tcBorders>
            <w:tcMar>
              <w:left w:w="0" w:type="dxa"/>
              <w:right w:w="0" w:type="dxa"/>
            </w:tcMar>
            <w:vAlign w:val="center"/>
          </w:tcPr>
          <w:p w14:paraId="4946FF27" w14:textId="77777777" w:rsidR="00B65785" w:rsidRPr="00347600" w:rsidRDefault="00B65785" w:rsidP="00B65785">
            <w:pPr>
              <w:rPr>
                <w:b/>
                <w:iCs/>
                <w:color w:val="000000"/>
                <w:lang w:val="en-GB"/>
              </w:rPr>
            </w:pPr>
            <w:r>
              <w:rPr>
                <w:b/>
                <w:iCs/>
                <w:color w:val="000000"/>
                <w:lang w:val="en-GB"/>
              </w:rPr>
              <w:t xml:space="preserve">Mean Glucose </w:t>
            </w:r>
            <w:r w:rsidRPr="00CE773A">
              <w:rPr>
                <w:iCs/>
                <w:color w:val="000000"/>
                <w:lang w:val="en-GB"/>
              </w:rPr>
              <w:t>mg/dL</w:t>
            </w:r>
          </w:p>
          <w:p w14:paraId="43B76292" w14:textId="77777777" w:rsidR="00B65785" w:rsidRDefault="00B65785" w:rsidP="00B65785">
            <w:pPr>
              <w:rPr>
                <w:b/>
                <w:iCs/>
                <w:color w:val="000000"/>
                <w:lang w:val="en-GB"/>
              </w:rPr>
            </w:pPr>
            <w:r>
              <w:rPr>
                <w:i/>
                <w:iCs/>
                <w:color w:val="000000"/>
                <w:lang w:val="en-GB"/>
              </w:rPr>
              <w:t>m</w:t>
            </w:r>
            <w:r w:rsidRPr="00413919">
              <w:rPr>
                <w:i/>
                <w:iCs/>
                <w:color w:val="000000"/>
                <w:lang w:val="en-GB"/>
              </w:rPr>
              <w:t>ean</w:t>
            </w:r>
            <w:r>
              <w:rPr>
                <w:i/>
                <w:iCs/>
                <w:color w:val="000000"/>
                <w:lang w:val="en-GB"/>
              </w:rPr>
              <w:t xml:space="preserve"> </w:t>
            </w:r>
            <w:r w:rsidRPr="00413919">
              <w:rPr>
                <w:i/>
                <w:iCs/>
                <w:color w:val="000000"/>
                <w:lang w:val="en-GB"/>
              </w:rPr>
              <w:t>±</w:t>
            </w:r>
            <w:r>
              <w:rPr>
                <w:i/>
                <w:iCs/>
                <w:color w:val="000000"/>
                <w:lang w:val="en-GB"/>
              </w:rPr>
              <w:t xml:space="preserve"> </w:t>
            </w:r>
            <w:r w:rsidRPr="00413919">
              <w:rPr>
                <w:i/>
                <w:iCs/>
                <w:color w:val="000000"/>
                <w:lang w:val="en-GB"/>
              </w:rPr>
              <w:t>SD</w:t>
            </w:r>
          </w:p>
        </w:tc>
        <w:tc>
          <w:tcPr>
            <w:tcW w:w="725" w:type="pct"/>
            <w:tcBorders>
              <w:top w:val="nil"/>
              <w:left w:val="single" w:sz="4" w:space="0" w:color="auto"/>
              <w:bottom w:val="single" w:sz="4" w:space="0" w:color="auto"/>
              <w:right w:val="single" w:sz="4" w:space="0" w:color="auto"/>
            </w:tcBorders>
            <w:tcMar>
              <w:left w:w="0" w:type="dxa"/>
              <w:right w:w="0" w:type="dxa"/>
            </w:tcMar>
            <w:vAlign w:val="center"/>
          </w:tcPr>
          <w:p w14:paraId="6D4D5374" w14:textId="77777777" w:rsidR="00B65785" w:rsidRDefault="00B65785" w:rsidP="00B65785">
            <w:pPr>
              <w:jc w:val="center"/>
              <w:rPr>
                <w:rFonts w:cs="Times New Roman"/>
                <w:color w:val="000000"/>
                <w:szCs w:val="19"/>
              </w:rPr>
            </w:pPr>
            <w:r>
              <w:rPr>
                <w:rFonts w:cs="Times New Roman"/>
                <w:color w:val="000000"/>
                <w:szCs w:val="19"/>
              </w:rPr>
              <w:t>158 ± 19</w:t>
            </w:r>
          </w:p>
        </w:tc>
        <w:tc>
          <w:tcPr>
            <w:tcW w:w="734" w:type="pct"/>
            <w:tcBorders>
              <w:top w:val="nil"/>
              <w:left w:val="single" w:sz="4" w:space="0" w:color="auto"/>
              <w:bottom w:val="single" w:sz="4" w:space="0" w:color="auto"/>
              <w:right w:val="single" w:sz="4" w:space="0" w:color="auto"/>
            </w:tcBorders>
            <w:tcMar>
              <w:left w:w="0" w:type="dxa"/>
              <w:right w:w="0" w:type="dxa"/>
            </w:tcMar>
            <w:vAlign w:val="center"/>
          </w:tcPr>
          <w:p w14:paraId="4A876FDE" w14:textId="77777777" w:rsidR="00B65785" w:rsidRDefault="00B65785" w:rsidP="00B65785">
            <w:pPr>
              <w:jc w:val="center"/>
              <w:rPr>
                <w:rFonts w:cs="Times New Roman"/>
                <w:color w:val="000000"/>
                <w:szCs w:val="19"/>
              </w:rPr>
            </w:pPr>
            <w:r>
              <w:rPr>
                <w:rFonts w:cs="Times New Roman"/>
                <w:color w:val="000000"/>
                <w:szCs w:val="19"/>
              </w:rPr>
              <w:t>160 ± 24</w:t>
            </w:r>
          </w:p>
        </w:tc>
        <w:tc>
          <w:tcPr>
            <w:tcW w:w="828" w:type="pct"/>
            <w:tcBorders>
              <w:top w:val="nil"/>
              <w:left w:val="single" w:sz="4" w:space="0" w:color="auto"/>
              <w:bottom w:val="single" w:sz="4" w:space="0" w:color="auto"/>
              <w:right w:val="single" w:sz="4" w:space="0" w:color="auto"/>
            </w:tcBorders>
            <w:tcMar>
              <w:left w:w="0" w:type="dxa"/>
              <w:right w:w="0" w:type="dxa"/>
            </w:tcMar>
            <w:vAlign w:val="center"/>
          </w:tcPr>
          <w:p w14:paraId="48DB72B0" w14:textId="77777777" w:rsidR="00B65785" w:rsidRDefault="00B65785" w:rsidP="00B65785">
            <w:pPr>
              <w:jc w:val="center"/>
              <w:rPr>
                <w:rFonts w:cs="Times New Roman"/>
                <w:color w:val="000000"/>
                <w:szCs w:val="19"/>
              </w:rPr>
            </w:pPr>
            <w:r>
              <w:rPr>
                <w:rFonts w:cs="Times New Roman"/>
                <w:color w:val="000000"/>
                <w:szCs w:val="19"/>
              </w:rPr>
              <w:t>162 ± 22</w:t>
            </w:r>
          </w:p>
        </w:tc>
        <w:tc>
          <w:tcPr>
            <w:tcW w:w="796" w:type="pct"/>
            <w:tcBorders>
              <w:top w:val="nil"/>
              <w:left w:val="single" w:sz="4" w:space="0" w:color="auto"/>
              <w:bottom w:val="single" w:sz="4" w:space="0" w:color="auto"/>
              <w:right w:val="single" w:sz="4" w:space="0" w:color="auto"/>
            </w:tcBorders>
            <w:tcMar>
              <w:left w:w="0" w:type="dxa"/>
              <w:right w:w="0" w:type="dxa"/>
            </w:tcMar>
            <w:vAlign w:val="center"/>
          </w:tcPr>
          <w:p w14:paraId="25CB9804" w14:textId="77777777" w:rsidR="00B65785" w:rsidRDefault="00B65785" w:rsidP="00B65785">
            <w:pPr>
              <w:jc w:val="center"/>
              <w:rPr>
                <w:rFonts w:cs="Times New Roman"/>
                <w:color w:val="000000"/>
                <w:szCs w:val="19"/>
              </w:rPr>
            </w:pPr>
            <w:r>
              <w:rPr>
                <w:rFonts w:cs="Times New Roman"/>
                <w:color w:val="000000"/>
                <w:szCs w:val="19"/>
              </w:rPr>
              <w:t>170 ± 30</w:t>
            </w:r>
          </w:p>
        </w:tc>
        <w:tc>
          <w:tcPr>
            <w:tcW w:w="828" w:type="pct"/>
            <w:tcBorders>
              <w:top w:val="nil"/>
              <w:left w:val="single" w:sz="4" w:space="0" w:color="auto"/>
              <w:bottom w:val="single" w:sz="4" w:space="0" w:color="auto"/>
              <w:right w:val="single" w:sz="4" w:space="0" w:color="auto"/>
            </w:tcBorders>
            <w:tcMar>
              <w:left w:w="0" w:type="dxa"/>
              <w:right w:w="0" w:type="dxa"/>
            </w:tcMar>
            <w:vAlign w:val="center"/>
          </w:tcPr>
          <w:p w14:paraId="0E938F46" w14:textId="77777777" w:rsidR="00B65785" w:rsidRDefault="00B65785" w:rsidP="00B65785">
            <w:pPr>
              <w:jc w:val="center"/>
              <w:rPr>
                <w:rFonts w:cs="Times New Roman"/>
                <w:color w:val="000000"/>
              </w:rPr>
            </w:pPr>
            <w:r>
              <w:rPr>
                <w:rFonts w:cs="Times New Roman"/>
                <w:color w:val="000000"/>
              </w:rPr>
              <w:t>-6 (-10, -2)</w:t>
            </w:r>
          </w:p>
        </w:tc>
        <w:tc>
          <w:tcPr>
            <w:tcW w:w="318" w:type="pct"/>
            <w:tcBorders>
              <w:top w:val="nil"/>
              <w:left w:val="single" w:sz="4" w:space="0" w:color="auto"/>
              <w:bottom w:val="single" w:sz="4" w:space="0" w:color="auto"/>
              <w:right w:val="single" w:sz="4" w:space="0" w:color="auto"/>
            </w:tcBorders>
            <w:tcMar>
              <w:left w:w="0" w:type="dxa"/>
              <w:right w:w="0" w:type="dxa"/>
            </w:tcMar>
            <w:vAlign w:val="center"/>
          </w:tcPr>
          <w:p w14:paraId="4DEC1E49" w14:textId="77777777" w:rsidR="00B65785" w:rsidRDefault="00B65785" w:rsidP="00B65785">
            <w:pPr>
              <w:jc w:val="center"/>
              <w:rPr>
                <w:rFonts w:cs="Times New Roman"/>
                <w:color w:val="000000"/>
              </w:rPr>
            </w:pPr>
            <w:r>
              <w:rPr>
                <w:rFonts w:cs="Times New Roman"/>
                <w:color w:val="000000"/>
              </w:rPr>
              <w:t>0.0022</w:t>
            </w:r>
          </w:p>
        </w:tc>
      </w:tr>
      <w:tr w:rsidR="00B65785" w:rsidRPr="00413919" w14:paraId="35037267" w14:textId="77777777" w:rsidTr="00B65785">
        <w:trPr>
          <w:trHeight w:val="475"/>
          <w:jc w:val="center"/>
        </w:trPr>
        <w:tc>
          <w:tcPr>
            <w:tcW w:w="771" w:type="pct"/>
            <w:tcBorders>
              <w:top w:val="nil"/>
              <w:left w:val="single" w:sz="4" w:space="0" w:color="auto"/>
              <w:bottom w:val="single" w:sz="4" w:space="0" w:color="auto"/>
              <w:right w:val="single" w:sz="4" w:space="0" w:color="auto"/>
            </w:tcBorders>
            <w:tcMar>
              <w:left w:w="0" w:type="dxa"/>
              <w:right w:w="0" w:type="dxa"/>
            </w:tcMar>
            <w:vAlign w:val="bottom"/>
          </w:tcPr>
          <w:p w14:paraId="5E36003B" w14:textId="77777777" w:rsidR="00B65785" w:rsidRPr="00347600" w:rsidRDefault="00B65785" w:rsidP="00B65785">
            <w:pPr>
              <w:rPr>
                <w:b/>
                <w:iCs/>
                <w:color w:val="000000"/>
                <w:lang w:val="en-GB"/>
              </w:rPr>
            </w:pPr>
            <w:r>
              <w:rPr>
                <w:b/>
                <w:iCs/>
                <w:color w:val="000000"/>
                <w:lang w:val="en-GB"/>
              </w:rPr>
              <w:t xml:space="preserve">Standard Deviation </w:t>
            </w:r>
            <w:r w:rsidRPr="00CE773A">
              <w:rPr>
                <w:iCs/>
                <w:color w:val="000000"/>
                <w:lang w:val="en-GB"/>
              </w:rPr>
              <w:t>mg/dL</w:t>
            </w:r>
          </w:p>
          <w:p w14:paraId="58B3B013" w14:textId="77777777" w:rsidR="00B65785" w:rsidRPr="00C37373" w:rsidRDefault="00B65785" w:rsidP="00B65785">
            <w:pPr>
              <w:rPr>
                <w:b/>
                <w:iCs/>
                <w:color w:val="000000"/>
                <w:lang w:val="en-GB"/>
              </w:rPr>
            </w:pPr>
            <w:r>
              <w:rPr>
                <w:i/>
                <w:iCs/>
                <w:color w:val="000000"/>
                <w:lang w:val="en-GB"/>
              </w:rPr>
              <w:t>m</w:t>
            </w:r>
            <w:r w:rsidRPr="00413919">
              <w:rPr>
                <w:i/>
                <w:iCs/>
                <w:color w:val="000000"/>
                <w:lang w:val="en-GB"/>
              </w:rPr>
              <w:t>ean</w:t>
            </w:r>
            <w:r>
              <w:rPr>
                <w:i/>
                <w:iCs/>
                <w:color w:val="000000"/>
                <w:lang w:val="en-GB"/>
              </w:rPr>
              <w:t xml:space="preserve"> </w:t>
            </w:r>
            <w:r w:rsidRPr="00413919">
              <w:rPr>
                <w:i/>
                <w:iCs/>
                <w:color w:val="000000"/>
                <w:lang w:val="en-GB"/>
              </w:rPr>
              <w:t>±</w:t>
            </w:r>
            <w:r>
              <w:rPr>
                <w:i/>
                <w:iCs/>
                <w:color w:val="000000"/>
                <w:lang w:val="en-GB"/>
              </w:rPr>
              <w:t xml:space="preserve"> </w:t>
            </w:r>
            <w:r w:rsidRPr="00413919">
              <w:rPr>
                <w:i/>
                <w:iCs/>
                <w:color w:val="000000"/>
                <w:lang w:val="en-GB"/>
              </w:rPr>
              <w:t>SD</w:t>
            </w:r>
          </w:p>
        </w:tc>
        <w:tc>
          <w:tcPr>
            <w:tcW w:w="725" w:type="pct"/>
            <w:tcBorders>
              <w:top w:val="nil"/>
              <w:left w:val="single" w:sz="4" w:space="0" w:color="auto"/>
              <w:bottom w:val="single" w:sz="4" w:space="0" w:color="auto"/>
              <w:right w:val="single" w:sz="4" w:space="0" w:color="auto"/>
            </w:tcBorders>
            <w:tcMar>
              <w:left w:w="0" w:type="dxa"/>
              <w:right w:w="0" w:type="dxa"/>
            </w:tcMar>
            <w:vAlign w:val="center"/>
          </w:tcPr>
          <w:p w14:paraId="00769E2D" w14:textId="77777777" w:rsidR="00B65785" w:rsidRPr="00C67D73" w:rsidRDefault="00B65785" w:rsidP="00B65785">
            <w:pPr>
              <w:jc w:val="center"/>
              <w:rPr>
                <w:rFonts w:cs="Times New Roman"/>
                <w:b/>
                <w:iCs/>
                <w:color w:val="000000"/>
                <w:lang w:val="en-GB"/>
              </w:rPr>
            </w:pPr>
            <w:r w:rsidRPr="00423705">
              <w:rPr>
                <w:rFonts w:cs="Times New Roman"/>
                <w:iCs/>
                <w:color w:val="000000"/>
                <w:lang w:val="en-GB"/>
              </w:rPr>
              <w:t>53</w:t>
            </w:r>
            <w:r>
              <w:rPr>
                <w:rFonts w:cs="Times New Roman"/>
                <w:b/>
                <w:iCs/>
                <w:color w:val="000000"/>
                <w:lang w:val="en-GB"/>
              </w:rPr>
              <w:t xml:space="preserve"> </w:t>
            </w:r>
            <w:r>
              <w:rPr>
                <w:rFonts w:cs="Times New Roman"/>
                <w:color w:val="000000"/>
                <w:szCs w:val="19"/>
              </w:rPr>
              <w:t>± 11</w:t>
            </w:r>
          </w:p>
        </w:tc>
        <w:tc>
          <w:tcPr>
            <w:tcW w:w="734" w:type="pct"/>
            <w:tcBorders>
              <w:top w:val="nil"/>
              <w:left w:val="single" w:sz="4" w:space="0" w:color="auto"/>
              <w:bottom w:val="single" w:sz="4" w:space="0" w:color="auto"/>
              <w:right w:val="single" w:sz="4" w:space="0" w:color="auto"/>
            </w:tcBorders>
            <w:tcMar>
              <w:left w:w="0" w:type="dxa"/>
              <w:right w:w="0" w:type="dxa"/>
            </w:tcMar>
            <w:vAlign w:val="center"/>
          </w:tcPr>
          <w:p w14:paraId="619ECC95" w14:textId="77777777" w:rsidR="00B65785" w:rsidRPr="00811ADC" w:rsidRDefault="00B65785" w:rsidP="00B65785">
            <w:pPr>
              <w:jc w:val="center"/>
              <w:rPr>
                <w:rFonts w:cs="Times New Roman"/>
                <w:iCs/>
                <w:color w:val="000000"/>
                <w:lang w:val="en-GB"/>
              </w:rPr>
            </w:pPr>
            <w:r>
              <w:rPr>
                <w:rFonts w:cs="Times New Roman"/>
                <w:iCs/>
                <w:color w:val="000000"/>
                <w:lang w:val="en-GB"/>
              </w:rPr>
              <w:t xml:space="preserve">55 </w:t>
            </w:r>
            <w:r>
              <w:rPr>
                <w:rFonts w:cs="Times New Roman"/>
                <w:color w:val="000000"/>
                <w:szCs w:val="19"/>
              </w:rPr>
              <w:t>± 13</w:t>
            </w:r>
          </w:p>
        </w:tc>
        <w:tc>
          <w:tcPr>
            <w:tcW w:w="828" w:type="pct"/>
            <w:tcBorders>
              <w:top w:val="nil"/>
              <w:left w:val="single" w:sz="4" w:space="0" w:color="auto"/>
              <w:bottom w:val="single" w:sz="4" w:space="0" w:color="auto"/>
              <w:right w:val="single" w:sz="4" w:space="0" w:color="auto"/>
            </w:tcBorders>
            <w:tcMar>
              <w:left w:w="0" w:type="dxa"/>
              <w:right w:w="0" w:type="dxa"/>
            </w:tcMar>
            <w:vAlign w:val="center"/>
          </w:tcPr>
          <w:p w14:paraId="241B5EBA" w14:textId="77777777" w:rsidR="00B65785" w:rsidRPr="00811ADC" w:rsidRDefault="00B65785" w:rsidP="00B65785">
            <w:pPr>
              <w:jc w:val="center"/>
              <w:rPr>
                <w:rFonts w:cs="Times New Roman"/>
                <w:iCs/>
                <w:color w:val="000000"/>
                <w:lang w:val="en-GB"/>
              </w:rPr>
            </w:pPr>
            <w:r>
              <w:rPr>
                <w:rFonts w:cs="Times New Roman"/>
                <w:iCs/>
                <w:color w:val="000000"/>
                <w:lang w:val="en-GB"/>
              </w:rPr>
              <w:t xml:space="preserve">55 </w:t>
            </w:r>
            <w:r>
              <w:rPr>
                <w:rFonts w:cs="Times New Roman"/>
                <w:color w:val="000000"/>
                <w:szCs w:val="19"/>
              </w:rPr>
              <w:t>± 12</w:t>
            </w:r>
          </w:p>
        </w:tc>
        <w:tc>
          <w:tcPr>
            <w:tcW w:w="796" w:type="pct"/>
            <w:tcBorders>
              <w:top w:val="nil"/>
              <w:left w:val="single" w:sz="4" w:space="0" w:color="auto"/>
              <w:bottom w:val="single" w:sz="4" w:space="0" w:color="auto"/>
              <w:right w:val="single" w:sz="4" w:space="0" w:color="auto"/>
            </w:tcBorders>
            <w:tcMar>
              <w:left w:w="0" w:type="dxa"/>
              <w:right w:w="0" w:type="dxa"/>
            </w:tcMar>
            <w:vAlign w:val="center"/>
          </w:tcPr>
          <w:p w14:paraId="490DC868" w14:textId="77777777" w:rsidR="00B65785" w:rsidRPr="0053053C" w:rsidRDefault="00B65785" w:rsidP="00B65785">
            <w:pPr>
              <w:jc w:val="center"/>
              <w:rPr>
                <w:rFonts w:cs="Times New Roman"/>
                <w:iCs/>
                <w:color w:val="000000"/>
                <w:lang w:val="en-GB"/>
              </w:rPr>
            </w:pPr>
            <w:r>
              <w:rPr>
                <w:rFonts w:cs="Times New Roman"/>
                <w:iCs/>
                <w:color w:val="000000"/>
                <w:lang w:val="en-GB"/>
              </w:rPr>
              <w:t xml:space="preserve">60 </w:t>
            </w:r>
            <w:r>
              <w:rPr>
                <w:rFonts w:cs="Times New Roman"/>
                <w:color w:val="000000"/>
                <w:szCs w:val="19"/>
              </w:rPr>
              <w:t>± 15</w:t>
            </w:r>
          </w:p>
        </w:tc>
        <w:tc>
          <w:tcPr>
            <w:tcW w:w="828" w:type="pct"/>
            <w:tcBorders>
              <w:top w:val="nil"/>
              <w:left w:val="single" w:sz="4" w:space="0" w:color="auto"/>
              <w:bottom w:val="single" w:sz="4" w:space="0" w:color="auto"/>
              <w:right w:val="single" w:sz="4" w:space="0" w:color="auto"/>
            </w:tcBorders>
            <w:tcMar>
              <w:left w:w="0" w:type="dxa"/>
              <w:right w:w="0" w:type="dxa"/>
            </w:tcMar>
            <w:vAlign w:val="center"/>
          </w:tcPr>
          <w:p w14:paraId="30CE1885" w14:textId="77777777" w:rsidR="00B65785" w:rsidRPr="005B7469" w:rsidRDefault="00B65785" w:rsidP="00B65785">
            <w:pPr>
              <w:jc w:val="center"/>
              <w:rPr>
                <w:rFonts w:cs="Times New Roman"/>
                <w:iCs/>
                <w:color w:val="000000"/>
                <w:lang w:val="en-GB"/>
              </w:rPr>
            </w:pPr>
            <w:r>
              <w:rPr>
                <w:rFonts w:cs="Times New Roman"/>
                <w:iCs/>
                <w:color w:val="000000"/>
                <w:lang w:val="en-GB"/>
              </w:rPr>
              <w:t>-2 (-4, 0)</w:t>
            </w:r>
          </w:p>
        </w:tc>
        <w:tc>
          <w:tcPr>
            <w:tcW w:w="318" w:type="pct"/>
            <w:tcBorders>
              <w:top w:val="nil"/>
              <w:left w:val="single" w:sz="4" w:space="0" w:color="auto"/>
              <w:bottom w:val="single" w:sz="4" w:space="0" w:color="auto"/>
              <w:right w:val="single" w:sz="4" w:space="0" w:color="auto"/>
            </w:tcBorders>
            <w:tcMar>
              <w:left w:w="0" w:type="dxa"/>
              <w:right w:w="0" w:type="dxa"/>
            </w:tcMar>
            <w:vAlign w:val="center"/>
          </w:tcPr>
          <w:p w14:paraId="6D8F7EE1" w14:textId="77777777" w:rsidR="00B65785" w:rsidRPr="00EF6993" w:rsidRDefault="00B65785" w:rsidP="00B65785">
            <w:pPr>
              <w:jc w:val="center"/>
              <w:rPr>
                <w:rFonts w:cs="Times New Roman"/>
                <w:b/>
                <w:iCs/>
                <w:color w:val="000000"/>
                <w:lang w:val="en-GB"/>
              </w:rPr>
            </w:pPr>
            <w:r w:rsidRPr="00DB5B80">
              <w:rPr>
                <w:rFonts w:cs="Times New Roman"/>
                <w:iCs/>
                <w:color w:val="000000"/>
                <w:lang w:val="en-GB"/>
              </w:rPr>
              <w:t>0.03</w:t>
            </w:r>
          </w:p>
        </w:tc>
      </w:tr>
      <w:tr w:rsidR="00B65785" w:rsidRPr="00413919" w14:paraId="30D8CFF0" w14:textId="77777777" w:rsidTr="00B65785">
        <w:trPr>
          <w:trHeight w:val="475"/>
          <w:jc w:val="center"/>
        </w:trPr>
        <w:tc>
          <w:tcPr>
            <w:tcW w:w="771" w:type="pct"/>
            <w:tcBorders>
              <w:top w:val="nil"/>
              <w:left w:val="single" w:sz="4" w:space="0" w:color="auto"/>
              <w:bottom w:val="single" w:sz="4" w:space="0" w:color="auto"/>
              <w:right w:val="single" w:sz="4" w:space="0" w:color="auto"/>
            </w:tcBorders>
            <w:tcMar>
              <w:left w:w="0" w:type="dxa"/>
              <w:right w:w="0" w:type="dxa"/>
            </w:tcMar>
          </w:tcPr>
          <w:p w14:paraId="6048AC36" w14:textId="77777777" w:rsidR="00B65785" w:rsidRPr="00413919" w:rsidRDefault="00B65785" w:rsidP="00B65785">
            <w:pPr>
              <w:rPr>
                <w:b/>
                <w:iCs/>
                <w:color w:val="000000"/>
                <w:lang w:val="en-GB"/>
              </w:rPr>
            </w:pPr>
            <w:r>
              <w:rPr>
                <w:b/>
                <w:iCs/>
                <w:color w:val="000000"/>
                <w:lang w:val="en-GB"/>
              </w:rPr>
              <w:t>Coefficient of Variation</w:t>
            </w:r>
          </w:p>
          <w:p w14:paraId="5F0388CE" w14:textId="77777777" w:rsidR="00B65785" w:rsidRPr="00413919" w:rsidRDefault="00B65785" w:rsidP="00B65785">
            <w:pPr>
              <w:rPr>
                <w:i/>
                <w:iCs/>
                <w:color w:val="000000"/>
                <w:lang w:val="en-GB"/>
              </w:rPr>
            </w:pPr>
            <w:r>
              <w:rPr>
                <w:i/>
                <w:iCs/>
                <w:color w:val="000000"/>
                <w:lang w:val="en-GB"/>
              </w:rPr>
              <w:t>m</w:t>
            </w:r>
            <w:r w:rsidRPr="00413919">
              <w:rPr>
                <w:i/>
                <w:iCs/>
                <w:color w:val="000000"/>
                <w:lang w:val="en-GB"/>
              </w:rPr>
              <w:t>ean</w:t>
            </w:r>
            <w:r>
              <w:rPr>
                <w:i/>
                <w:iCs/>
                <w:color w:val="000000"/>
                <w:lang w:val="en-GB"/>
              </w:rPr>
              <w:t xml:space="preserve"> </w:t>
            </w:r>
            <w:r w:rsidRPr="00413919">
              <w:rPr>
                <w:i/>
                <w:iCs/>
                <w:color w:val="000000"/>
                <w:lang w:val="en-GB"/>
              </w:rPr>
              <w:t>±</w:t>
            </w:r>
            <w:r>
              <w:rPr>
                <w:i/>
                <w:iCs/>
                <w:color w:val="000000"/>
                <w:lang w:val="en-GB"/>
              </w:rPr>
              <w:t xml:space="preserve"> </w:t>
            </w:r>
            <w:r w:rsidRPr="00413919">
              <w:rPr>
                <w:i/>
                <w:iCs/>
                <w:color w:val="000000"/>
                <w:lang w:val="en-GB"/>
              </w:rPr>
              <w:t>SD</w:t>
            </w:r>
          </w:p>
        </w:tc>
        <w:tc>
          <w:tcPr>
            <w:tcW w:w="725" w:type="pct"/>
            <w:tcBorders>
              <w:top w:val="nil"/>
              <w:left w:val="single" w:sz="4" w:space="0" w:color="auto"/>
              <w:bottom w:val="single" w:sz="4" w:space="0" w:color="auto"/>
              <w:right w:val="single" w:sz="4" w:space="0" w:color="auto"/>
            </w:tcBorders>
            <w:tcMar>
              <w:left w:w="0" w:type="dxa"/>
              <w:right w:w="0" w:type="dxa"/>
            </w:tcMar>
            <w:vAlign w:val="center"/>
          </w:tcPr>
          <w:p w14:paraId="25A423F9" w14:textId="77777777" w:rsidR="00B65785" w:rsidRPr="00C67D73" w:rsidRDefault="00B65785" w:rsidP="00B65785">
            <w:pPr>
              <w:jc w:val="center"/>
              <w:rPr>
                <w:rFonts w:cs="Times New Roman"/>
                <w:color w:val="000000"/>
                <w:lang w:val="en-GB"/>
              </w:rPr>
            </w:pPr>
            <w:r>
              <w:rPr>
                <w:rFonts w:cs="Times New Roman"/>
                <w:color w:val="000000"/>
                <w:lang w:val="en-GB"/>
              </w:rPr>
              <w:t xml:space="preserve">33% </w:t>
            </w:r>
            <w:r>
              <w:rPr>
                <w:rFonts w:cs="Times New Roman"/>
                <w:color w:val="000000"/>
                <w:szCs w:val="19"/>
              </w:rPr>
              <w:t>± 4%</w:t>
            </w:r>
          </w:p>
        </w:tc>
        <w:tc>
          <w:tcPr>
            <w:tcW w:w="734" w:type="pct"/>
            <w:tcBorders>
              <w:top w:val="nil"/>
              <w:left w:val="single" w:sz="4" w:space="0" w:color="auto"/>
              <w:bottom w:val="single" w:sz="4" w:space="0" w:color="auto"/>
              <w:right w:val="single" w:sz="4" w:space="0" w:color="auto"/>
            </w:tcBorders>
            <w:tcMar>
              <w:left w:w="0" w:type="dxa"/>
              <w:right w:w="0" w:type="dxa"/>
            </w:tcMar>
            <w:vAlign w:val="center"/>
          </w:tcPr>
          <w:p w14:paraId="2504D8D5" w14:textId="77777777" w:rsidR="00B65785" w:rsidRPr="00C67D73" w:rsidRDefault="00B65785" w:rsidP="00B65785">
            <w:pPr>
              <w:jc w:val="center"/>
              <w:rPr>
                <w:rFonts w:cs="Times New Roman"/>
                <w:color w:val="000000"/>
                <w:lang w:val="en-GB"/>
              </w:rPr>
            </w:pPr>
            <w:r>
              <w:rPr>
                <w:rFonts w:cs="Times New Roman"/>
                <w:color w:val="000000"/>
                <w:lang w:val="en-GB"/>
              </w:rPr>
              <w:t xml:space="preserve">34% </w:t>
            </w:r>
            <w:r>
              <w:rPr>
                <w:rFonts w:cs="Times New Roman"/>
                <w:color w:val="000000"/>
                <w:szCs w:val="19"/>
              </w:rPr>
              <w:t>± 5%</w:t>
            </w:r>
          </w:p>
        </w:tc>
        <w:tc>
          <w:tcPr>
            <w:tcW w:w="828" w:type="pct"/>
            <w:tcBorders>
              <w:top w:val="nil"/>
              <w:left w:val="single" w:sz="4" w:space="0" w:color="auto"/>
              <w:bottom w:val="single" w:sz="4" w:space="0" w:color="auto"/>
              <w:right w:val="single" w:sz="4" w:space="0" w:color="auto"/>
            </w:tcBorders>
            <w:tcMar>
              <w:left w:w="0" w:type="dxa"/>
              <w:right w:w="0" w:type="dxa"/>
            </w:tcMar>
            <w:vAlign w:val="center"/>
          </w:tcPr>
          <w:p w14:paraId="45FF20E5" w14:textId="77777777" w:rsidR="00B65785" w:rsidRPr="00C67D73" w:rsidRDefault="00B65785" w:rsidP="00B65785">
            <w:pPr>
              <w:jc w:val="center"/>
              <w:rPr>
                <w:rFonts w:cs="Times New Roman"/>
                <w:color w:val="000000"/>
                <w:lang w:val="en-GB"/>
              </w:rPr>
            </w:pPr>
            <w:r>
              <w:rPr>
                <w:rFonts w:cs="Times New Roman"/>
                <w:color w:val="000000"/>
                <w:lang w:val="en-GB"/>
              </w:rPr>
              <w:t xml:space="preserve">34% </w:t>
            </w:r>
            <w:r>
              <w:rPr>
                <w:rFonts w:cs="Times New Roman"/>
                <w:color w:val="000000"/>
                <w:szCs w:val="19"/>
              </w:rPr>
              <w:t>± 5%</w:t>
            </w:r>
          </w:p>
        </w:tc>
        <w:tc>
          <w:tcPr>
            <w:tcW w:w="796" w:type="pct"/>
            <w:tcBorders>
              <w:top w:val="nil"/>
              <w:left w:val="single" w:sz="4" w:space="0" w:color="auto"/>
              <w:bottom w:val="single" w:sz="4" w:space="0" w:color="auto"/>
              <w:right w:val="single" w:sz="4" w:space="0" w:color="auto"/>
            </w:tcBorders>
            <w:tcMar>
              <w:left w:w="0" w:type="dxa"/>
              <w:right w:w="0" w:type="dxa"/>
            </w:tcMar>
            <w:vAlign w:val="center"/>
          </w:tcPr>
          <w:p w14:paraId="679DCFE6" w14:textId="77777777" w:rsidR="00B65785" w:rsidRPr="00C67D73" w:rsidRDefault="00B65785" w:rsidP="00B65785">
            <w:pPr>
              <w:jc w:val="center"/>
              <w:rPr>
                <w:rFonts w:cs="Times New Roman"/>
                <w:color w:val="000000"/>
                <w:lang w:val="en-GB"/>
              </w:rPr>
            </w:pPr>
            <w:r>
              <w:rPr>
                <w:rFonts w:cs="Times New Roman"/>
                <w:color w:val="000000"/>
                <w:lang w:val="en-GB"/>
              </w:rPr>
              <w:t xml:space="preserve">35% </w:t>
            </w:r>
            <w:r>
              <w:rPr>
                <w:rFonts w:cs="Times New Roman"/>
                <w:color w:val="000000"/>
                <w:szCs w:val="19"/>
              </w:rPr>
              <w:t>± 5%</w:t>
            </w:r>
          </w:p>
        </w:tc>
        <w:tc>
          <w:tcPr>
            <w:tcW w:w="828" w:type="pct"/>
            <w:tcBorders>
              <w:top w:val="nil"/>
              <w:left w:val="single" w:sz="4" w:space="0" w:color="auto"/>
              <w:bottom w:val="single" w:sz="4" w:space="0" w:color="auto"/>
              <w:right w:val="single" w:sz="4" w:space="0" w:color="auto"/>
            </w:tcBorders>
            <w:tcMar>
              <w:left w:w="0" w:type="dxa"/>
              <w:right w:w="0" w:type="dxa"/>
            </w:tcMar>
            <w:vAlign w:val="center"/>
          </w:tcPr>
          <w:p w14:paraId="2C3D9B2C" w14:textId="77777777" w:rsidR="00B65785" w:rsidRPr="00EF6993" w:rsidRDefault="00B65785" w:rsidP="00B65785">
            <w:pPr>
              <w:jc w:val="center"/>
              <w:rPr>
                <w:rFonts w:cs="Times New Roman"/>
                <w:color w:val="000000"/>
                <w:lang w:val="en-GB"/>
              </w:rPr>
            </w:pPr>
            <w:r>
              <w:rPr>
                <w:rFonts w:cs="Times New Roman"/>
                <w:color w:val="000000"/>
                <w:lang w:val="en-GB"/>
              </w:rPr>
              <w:t>0 (0, 0)</w:t>
            </w:r>
          </w:p>
        </w:tc>
        <w:tc>
          <w:tcPr>
            <w:tcW w:w="318" w:type="pct"/>
            <w:tcBorders>
              <w:top w:val="nil"/>
              <w:left w:val="single" w:sz="4" w:space="0" w:color="auto"/>
              <w:bottom w:val="single" w:sz="4" w:space="0" w:color="auto"/>
              <w:right w:val="single" w:sz="4" w:space="0" w:color="auto"/>
            </w:tcBorders>
            <w:tcMar>
              <w:left w:w="0" w:type="dxa"/>
              <w:right w:w="0" w:type="dxa"/>
            </w:tcMar>
            <w:vAlign w:val="center"/>
          </w:tcPr>
          <w:p w14:paraId="5276C10C" w14:textId="77777777" w:rsidR="00B65785" w:rsidRPr="00EF6993" w:rsidRDefault="00B65785" w:rsidP="00B65785">
            <w:pPr>
              <w:jc w:val="center"/>
              <w:rPr>
                <w:rFonts w:cs="Times New Roman"/>
                <w:lang w:val="en-GB"/>
              </w:rPr>
            </w:pPr>
            <w:r>
              <w:rPr>
                <w:rFonts w:cs="Times New Roman"/>
                <w:lang w:val="en-GB"/>
              </w:rPr>
              <w:t>0.62</w:t>
            </w:r>
          </w:p>
        </w:tc>
      </w:tr>
      <w:tr w:rsidR="00B65785" w:rsidRPr="00413919" w14:paraId="14F1C855" w14:textId="77777777" w:rsidTr="00B65785">
        <w:trPr>
          <w:trHeight w:val="584"/>
          <w:jc w:val="center"/>
        </w:trPr>
        <w:tc>
          <w:tcPr>
            <w:tcW w:w="5000" w:type="pct"/>
            <w:gridSpan w:val="7"/>
            <w:tcBorders>
              <w:top w:val="nil"/>
              <w:left w:val="single" w:sz="4" w:space="0" w:color="auto"/>
              <w:bottom w:val="single" w:sz="4" w:space="0" w:color="auto"/>
              <w:right w:val="single" w:sz="4" w:space="0" w:color="auto"/>
            </w:tcBorders>
            <w:tcMar>
              <w:left w:w="0" w:type="dxa"/>
              <w:right w:w="0" w:type="dxa"/>
            </w:tcMar>
            <w:vAlign w:val="center"/>
          </w:tcPr>
          <w:p w14:paraId="08ADF738" w14:textId="77777777" w:rsidR="00B65785" w:rsidRDefault="00B65785" w:rsidP="00B65785">
            <w:pPr>
              <w:jc w:val="center"/>
              <w:rPr>
                <w:lang w:val="en-GB"/>
              </w:rPr>
            </w:pPr>
            <w:proofErr w:type="spellStart"/>
            <w:r>
              <w:rPr>
                <w:b/>
                <w:iCs/>
                <w:color w:val="000000"/>
                <w:lang w:val="en-GB"/>
              </w:rPr>
              <w:t>Hypoglycemia</w:t>
            </w:r>
            <w:proofErr w:type="spellEnd"/>
          </w:p>
        </w:tc>
      </w:tr>
      <w:tr w:rsidR="00B65785" w:rsidRPr="00413919" w14:paraId="21F1AF05" w14:textId="77777777" w:rsidTr="00B65785">
        <w:trPr>
          <w:trHeight w:val="548"/>
          <w:jc w:val="center"/>
        </w:trPr>
        <w:tc>
          <w:tcPr>
            <w:tcW w:w="771" w:type="pct"/>
            <w:tcBorders>
              <w:top w:val="single" w:sz="4" w:space="0" w:color="auto"/>
              <w:left w:val="single" w:sz="4" w:space="0" w:color="auto"/>
              <w:bottom w:val="nil"/>
              <w:right w:val="single" w:sz="4" w:space="0" w:color="auto"/>
            </w:tcBorders>
            <w:tcMar>
              <w:left w:w="0" w:type="dxa"/>
              <w:right w:w="0" w:type="dxa"/>
            </w:tcMar>
            <w:vAlign w:val="bottom"/>
          </w:tcPr>
          <w:p w14:paraId="1A9F2612" w14:textId="77777777" w:rsidR="00B65785" w:rsidRPr="00413919" w:rsidRDefault="00B65785" w:rsidP="00B65785">
            <w:pPr>
              <w:rPr>
                <w:b/>
                <w:iCs/>
                <w:color w:val="000000"/>
                <w:lang w:val="en-GB"/>
              </w:rPr>
            </w:pPr>
            <w:r>
              <w:rPr>
                <w:b/>
                <w:iCs/>
                <w:color w:val="000000"/>
                <w:lang w:val="en-GB"/>
              </w:rPr>
              <w:t>% Below 54</w:t>
            </w:r>
            <w:r w:rsidRPr="00413919">
              <w:rPr>
                <w:b/>
                <w:iCs/>
                <w:color w:val="000000"/>
                <w:lang w:val="en-GB"/>
              </w:rPr>
              <w:t xml:space="preserve"> mg/dL</w:t>
            </w:r>
          </w:p>
          <w:p w14:paraId="66843510" w14:textId="77777777" w:rsidR="00B65785" w:rsidRPr="00413919" w:rsidRDefault="00B65785" w:rsidP="00B65785">
            <w:pPr>
              <w:rPr>
                <w:b/>
                <w:lang w:val="en-GB"/>
              </w:rPr>
            </w:pPr>
            <w:r w:rsidRPr="00413919">
              <w:rPr>
                <w:i/>
                <w:iCs/>
                <w:color w:val="000000"/>
                <w:lang w:val="en-GB"/>
              </w:rPr>
              <w:t>median (IQR)</w:t>
            </w:r>
          </w:p>
        </w:tc>
        <w:tc>
          <w:tcPr>
            <w:tcW w:w="725" w:type="pct"/>
            <w:tcBorders>
              <w:top w:val="single" w:sz="4" w:space="0" w:color="auto"/>
              <w:left w:val="single" w:sz="4" w:space="0" w:color="auto"/>
              <w:bottom w:val="nil"/>
              <w:right w:val="single" w:sz="4" w:space="0" w:color="auto"/>
            </w:tcBorders>
            <w:tcMar>
              <w:left w:w="0" w:type="dxa"/>
              <w:right w:w="0" w:type="dxa"/>
            </w:tcMar>
            <w:vAlign w:val="bottom"/>
          </w:tcPr>
          <w:p w14:paraId="78F48D50" w14:textId="77777777" w:rsidR="00B65785" w:rsidRPr="00EF6993" w:rsidRDefault="00B65785" w:rsidP="00B65785">
            <w:pPr>
              <w:jc w:val="center"/>
              <w:rPr>
                <w:rFonts w:cs="Times New Roman"/>
                <w:color w:val="000000"/>
                <w:lang w:val="en-GB"/>
              </w:rPr>
            </w:pPr>
            <w:r>
              <w:rPr>
                <w:rFonts w:cs="Times New Roman"/>
                <w:color w:val="000000"/>
                <w:lang w:val="en-GB"/>
              </w:rPr>
              <w:t>0.14% (0.04%, 0.30%)</w:t>
            </w:r>
          </w:p>
        </w:tc>
        <w:tc>
          <w:tcPr>
            <w:tcW w:w="734" w:type="pct"/>
            <w:tcBorders>
              <w:top w:val="single" w:sz="4" w:space="0" w:color="auto"/>
              <w:left w:val="single" w:sz="4" w:space="0" w:color="auto"/>
              <w:bottom w:val="nil"/>
              <w:right w:val="single" w:sz="4" w:space="0" w:color="auto"/>
            </w:tcBorders>
            <w:tcMar>
              <w:left w:w="0" w:type="dxa"/>
              <w:right w:w="0" w:type="dxa"/>
            </w:tcMar>
            <w:vAlign w:val="bottom"/>
          </w:tcPr>
          <w:p w14:paraId="58DE227C" w14:textId="77777777" w:rsidR="00B65785" w:rsidRPr="00EF6993" w:rsidRDefault="00B65785" w:rsidP="00B65785">
            <w:pPr>
              <w:jc w:val="center"/>
              <w:rPr>
                <w:rFonts w:cs="Times New Roman"/>
                <w:color w:val="000000"/>
                <w:lang w:val="en-GB"/>
              </w:rPr>
            </w:pPr>
            <w:r>
              <w:rPr>
                <w:rFonts w:cs="Times New Roman"/>
                <w:color w:val="000000"/>
                <w:lang w:val="en-GB"/>
              </w:rPr>
              <w:t>0.21% (0.05%, 0.42%)</w:t>
            </w:r>
          </w:p>
        </w:tc>
        <w:tc>
          <w:tcPr>
            <w:tcW w:w="828" w:type="pct"/>
            <w:tcBorders>
              <w:top w:val="single" w:sz="4" w:space="0" w:color="auto"/>
              <w:left w:val="single" w:sz="4" w:space="0" w:color="auto"/>
              <w:bottom w:val="nil"/>
              <w:right w:val="single" w:sz="4" w:space="0" w:color="auto"/>
            </w:tcBorders>
            <w:tcMar>
              <w:left w:w="0" w:type="dxa"/>
              <w:right w:w="0" w:type="dxa"/>
            </w:tcMar>
            <w:vAlign w:val="bottom"/>
          </w:tcPr>
          <w:p w14:paraId="5CDDC297" w14:textId="77777777" w:rsidR="00B65785" w:rsidRPr="00EF6993" w:rsidRDefault="00B65785" w:rsidP="00B65785">
            <w:pPr>
              <w:jc w:val="center"/>
              <w:rPr>
                <w:rFonts w:cs="Times New Roman"/>
                <w:color w:val="000000"/>
                <w:lang w:val="en-GB"/>
              </w:rPr>
            </w:pPr>
            <w:r>
              <w:rPr>
                <w:rFonts w:cs="Times New Roman"/>
                <w:color w:val="000000"/>
                <w:lang w:val="en-GB"/>
              </w:rPr>
              <w:t>0.18% (0.05%, 0.39%)</w:t>
            </w:r>
          </w:p>
        </w:tc>
        <w:tc>
          <w:tcPr>
            <w:tcW w:w="796" w:type="pct"/>
            <w:tcBorders>
              <w:top w:val="single" w:sz="4" w:space="0" w:color="auto"/>
              <w:left w:val="single" w:sz="4" w:space="0" w:color="auto"/>
              <w:bottom w:val="nil"/>
              <w:right w:val="single" w:sz="4" w:space="0" w:color="auto"/>
            </w:tcBorders>
            <w:tcMar>
              <w:left w:w="0" w:type="dxa"/>
              <w:right w:w="0" w:type="dxa"/>
            </w:tcMar>
            <w:vAlign w:val="bottom"/>
          </w:tcPr>
          <w:p w14:paraId="427F0900" w14:textId="77777777" w:rsidR="00B65785" w:rsidRPr="00EF6993" w:rsidRDefault="00B65785" w:rsidP="00B65785">
            <w:pPr>
              <w:jc w:val="center"/>
              <w:rPr>
                <w:rFonts w:cs="Times New Roman"/>
                <w:color w:val="000000"/>
                <w:lang w:val="en-GB"/>
              </w:rPr>
            </w:pPr>
            <w:r>
              <w:rPr>
                <w:rFonts w:cs="Times New Roman"/>
                <w:color w:val="000000"/>
                <w:lang w:val="en-GB"/>
              </w:rPr>
              <w:t>0.18% (0.07%, 0.46%)</w:t>
            </w:r>
          </w:p>
        </w:tc>
        <w:tc>
          <w:tcPr>
            <w:tcW w:w="828" w:type="pct"/>
            <w:tcBorders>
              <w:top w:val="single" w:sz="4" w:space="0" w:color="auto"/>
              <w:left w:val="single" w:sz="4" w:space="0" w:color="auto"/>
              <w:bottom w:val="nil"/>
              <w:right w:val="single" w:sz="4" w:space="0" w:color="auto"/>
            </w:tcBorders>
            <w:tcMar>
              <w:left w:w="0" w:type="dxa"/>
              <w:right w:w="0" w:type="dxa"/>
            </w:tcMar>
            <w:vAlign w:val="center"/>
          </w:tcPr>
          <w:p w14:paraId="1E891F4A" w14:textId="77777777" w:rsidR="00B65785" w:rsidRPr="00EF6993" w:rsidRDefault="00B65785" w:rsidP="00B65785">
            <w:pPr>
              <w:jc w:val="center"/>
              <w:rPr>
                <w:rFonts w:cs="Times New Roman"/>
                <w:lang w:val="en-GB"/>
              </w:rPr>
            </w:pPr>
          </w:p>
        </w:tc>
        <w:tc>
          <w:tcPr>
            <w:tcW w:w="318" w:type="pct"/>
            <w:tcBorders>
              <w:top w:val="single" w:sz="4" w:space="0" w:color="auto"/>
              <w:left w:val="single" w:sz="4" w:space="0" w:color="auto"/>
              <w:bottom w:val="nil"/>
              <w:right w:val="single" w:sz="4" w:space="0" w:color="auto"/>
            </w:tcBorders>
            <w:tcMar>
              <w:left w:w="0" w:type="dxa"/>
              <w:right w:w="0" w:type="dxa"/>
            </w:tcMar>
            <w:vAlign w:val="center"/>
          </w:tcPr>
          <w:p w14:paraId="0D822F01" w14:textId="77777777" w:rsidR="00B65785" w:rsidRDefault="00B65785" w:rsidP="00B65785">
            <w:pPr>
              <w:jc w:val="center"/>
              <w:rPr>
                <w:rFonts w:cs="Times New Roman"/>
                <w:lang w:val="en-GB"/>
              </w:rPr>
            </w:pPr>
          </w:p>
          <w:p w14:paraId="5651FA06" w14:textId="77777777" w:rsidR="00B65785" w:rsidRPr="00EF6993" w:rsidRDefault="00B65785" w:rsidP="00B65785">
            <w:pPr>
              <w:jc w:val="center"/>
              <w:rPr>
                <w:rFonts w:cs="Times New Roman"/>
                <w:lang w:val="en-GB"/>
              </w:rPr>
            </w:pPr>
            <w:r>
              <w:rPr>
                <w:rFonts w:cs="Times New Roman"/>
                <w:lang w:val="en-GB"/>
              </w:rPr>
              <w:t>0.73</w:t>
            </w:r>
          </w:p>
        </w:tc>
      </w:tr>
      <w:tr w:rsidR="00B65785" w:rsidRPr="00413919" w14:paraId="4D583554" w14:textId="77777777" w:rsidTr="00B65785">
        <w:trPr>
          <w:trHeight w:val="360"/>
          <w:jc w:val="center"/>
        </w:trPr>
        <w:tc>
          <w:tcPr>
            <w:tcW w:w="771" w:type="pct"/>
            <w:tcBorders>
              <w:top w:val="nil"/>
              <w:left w:val="single" w:sz="4" w:space="0" w:color="auto"/>
              <w:bottom w:val="single" w:sz="4" w:space="0" w:color="auto"/>
              <w:right w:val="single" w:sz="4" w:space="0" w:color="auto"/>
            </w:tcBorders>
            <w:tcMar>
              <w:left w:w="0" w:type="dxa"/>
              <w:right w:w="0" w:type="dxa"/>
            </w:tcMar>
            <w:vAlign w:val="bottom"/>
          </w:tcPr>
          <w:p w14:paraId="4FD40970" w14:textId="77777777" w:rsidR="00B65785" w:rsidRPr="00413919" w:rsidRDefault="00B65785" w:rsidP="00B65785">
            <w:pPr>
              <w:rPr>
                <w:b/>
                <w:lang w:val="en-GB"/>
              </w:rPr>
            </w:pPr>
            <w:r>
              <w:rPr>
                <w:i/>
                <w:iCs/>
                <w:color w:val="000000"/>
                <w:lang w:val="en-GB"/>
              </w:rPr>
              <w:t>m</w:t>
            </w:r>
            <w:r w:rsidRPr="00413919">
              <w:rPr>
                <w:i/>
                <w:iCs/>
                <w:color w:val="000000"/>
                <w:lang w:val="en-GB"/>
              </w:rPr>
              <w:t>ean</w:t>
            </w:r>
            <w:r>
              <w:rPr>
                <w:i/>
                <w:iCs/>
                <w:color w:val="000000"/>
                <w:lang w:val="en-GB"/>
              </w:rPr>
              <w:t xml:space="preserve"> </w:t>
            </w:r>
            <w:r w:rsidRPr="00413919">
              <w:rPr>
                <w:i/>
                <w:iCs/>
                <w:color w:val="000000"/>
                <w:lang w:val="en-GB"/>
              </w:rPr>
              <w:t>±</w:t>
            </w:r>
            <w:r>
              <w:rPr>
                <w:i/>
                <w:iCs/>
                <w:color w:val="000000"/>
                <w:lang w:val="en-GB"/>
              </w:rPr>
              <w:t xml:space="preserve"> </w:t>
            </w:r>
            <w:r w:rsidRPr="00413919">
              <w:rPr>
                <w:i/>
                <w:iCs/>
                <w:color w:val="000000"/>
                <w:lang w:val="en-GB"/>
              </w:rPr>
              <w:t>SD</w:t>
            </w:r>
          </w:p>
        </w:tc>
        <w:tc>
          <w:tcPr>
            <w:tcW w:w="725" w:type="pct"/>
            <w:tcBorders>
              <w:top w:val="nil"/>
              <w:left w:val="single" w:sz="4" w:space="0" w:color="auto"/>
              <w:bottom w:val="single" w:sz="4" w:space="0" w:color="auto"/>
              <w:right w:val="single" w:sz="4" w:space="0" w:color="auto"/>
            </w:tcBorders>
            <w:tcMar>
              <w:left w:w="0" w:type="dxa"/>
              <w:right w:w="0" w:type="dxa"/>
            </w:tcMar>
            <w:vAlign w:val="center"/>
          </w:tcPr>
          <w:p w14:paraId="147AF77D" w14:textId="77777777" w:rsidR="00B65785" w:rsidRPr="00DA6DAA" w:rsidRDefault="00B65785" w:rsidP="00B65785">
            <w:pPr>
              <w:jc w:val="center"/>
              <w:rPr>
                <w:rFonts w:cs="Times New Roman"/>
                <w:color w:val="000000"/>
              </w:rPr>
            </w:pPr>
            <w:r w:rsidRPr="00DA6DAA">
              <w:rPr>
                <w:rFonts w:cs="Times New Roman"/>
                <w:color w:val="000000"/>
              </w:rPr>
              <w:t xml:space="preserve">0.19% </w:t>
            </w:r>
            <w:r w:rsidRPr="00DA6DAA">
              <w:rPr>
                <w:rFonts w:cs="Times New Roman"/>
                <w:color w:val="000000"/>
                <w:szCs w:val="19"/>
              </w:rPr>
              <w:t>± 0.18%</w:t>
            </w:r>
          </w:p>
        </w:tc>
        <w:tc>
          <w:tcPr>
            <w:tcW w:w="734" w:type="pct"/>
            <w:tcBorders>
              <w:top w:val="nil"/>
              <w:left w:val="single" w:sz="4" w:space="0" w:color="auto"/>
              <w:bottom w:val="single" w:sz="4" w:space="0" w:color="auto"/>
              <w:right w:val="single" w:sz="4" w:space="0" w:color="auto"/>
            </w:tcBorders>
            <w:tcMar>
              <w:left w:w="0" w:type="dxa"/>
              <w:right w:w="0" w:type="dxa"/>
            </w:tcMar>
            <w:vAlign w:val="center"/>
          </w:tcPr>
          <w:p w14:paraId="4C753C2B" w14:textId="77777777" w:rsidR="00B65785" w:rsidRPr="002A340C" w:rsidRDefault="00B65785" w:rsidP="00B65785">
            <w:pPr>
              <w:jc w:val="center"/>
              <w:rPr>
                <w:rFonts w:cs="Times New Roman"/>
                <w:color w:val="000000"/>
              </w:rPr>
            </w:pPr>
            <w:r>
              <w:rPr>
                <w:rFonts w:cs="Times New Roman"/>
                <w:color w:val="000000"/>
              </w:rPr>
              <w:t xml:space="preserve">0.30% </w:t>
            </w:r>
            <w:r>
              <w:rPr>
                <w:rFonts w:cs="Times New Roman"/>
                <w:color w:val="000000"/>
                <w:szCs w:val="19"/>
              </w:rPr>
              <w:t>± 0.38%</w:t>
            </w:r>
          </w:p>
        </w:tc>
        <w:tc>
          <w:tcPr>
            <w:tcW w:w="828" w:type="pct"/>
            <w:tcBorders>
              <w:top w:val="nil"/>
              <w:left w:val="single" w:sz="4" w:space="0" w:color="auto"/>
              <w:bottom w:val="single" w:sz="4" w:space="0" w:color="auto"/>
              <w:right w:val="single" w:sz="4" w:space="0" w:color="auto"/>
            </w:tcBorders>
            <w:tcMar>
              <w:left w:w="0" w:type="dxa"/>
              <w:right w:w="0" w:type="dxa"/>
            </w:tcMar>
            <w:vAlign w:val="center"/>
          </w:tcPr>
          <w:p w14:paraId="48921B95" w14:textId="77777777" w:rsidR="00B65785" w:rsidRPr="002A340C" w:rsidRDefault="00B65785" w:rsidP="00B65785">
            <w:pPr>
              <w:jc w:val="center"/>
              <w:rPr>
                <w:rFonts w:cs="Times New Roman"/>
                <w:color w:val="000000"/>
              </w:rPr>
            </w:pPr>
            <w:r>
              <w:rPr>
                <w:rFonts w:cs="Times New Roman"/>
                <w:color w:val="000000"/>
              </w:rPr>
              <w:t xml:space="preserve">0.26% </w:t>
            </w:r>
            <w:r>
              <w:rPr>
                <w:rFonts w:cs="Times New Roman"/>
                <w:color w:val="000000"/>
                <w:szCs w:val="19"/>
              </w:rPr>
              <w:t>± 0.24%</w:t>
            </w:r>
          </w:p>
        </w:tc>
        <w:tc>
          <w:tcPr>
            <w:tcW w:w="796" w:type="pct"/>
            <w:tcBorders>
              <w:top w:val="nil"/>
              <w:left w:val="single" w:sz="4" w:space="0" w:color="auto"/>
              <w:bottom w:val="single" w:sz="4" w:space="0" w:color="auto"/>
              <w:right w:val="single" w:sz="4" w:space="0" w:color="auto"/>
            </w:tcBorders>
            <w:tcMar>
              <w:left w:w="0" w:type="dxa"/>
              <w:right w:w="0" w:type="dxa"/>
            </w:tcMar>
            <w:vAlign w:val="center"/>
          </w:tcPr>
          <w:p w14:paraId="2838F46E" w14:textId="77777777" w:rsidR="00B65785" w:rsidRPr="002A340C" w:rsidRDefault="00B65785" w:rsidP="00B65785">
            <w:pPr>
              <w:jc w:val="center"/>
              <w:rPr>
                <w:rFonts w:cs="Times New Roman"/>
                <w:color w:val="000000"/>
              </w:rPr>
            </w:pPr>
            <w:r>
              <w:rPr>
                <w:rFonts w:cs="Times New Roman"/>
                <w:color w:val="000000"/>
              </w:rPr>
              <w:t xml:space="preserve">0.31% </w:t>
            </w:r>
            <w:r>
              <w:rPr>
                <w:rFonts w:cs="Times New Roman"/>
                <w:color w:val="000000"/>
                <w:szCs w:val="19"/>
              </w:rPr>
              <w:t>± 0.33%</w:t>
            </w:r>
          </w:p>
        </w:tc>
        <w:tc>
          <w:tcPr>
            <w:tcW w:w="828" w:type="pct"/>
            <w:tcBorders>
              <w:top w:val="nil"/>
              <w:left w:val="single" w:sz="4" w:space="0" w:color="auto"/>
              <w:bottom w:val="single" w:sz="4" w:space="0" w:color="auto"/>
              <w:right w:val="single" w:sz="4" w:space="0" w:color="auto"/>
            </w:tcBorders>
            <w:tcMar>
              <w:left w:w="0" w:type="dxa"/>
              <w:right w:w="0" w:type="dxa"/>
            </w:tcMar>
            <w:vAlign w:val="center"/>
          </w:tcPr>
          <w:p w14:paraId="2C05D683" w14:textId="77777777" w:rsidR="00B65785" w:rsidRPr="002A340C" w:rsidRDefault="00B65785" w:rsidP="00B65785">
            <w:pPr>
              <w:jc w:val="center"/>
              <w:rPr>
                <w:rFonts w:cs="Times New Roman"/>
                <w:color w:val="000000"/>
              </w:rPr>
            </w:pPr>
            <w:r>
              <w:rPr>
                <w:rFonts w:cs="Times New Roman"/>
                <w:color w:val="000000"/>
              </w:rPr>
              <w:t>+0.01% (-0.07%, +0.09%)</w:t>
            </w:r>
          </w:p>
        </w:tc>
        <w:tc>
          <w:tcPr>
            <w:tcW w:w="318" w:type="pct"/>
            <w:tcBorders>
              <w:top w:val="nil"/>
              <w:left w:val="single" w:sz="4" w:space="0" w:color="auto"/>
              <w:bottom w:val="single" w:sz="4" w:space="0" w:color="auto"/>
              <w:right w:val="single" w:sz="4" w:space="0" w:color="auto"/>
            </w:tcBorders>
            <w:tcMar>
              <w:left w:w="0" w:type="dxa"/>
              <w:right w:w="0" w:type="dxa"/>
            </w:tcMar>
            <w:vAlign w:val="center"/>
          </w:tcPr>
          <w:p w14:paraId="77031C0E" w14:textId="77777777" w:rsidR="00B65785" w:rsidRPr="002A340C" w:rsidRDefault="00B65785" w:rsidP="00B65785">
            <w:pPr>
              <w:rPr>
                <w:rFonts w:cs="Times New Roman"/>
                <w:color w:val="000000"/>
              </w:rPr>
            </w:pPr>
          </w:p>
        </w:tc>
      </w:tr>
      <w:tr w:rsidR="00B65785" w:rsidRPr="00413919" w14:paraId="2A6B11A7" w14:textId="77777777" w:rsidTr="00B65785">
        <w:trPr>
          <w:trHeight w:val="360"/>
          <w:jc w:val="center"/>
        </w:trPr>
        <w:tc>
          <w:tcPr>
            <w:tcW w:w="771" w:type="pct"/>
            <w:tcBorders>
              <w:top w:val="nil"/>
              <w:left w:val="single" w:sz="4" w:space="0" w:color="auto"/>
              <w:bottom w:val="single" w:sz="4" w:space="0" w:color="auto"/>
              <w:right w:val="single" w:sz="4" w:space="0" w:color="auto"/>
            </w:tcBorders>
            <w:tcMar>
              <w:left w:w="0" w:type="dxa"/>
              <w:right w:w="0" w:type="dxa"/>
            </w:tcMar>
            <w:vAlign w:val="bottom"/>
          </w:tcPr>
          <w:p w14:paraId="4C02B540" w14:textId="77777777" w:rsidR="00B65785" w:rsidRPr="00413919" w:rsidRDefault="00B65785" w:rsidP="00B65785">
            <w:pPr>
              <w:rPr>
                <w:b/>
                <w:iCs/>
                <w:color w:val="000000"/>
                <w:lang w:val="en-GB"/>
              </w:rPr>
            </w:pPr>
            <w:r>
              <w:rPr>
                <w:b/>
                <w:iCs/>
                <w:color w:val="000000"/>
                <w:lang w:val="en-GB"/>
              </w:rPr>
              <w:t>% Below 6</w:t>
            </w:r>
            <w:r w:rsidRPr="00413919">
              <w:rPr>
                <w:b/>
                <w:iCs/>
                <w:color w:val="000000"/>
                <w:lang w:val="en-GB"/>
              </w:rPr>
              <w:t>0 mg/dL</w:t>
            </w:r>
          </w:p>
          <w:p w14:paraId="1EF03B02" w14:textId="77777777" w:rsidR="00B65785" w:rsidRDefault="00B65785" w:rsidP="00B65785">
            <w:pPr>
              <w:spacing w:line="360" w:lineRule="auto"/>
              <w:rPr>
                <w:i/>
                <w:iCs/>
                <w:color w:val="000000"/>
                <w:lang w:val="en-GB"/>
              </w:rPr>
            </w:pPr>
            <w:r w:rsidRPr="00413919">
              <w:rPr>
                <w:i/>
                <w:iCs/>
                <w:color w:val="000000"/>
                <w:lang w:val="en-GB"/>
              </w:rPr>
              <w:t>median (IQR)</w:t>
            </w:r>
          </w:p>
          <w:p w14:paraId="01147EA4" w14:textId="77777777" w:rsidR="00B65785" w:rsidRDefault="00B65785" w:rsidP="00B65785">
            <w:pPr>
              <w:rPr>
                <w:i/>
                <w:iCs/>
                <w:color w:val="000000"/>
                <w:lang w:val="en-GB"/>
              </w:rPr>
            </w:pPr>
            <w:r>
              <w:rPr>
                <w:i/>
                <w:iCs/>
                <w:color w:val="000000"/>
                <w:lang w:val="en-GB"/>
              </w:rPr>
              <w:t>m</w:t>
            </w:r>
            <w:r w:rsidRPr="00413919">
              <w:rPr>
                <w:i/>
                <w:iCs/>
                <w:color w:val="000000"/>
                <w:lang w:val="en-GB"/>
              </w:rPr>
              <w:t>ean</w:t>
            </w:r>
            <w:r>
              <w:rPr>
                <w:i/>
                <w:iCs/>
                <w:color w:val="000000"/>
                <w:lang w:val="en-GB"/>
              </w:rPr>
              <w:t xml:space="preserve"> </w:t>
            </w:r>
            <w:r w:rsidRPr="00413919">
              <w:rPr>
                <w:i/>
                <w:iCs/>
                <w:color w:val="000000"/>
                <w:lang w:val="en-GB"/>
              </w:rPr>
              <w:t>±</w:t>
            </w:r>
            <w:r>
              <w:rPr>
                <w:i/>
                <w:iCs/>
                <w:color w:val="000000"/>
                <w:lang w:val="en-GB"/>
              </w:rPr>
              <w:t xml:space="preserve"> </w:t>
            </w:r>
            <w:r w:rsidRPr="00413919">
              <w:rPr>
                <w:i/>
                <w:iCs/>
                <w:color w:val="000000"/>
                <w:lang w:val="en-GB"/>
              </w:rPr>
              <w:t>SD</w:t>
            </w:r>
          </w:p>
        </w:tc>
        <w:tc>
          <w:tcPr>
            <w:tcW w:w="725" w:type="pct"/>
            <w:tcBorders>
              <w:top w:val="nil"/>
              <w:left w:val="single" w:sz="4" w:space="0" w:color="auto"/>
              <w:bottom w:val="single" w:sz="4" w:space="0" w:color="auto"/>
              <w:right w:val="single" w:sz="4" w:space="0" w:color="auto"/>
            </w:tcBorders>
            <w:tcMar>
              <w:left w:w="0" w:type="dxa"/>
              <w:right w:w="0" w:type="dxa"/>
            </w:tcMar>
            <w:vAlign w:val="center"/>
          </w:tcPr>
          <w:p w14:paraId="0A4B14ED" w14:textId="77777777" w:rsidR="00B65785" w:rsidRDefault="00B65785" w:rsidP="00B65785">
            <w:pPr>
              <w:jc w:val="center"/>
              <w:rPr>
                <w:rFonts w:cs="Times New Roman"/>
                <w:color w:val="000000"/>
              </w:rPr>
            </w:pPr>
            <w:r>
              <w:rPr>
                <w:rFonts w:cs="Times New Roman"/>
                <w:color w:val="000000"/>
              </w:rPr>
              <w:t>0.35% (0.17%, 0.66%)</w:t>
            </w:r>
          </w:p>
          <w:p w14:paraId="7D6E762D" w14:textId="77777777" w:rsidR="00B65785" w:rsidRDefault="00B65785" w:rsidP="00B65785">
            <w:pPr>
              <w:jc w:val="center"/>
              <w:rPr>
                <w:rFonts w:cs="Times New Roman"/>
                <w:color w:val="000000"/>
              </w:rPr>
            </w:pPr>
            <w:r>
              <w:rPr>
                <w:rFonts w:cs="Times New Roman"/>
                <w:color w:val="000000"/>
              </w:rPr>
              <w:t xml:space="preserve">0.45% </w:t>
            </w:r>
            <w:r>
              <w:rPr>
                <w:rFonts w:cs="Times New Roman"/>
                <w:color w:val="000000"/>
                <w:szCs w:val="19"/>
              </w:rPr>
              <w:t>± 0.37%</w:t>
            </w:r>
          </w:p>
        </w:tc>
        <w:tc>
          <w:tcPr>
            <w:tcW w:w="734" w:type="pct"/>
            <w:tcBorders>
              <w:top w:val="nil"/>
              <w:left w:val="single" w:sz="4" w:space="0" w:color="auto"/>
              <w:bottom w:val="single" w:sz="4" w:space="0" w:color="auto"/>
              <w:right w:val="single" w:sz="4" w:space="0" w:color="auto"/>
            </w:tcBorders>
            <w:tcMar>
              <w:left w:w="0" w:type="dxa"/>
              <w:right w:w="0" w:type="dxa"/>
            </w:tcMar>
            <w:vAlign w:val="center"/>
          </w:tcPr>
          <w:p w14:paraId="11B89CE4" w14:textId="77777777" w:rsidR="00B65785" w:rsidRDefault="00B65785" w:rsidP="00B65785">
            <w:pPr>
              <w:jc w:val="center"/>
              <w:rPr>
                <w:rFonts w:cs="Times New Roman"/>
                <w:color w:val="000000"/>
              </w:rPr>
            </w:pPr>
            <w:r>
              <w:rPr>
                <w:rFonts w:cs="Times New Roman"/>
                <w:color w:val="000000"/>
              </w:rPr>
              <w:t>0.44% (0.13%, 0.90%)</w:t>
            </w:r>
          </w:p>
          <w:p w14:paraId="72678E59" w14:textId="77777777" w:rsidR="00B65785" w:rsidRPr="00EF6993" w:rsidRDefault="00B65785" w:rsidP="00B65785">
            <w:pPr>
              <w:jc w:val="center"/>
              <w:rPr>
                <w:rFonts w:cs="Times New Roman"/>
                <w:color w:val="000000"/>
              </w:rPr>
            </w:pPr>
            <w:r>
              <w:rPr>
                <w:rFonts w:cs="Times New Roman"/>
                <w:color w:val="000000"/>
              </w:rPr>
              <w:t xml:space="preserve">0.60% </w:t>
            </w:r>
            <w:r>
              <w:rPr>
                <w:rFonts w:cs="Times New Roman"/>
                <w:color w:val="000000"/>
                <w:szCs w:val="19"/>
              </w:rPr>
              <w:t>± 0.66%</w:t>
            </w:r>
          </w:p>
        </w:tc>
        <w:tc>
          <w:tcPr>
            <w:tcW w:w="828" w:type="pct"/>
            <w:tcBorders>
              <w:top w:val="nil"/>
              <w:left w:val="single" w:sz="4" w:space="0" w:color="auto"/>
              <w:bottom w:val="single" w:sz="4" w:space="0" w:color="auto"/>
              <w:right w:val="single" w:sz="4" w:space="0" w:color="auto"/>
            </w:tcBorders>
            <w:tcMar>
              <w:left w:w="0" w:type="dxa"/>
              <w:right w:w="0" w:type="dxa"/>
            </w:tcMar>
            <w:vAlign w:val="center"/>
          </w:tcPr>
          <w:p w14:paraId="09CCDD07" w14:textId="77777777" w:rsidR="00B65785" w:rsidRDefault="00B65785" w:rsidP="00B65785">
            <w:pPr>
              <w:jc w:val="center"/>
              <w:rPr>
                <w:rFonts w:cs="Times New Roman"/>
                <w:color w:val="000000"/>
              </w:rPr>
            </w:pPr>
            <w:r>
              <w:rPr>
                <w:rFonts w:cs="Times New Roman"/>
                <w:color w:val="000000"/>
              </w:rPr>
              <w:t>0.42% (0.17%, 0.92%)</w:t>
            </w:r>
          </w:p>
          <w:p w14:paraId="13481037" w14:textId="77777777" w:rsidR="00B65785" w:rsidRPr="00EF6993" w:rsidRDefault="00B65785" w:rsidP="00B65785">
            <w:pPr>
              <w:jc w:val="center"/>
              <w:rPr>
                <w:rFonts w:cs="Times New Roman"/>
                <w:color w:val="000000"/>
              </w:rPr>
            </w:pPr>
            <w:r>
              <w:rPr>
                <w:rFonts w:cs="Times New Roman"/>
                <w:color w:val="000000"/>
              </w:rPr>
              <w:t xml:space="preserve">0.59% </w:t>
            </w:r>
            <w:r>
              <w:rPr>
                <w:rFonts w:cs="Times New Roman"/>
                <w:color w:val="000000"/>
                <w:szCs w:val="19"/>
              </w:rPr>
              <w:t>± 0.51%</w:t>
            </w:r>
          </w:p>
        </w:tc>
        <w:tc>
          <w:tcPr>
            <w:tcW w:w="796" w:type="pct"/>
            <w:tcBorders>
              <w:top w:val="nil"/>
              <w:left w:val="single" w:sz="4" w:space="0" w:color="auto"/>
              <w:bottom w:val="single" w:sz="4" w:space="0" w:color="auto"/>
              <w:right w:val="single" w:sz="4" w:space="0" w:color="auto"/>
            </w:tcBorders>
            <w:tcMar>
              <w:left w:w="0" w:type="dxa"/>
              <w:right w:w="0" w:type="dxa"/>
            </w:tcMar>
            <w:vAlign w:val="center"/>
          </w:tcPr>
          <w:p w14:paraId="4EA2CA13" w14:textId="77777777" w:rsidR="00B65785" w:rsidRDefault="00B65785" w:rsidP="00B65785">
            <w:pPr>
              <w:jc w:val="center"/>
              <w:rPr>
                <w:rFonts w:cs="Times New Roman"/>
                <w:color w:val="000000"/>
              </w:rPr>
            </w:pPr>
            <w:r>
              <w:rPr>
                <w:rFonts w:cs="Times New Roman"/>
                <w:color w:val="000000"/>
              </w:rPr>
              <w:t>0.42% (0.16%, 1.02%)</w:t>
            </w:r>
          </w:p>
          <w:p w14:paraId="562F084D" w14:textId="77777777" w:rsidR="00B65785" w:rsidRPr="00EF6993" w:rsidRDefault="00B65785" w:rsidP="00B65785">
            <w:pPr>
              <w:jc w:val="center"/>
              <w:rPr>
                <w:rFonts w:cs="Times New Roman"/>
                <w:color w:val="000000"/>
              </w:rPr>
            </w:pPr>
            <w:r>
              <w:rPr>
                <w:rFonts w:cs="Times New Roman"/>
                <w:color w:val="000000"/>
              </w:rPr>
              <w:t xml:space="preserve">0.65% </w:t>
            </w:r>
            <w:r>
              <w:rPr>
                <w:rFonts w:cs="Times New Roman"/>
                <w:color w:val="000000"/>
                <w:szCs w:val="19"/>
              </w:rPr>
              <w:t>± 0.59%</w:t>
            </w:r>
          </w:p>
        </w:tc>
        <w:tc>
          <w:tcPr>
            <w:tcW w:w="828" w:type="pct"/>
            <w:tcBorders>
              <w:top w:val="nil"/>
              <w:left w:val="single" w:sz="4" w:space="0" w:color="auto"/>
              <w:bottom w:val="single" w:sz="4" w:space="0" w:color="auto"/>
              <w:right w:val="single" w:sz="4" w:space="0" w:color="auto"/>
            </w:tcBorders>
            <w:tcMar>
              <w:left w:w="0" w:type="dxa"/>
              <w:right w:w="0" w:type="dxa"/>
            </w:tcMar>
            <w:vAlign w:val="center"/>
          </w:tcPr>
          <w:p w14:paraId="655E6429" w14:textId="77777777" w:rsidR="00B65785" w:rsidRDefault="00B65785" w:rsidP="00B65785">
            <w:pPr>
              <w:jc w:val="center"/>
              <w:rPr>
                <w:rFonts w:cs="Times New Roman"/>
                <w:color w:val="000000"/>
              </w:rPr>
            </w:pPr>
            <w:r>
              <w:rPr>
                <w:rFonts w:cs="Times New Roman"/>
                <w:color w:val="000000"/>
              </w:rPr>
              <w:t>+0.06% (-0.07%, +0.2%)</w:t>
            </w:r>
          </w:p>
        </w:tc>
        <w:tc>
          <w:tcPr>
            <w:tcW w:w="318" w:type="pct"/>
            <w:tcBorders>
              <w:top w:val="nil"/>
              <w:left w:val="single" w:sz="4" w:space="0" w:color="auto"/>
              <w:bottom w:val="single" w:sz="4" w:space="0" w:color="auto"/>
              <w:right w:val="single" w:sz="4" w:space="0" w:color="auto"/>
            </w:tcBorders>
            <w:tcMar>
              <w:left w:w="0" w:type="dxa"/>
              <w:right w:w="0" w:type="dxa"/>
            </w:tcMar>
            <w:vAlign w:val="center"/>
          </w:tcPr>
          <w:p w14:paraId="71357233" w14:textId="77777777" w:rsidR="00B65785" w:rsidRDefault="00B65785" w:rsidP="00B65785">
            <w:pPr>
              <w:jc w:val="center"/>
              <w:rPr>
                <w:rFonts w:cs="Times New Roman"/>
                <w:lang w:val="en-GB"/>
              </w:rPr>
            </w:pPr>
            <w:r>
              <w:rPr>
                <w:rFonts w:cs="Times New Roman"/>
                <w:lang w:val="en-GB"/>
              </w:rPr>
              <w:t>0.36</w:t>
            </w:r>
          </w:p>
        </w:tc>
      </w:tr>
      <w:tr w:rsidR="00B65785" w:rsidRPr="00413919" w14:paraId="37267964" w14:textId="77777777" w:rsidTr="00B65785">
        <w:trPr>
          <w:trHeight w:val="431"/>
          <w:jc w:val="center"/>
        </w:trPr>
        <w:tc>
          <w:tcPr>
            <w:tcW w:w="771" w:type="pct"/>
            <w:tcBorders>
              <w:top w:val="single" w:sz="4" w:space="0" w:color="auto"/>
              <w:left w:val="single" w:sz="4" w:space="0" w:color="auto"/>
              <w:bottom w:val="nil"/>
              <w:right w:val="single" w:sz="4" w:space="0" w:color="auto"/>
            </w:tcBorders>
            <w:tcMar>
              <w:left w:w="0" w:type="dxa"/>
              <w:right w:w="0" w:type="dxa"/>
            </w:tcMar>
            <w:vAlign w:val="bottom"/>
          </w:tcPr>
          <w:p w14:paraId="689108B6" w14:textId="77777777" w:rsidR="00B65785" w:rsidRPr="00413919" w:rsidRDefault="00B65785" w:rsidP="00B65785">
            <w:pPr>
              <w:rPr>
                <w:b/>
                <w:iCs/>
                <w:color w:val="000000"/>
                <w:lang w:val="en-GB"/>
              </w:rPr>
            </w:pPr>
            <w:r>
              <w:rPr>
                <w:b/>
                <w:iCs/>
                <w:color w:val="000000"/>
                <w:lang w:val="en-GB"/>
              </w:rPr>
              <w:t>% Below 70</w:t>
            </w:r>
            <w:r w:rsidRPr="00413919">
              <w:rPr>
                <w:b/>
                <w:iCs/>
                <w:color w:val="000000"/>
                <w:lang w:val="en-GB"/>
              </w:rPr>
              <w:t xml:space="preserve"> mg/dL</w:t>
            </w:r>
          </w:p>
          <w:p w14:paraId="1F080E2D" w14:textId="77777777" w:rsidR="00B65785" w:rsidRDefault="00B65785" w:rsidP="00B65785">
            <w:pPr>
              <w:spacing w:line="360" w:lineRule="auto"/>
              <w:rPr>
                <w:i/>
                <w:iCs/>
                <w:color w:val="000000"/>
                <w:lang w:val="en-GB"/>
              </w:rPr>
            </w:pPr>
            <w:r w:rsidRPr="00413919">
              <w:rPr>
                <w:i/>
                <w:iCs/>
                <w:color w:val="000000"/>
                <w:lang w:val="en-GB"/>
              </w:rPr>
              <w:t>median (IQR)</w:t>
            </w:r>
          </w:p>
          <w:p w14:paraId="1314A8F2" w14:textId="77777777" w:rsidR="00B65785" w:rsidRDefault="00B65785" w:rsidP="00B65785">
            <w:pPr>
              <w:rPr>
                <w:b/>
                <w:iCs/>
                <w:color w:val="000000"/>
                <w:lang w:val="en-GB"/>
              </w:rPr>
            </w:pPr>
            <w:r>
              <w:rPr>
                <w:i/>
                <w:iCs/>
                <w:color w:val="000000"/>
                <w:lang w:val="en-GB"/>
              </w:rPr>
              <w:t>m</w:t>
            </w:r>
            <w:r w:rsidRPr="00413919">
              <w:rPr>
                <w:i/>
                <w:iCs/>
                <w:color w:val="000000"/>
                <w:lang w:val="en-GB"/>
              </w:rPr>
              <w:t>ean</w:t>
            </w:r>
            <w:r>
              <w:rPr>
                <w:i/>
                <w:iCs/>
                <w:color w:val="000000"/>
                <w:lang w:val="en-GB"/>
              </w:rPr>
              <w:t xml:space="preserve"> </w:t>
            </w:r>
            <w:r w:rsidRPr="00413919">
              <w:rPr>
                <w:i/>
                <w:iCs/>
                <w:color w:val="000000"/>
                <w:lang w:val="en-GB"/>
              </w:rPr>
              <w:t>±</w:t>
            </w:r>
            <w:r>
              <w:rPr>
                <w:i/>
                <w:iCs/>
                <w:color w:val="000000"/>
                <w:lang w:val="en-GB"/>
              </w:rPr>
              <w:t xml:space="preserve"> </w:t>
            </w:r>
            <w:r w:rsidRPr="00413919">
              <w:rPr>
                <w:i/>
                <w:iCs/>
                <w:color w:val="000000"/>
                <w:lang w:val="en-GB"/>
              </w:rPr>
              <w:t>SD</w:t>
            </w:r>
          </w:p>
        </w:tc>
        <w:tc>
          <w:tcPr>
            <w:tcW w:w="725" w:type="pct"/>
            <w:tcBorders>
              <w:top w:val="single" w:sz="4" w:space="0" w:color="auto"/>
              <w:left w:val="single" w:sz="4" w:space="0" w:color="auto"/>
              <w:bottom w:val="nil"/>
              <w:right w:val="single" w:sz="4" w:space="0" w:color="auto"/>
            </w:tcBorders>
            <w:tcMar>
              <w:left w:w="0" w:type="dxa"/>
              <w:right w:w="0" w:type="dxa"/>
            </w:tcMar>
            <w:vAlign w:val="bottom"/>
          </w:tcPr>
          <w:p w14:paraId="1AA2022A" w14:textId="77777777" w:rsidR="00B65785" w:rsidRDefault="00B65785" w:rsidP="00B65785">
            <w:pPr>
              <w:jc w:val="center"/>
              <w:rPr>
                <w:rFonts w:cs="Times New Roman"/>
                <w:color w:val="000000"/>
              </w:rPr>
            </w:pPr>
            <w:r>
              <w:rPr>
                <w:rFonts w:cs="Times New Roman"/>
                <w:color w:val="000000"/>
              </w:rPr>
              <w:t>1.16% (0.76%, 1.83%)</w:t>
            </w:r>
          </w:p>
          <w:p w14:paraId="5439CC37" w14:textId="77777777" w:rsidR="00B65785" w:rsidRPr="00BA6878" w:rsidRDefault="00B65785" w:rsidP="00B65785">
            <w:pPr>
              <w:jc w:val="center"/>
              <w:rPr>
                <w:rFonts w:cs="Times New Roman"/>
                <w:color w:val="000000"/>
              </w:rPr>
            </w:pPr>
            <w:r>
              <w:rPr>
                <w:rFonts w:cs="Times New Roman"/>
                <w:color w:val="000000"/>
              </w:rPr>
              <w:t xml:space="preserve">1.39% </w:t>
            </w:r>
            <w:r>
              <w:rPr>
                <w:rFonts w:cs="Times New Roman"/>
                <w:color w:val="000000"/>
                <w:szCs w:val="19"/>
              </w:rPr>
              <w:t>0.97%</w:t>
            </w:r>
          </w:p>
        </w:tc>
        <w:tc>
          <w:tcPr>
            <w:tcW w:w="734" w:type="pct"/>
            <w:tcBorders>
              <w:top w:val="single" w:sz="4" w:space="0" w:color="auto"/>
              <w:left w:val="single" w:sz="4" w:space="0" w:color="auto"/>
              <w:bottom w:val="nil"/>
              <w:right w:val="single" w:sz="4" w:space="0" w:color="auto"/>
            </w:tcBorders>
            <w:tcMar>
              <w:left w:w="0" w:type="dxa"/>
              <w:right w:w="0" w:type="dxa"/>
            </w:tcMar>
            <w:vAlign w:val="bottom"/>
          </w:tcPr>
          <w:p w14:paraId="485C3458" w14:textId="77777777" w:rsidR="00B65785" w:rsidRDefault="00B65785" w:rsidP="00B65785">
            <w:pPr>
              <w:jc w:val="center"/>
              <w:rPr>
                <w:rFonts w:cs="Times New Roman"/>
                <w:color w:val="000000"/>
              </w:rPr>
            </w:pPr>
            <w:r>
              <w:rPr>
                <w:rFonts w:cs="Times New Roman"/>
                <w:color w:val="000000"/>
              </w:rPr>
              <w:t>1.41% (0.67%, 2.40%)</w:t>
            </w:r>
          </w:p>
          <w:p w14:paraId="1450F00F" w14:textId="77777777" w:rsidR="00B65785" w:rsidRPr="00BA6878" w:rsidRDefault="00B65785" w:rsidP="00B65785">
            <w:pPr>
              <w:jc w:val="center"/>
              <w:rPr>
                <w:rFonts w:cs="Times New Roman"/>
                <w:color w:val="000000"/>
              </w:rPr>
            </w:pPr>
            <w:r>
              <w:rPr>
                <w:rFonts w:cs="Times New Roman"/>
                <w:color w:val="000000"/>
              </w:rPr>
              <w:t xml:space="preserve">1.63% </w:t>
            </w:r>
            <w:r>
              <w:rPr>
                <w:rFonts w:cs="Times New Roman"/>
                <w:color w:val="000000"/>
                <w:szCs w:val="19"/>
              </w:rPr>
              <w:t>± 1.31%</w:t>
            </w:r>
          </w:p>
        </w:tc>
        <w:tc>
          <w:tcPr>
            <w:tcW w:w="828" w:type="pct"/>
            <w:tcBorders>
              <w:top w:val="single" w:sz="4" w:space="0" w:color="auto"/>
              <w:left w:val="single" w:sz="4" w:space="0" w:color="auto"/>
              <w:bottom w:val="nil"/>
              <w:right w:val="single" w:sz="4" w:space="0" w:color="auto"/>
            </w:tcBorders>
            <w:tcMar>
              <w:left w:w="0" w:type="dxa"/>
              <w:right w:w="0" w:type="dxa"/>
            </w:tcMar>
            <w:vAlign w:val="bottom"/>
          </w:tcPr>
          <w:p w14:paraId="00162BFF" w14:textId="77777777" w:rsidR="00B65785" w:rsidRDefault="00B65785" w:rsidP="00B65785">
            <w:pPr>
              <w:jc w:val="center"/>
              <w:rPr>
                <w:rFonts w:cs="Times New Roman"/>
                <w:color w:val="000000"/>
              </w:rPr>
            </w:pPr>
            <w:r>
              <w:rPr>
                <w:rFonts w:cs="Times New Roman"/>
                <w:color w:val="000000"/>
              </w:rPr>
              <w:t>1.41% (0.57%, 2.69%)</w:t>
            </w:r>
          </w:p>
          <w:p w14:paraId="6DA2801E" w14:textId="77777777" w:rsidR="00B65785" w:rsidRPr="00BA6878" w:rsidRDefault="00B65785" w:rsidP="00B65785">
            <w:pPr>
              <w:jc w:val="center"/>
              <w:rPr>
                <w:rFonts w:cs="Times New Roman"/>
                <w:color w:val="000000"/>
              </w:rPr>
            </w:pPr>
            <w:r>
              <w:rPr>
                <w:rFonts w:cs="Times New Roman"/>
                <w:color w:val="000000"/>
              </w:rPr>
              <w:t xml:space="preserve">1.78% </w:t>
            </w:r>
            <w:r>
              <w:rPr>
                <w:rFonts w:cs="Times New Roman"/>
                <w:color w:val="000000"/>
                <w:szCs w:val="19"/>
              </w:rPr>
              <w:t>± 1.36%</w:t>
            </w:r>
          </w:p>
        </w:tc>
        <w:tc>
          <w:tcPr>
            <w:tcW w:w="796" w:type="pct"/>
            <w:tcBorders>
              <w:top w:val="single" w:sz="4" w:space="0" w:color="auto"/>
              <w:left w:val="single" w:sz="4" w:space="0" w:color="auto"/>
              <w:bottom w:val="nil"/>
              <w:right w:val="single" w:sz="4" w:space="0" w:color="auto"/>
            </w:tcBorders>
            <w:tcMar>
              <w:left w:w="0" w:type="dxa"/>
              <w:right w:w="0" w:type="dxa"/>
            </w:tcMar>
            <w:vAlign w:val="bottom"/>
          </w:tcPr>
          <w:p w14:paraId="0E19FEBB" w14:textId="77777777" w:rsidR="00B65785" w:rsidRDefault="00B65785" w:rsidP="00B65785">
            <w:pPr>
              <w:jc w:val="center"/>
              <w:rPr>
                <w:rFonts w:cs="Times New Roman"/>
                <w:color w:val="000000"/>
              </w:rPr>
            </w:pPr>
            <w:r>
              <w:rPr>
                <w:rFonts w:cs="Times New Roman"/>
                <w:color w:val="000000"/>
              </w:rPr>
              <w:t>1.57% (0.67%, 2.73%)</w:t>
            </w:r>
          </w:p>
          <w:p w14:paraId="164E088E" w14:textId="77777777" w:rsidR="00B65785" w:rsidRPr="00BA6878" w:rsidRDefault="00B65785" w:rsidP="00B65785">
            <w:pPr>
              <w:jc w:val="center"/>
              <w:rPr>
                <w:rFonts w:cs="Times New Roman"/>
                <w:color w:val="000000"/>
              </w:rPr>
            </w:pPr>
            <w:r>
              <w:rPr>
                <w:rFonts w:cs="Times New Roman"/>
                <w:color w:val="000000"/>
              </w:rPr>
              <w:t xml:space="preserve">1.84% </w:t>
            </w:r>
            <w:r>
              <w:rPr>
                <w:rFonts w:cs="Times New Roman"/>
                <w:color w:val="000000"/>
                <w:szCs w:val="19"/>
              </w:rPr>
              <w:t>± 1.40%</w:t>
            </w:r>
          </w:p>
        </w:tc>
        <w:tc>
          <w:tcPr>
            <w:tcW w:w="828" w:type="pct"/>
            <w:tcBorders>
              <w:top w:val="single" w:sz="4" w:space="0" w:color="auto"/>
              <w:left w:val="single" w:sz="4" w:space="0" w:color="auto"/>
              <w:bottom w:val="nil"/>
              <w:right w:val="single" w:sz="4" w:space="0" w:color="auto"/>
            </w:tcBorders>
            <w:tcMar>
              <w:left w:w="0" w:type="dxa"/>
              <w:right w:w="0" w:type="dxa"/>
            </w:tcMar>
            <w:vAlign w:val="center"/>
          </w:tcPr>
          <w:p w14:paraId="4AAAE10A" w14:textId="77777777" w:rsidR="00B65785" w:rsidRPr="00EF6993" w:rsidRDefault="00B65785" w:rsidP="00B65785">
            <w:pPr>
              <w:jc w:val="center"/>
              <w:rPr>
                <w:rFonts w:cs="Times New Roman"/>
                <w:lang w:val="en-GB"/>
              </w:rPr>
            </w:pPr>
            <w:r>
              <w:rPr>
                <w:rFonts w:cs="Times New Roman"/>
                <w:lang w:val="en-GB"/>
              </w:rPr>
              <w:t>+0.17% (-0.13%, +0.47%)</w:t>
            </w:r>
          </w:p>
        </w:tc>
        <w:tc>
          <w:tcPr>
            <w:tcW w:w="318" w:type="pct"/>
            <w:tcBorders>
              <w:top w:val="single" w:sz="4" w:space="0" w:color="auto"/>
              <w:left w:val="single" w:sz="4" w:space="0" w:color="auto"/>
              <w:bottom w:val="nil"/>
              <w:right w:val="single" w:sz="4" w:space="0" w:color="auto"/>
            </w:tcBorders>
            <w:tcMar>
              <w:left w:w="0" w:type="dxa"/>
              <w:right w:w="0" w:type="dxa"/>
            </w:tcMar>
            <w:vAlign w:val="center"/>
          </w:tcPr>
          <w:p w14:paraId="188811FB" w14:textId="77777777" w:rsidR="00B65785" w:rsidRPr="00EF6993" w:rsidRDefault="00B65785" w:rsidP="00B65785">
            <w:pPr>
              <w:jc w:val="center"/>
              <w:rPr>
                <w:rFonts w:cs="Times New Roman"/>
                <w:lang w:val="en-GB"/>
              </w:rPr>
            </w:pPr>
            <w:r>
              <w:rPr>
                <w:rFonts w:cs="Times New Roman"/>
                <w:lang w:val="en-GB"/>
              </w:rPr>
              <w:t>0.26</w:t>
            </w:r>
          </w:p>
        </w:tc>
      </w:tr>
      <w:tr w:rsidR="00B65785" w:rsidRPr="00413919" w14:paraId="503D7079" w14:textId="77777777" w:rsidTr="00B65785">
        <w:trPr>
          <w:trHeight w:val="431"/>
          <w:jc w:val="center"/>
        </w:trPr>
        <w:tc>
          <w:tcPr>
            <w:tcW w:w="771" w:type="pct"/>
            <w:tcBorders>
              <w:top w:val="single" w:sz="4" w:space="0" w:color="auto"/>
              <w:left w:val="single" w:sz="4" w:space="0" w:color="auto"/>
              <w:bottom w:val="nil"/>
              <w:right w:val="single" w:sz="4" w:space="0" w:color="auto"/>
            </w:tcBorders>
            <w:tcMar>
              <w:left w:w="0" w:type="dxa"/>
              <w:right w:w="0" w:type="dxa"/>
            </w:tcMar>
            <w:vAlign w:val="bottom"/>
          </w:tcPr>
          <w:p w14:paraId="5A0BB570" w14:textId="77777777" w:rsidR="00B65785" w:rsidRPr="00413919" w:rsidRDefault="00B65785" w:rsidP="00B65785">
            <w:pPr>
              <w:rPr>
                <w:b/>
                <w:iCs/>
                <w:color w:val="000000"/>
                <w:lang w:val="en-GB"/>
              </w:rPr>
            </w:pPr>
            <w:r>
              <w:rPr>
                <w:b/>
                <w:iCs/>
                <w:color w:val="000000"/>
                <w:lang w:val="en-GB"/>
              </w:rPr>
              <w:t>Low Blood Glucose Index</w:t>
            </w:r>
          </w:p>
          <w:p w14:paraId="0E3C67CD" w14:textId="77777777" w:rsidR="00B65785" w:rsidRPr="00413919" w:rsidRDefault="00B65785" w:rsidP="00B65785">
            <w:pPr>
              <w:rPr>
                <w:b/>
                <w:lang w:val="en-GB"/>
              </w:rPr>
            </w:pPr>
            <w:r w:rsidRPr="00413919">
              <w:rPr>
                <w:i/>
                <w:iCs/>
                <w:color w:val="000000"/>
                <w:lang w:val="en-GB"/>
              </w:rPr>
              <w:t>median (IQR)</w:t>
            </w:r>
          </w:p>
        </w:tc>
        <w:tc>
          <w:tcPr>
            <w:tcW w:w="725" w:type="pct"/>
            <w:tcBorders>
              <w:top w:val="single" w:sz="4" w:space="0" w:color="auto"/>
              <w:left w:val="single" w:sz="4" w:space="0" w:color="auto"/>
              <w:bottom w:val="nil"/>
              <w:right w:val="single" w:sz="4" w:space="0" w:color="auto"/>
            </w:tcBorders>
            <w:tcMar>
              <w:left w:w="0" w:type="dxa"/>
              <w:right w:w="0" w:type="dxa"/>
            </w:tcMar>
            <w:vAlign w:val="bottom"/>
          </w:tcPr>
          <w:p w14:paraId="3E66DC58" w14:textId="77777777" w:rsidR="00B65785" w:rsidRPr="00BA6878" w:rsidRDefault="00B65785" w:rsidP="00B65785">
            <w:pPr>
              <w:jc w:val="center"/>
              <w:rPr>
                <w:rFonts w:cs="Times New Roman"/>
                <w:color w:val="000000"/>
              </w:rPr>
            </w:pPr>
            <w:r>
              <w:rPr>
                <w:rFonts w:cs="Times New Roman"/>
                <w:color w:val="000000"/>
              </w:rPr>
              <w:t>0.41 (0.29, 0.60)</w:t>
            </w:r>
          </w:p>
        </w:tc>
        <w:tc>
          <w:tcPr>
            <w:tcW w:w="734" w:type="pct"/>
            <w:tcBorders>
              <w:top w:val="single" w:sz="4" w:space="0" w:color="auto"/>
              <w:left w:val="single" w:sz="4" w:space="0" w:color="auto"/>
              <w:bottom w:val="nil"/>
              <w:right w:val="single" w:sz="4" w:space="0" w:color="auto"/>
            </w:tcBorders>
            <w:tcMar>
              <w:left w:w="0" w:type="dxa"/>
              <w:right w:w="0" w:type="dxa"/>
            </w:tcMar>
            <w:vAlign w:val="bottom"/>
          </w:tcPr>
          <w:p w14:paraId="0B1FF0A4" w14:textId="77777777" w:rsidR="00B65785" w:rsidRPr="00BA6878" w:rsidRDefault="00B65785" w:rsidP="00B65785">
            <w:pPr>
              <w:jc w:val="center"/>
              <w:rPr>
                <w:rFonts w:cs="Times New Roman"/>
                <w:color w:val="000000"/>
              </w:rPr>
            </w:pPr>
            <w:r>
              <w:rPr>
                <w:rFonts w:cs="Times New Roman"/>
                <w:color w:val="000000"/>
              </w:rPr>
              <w:t>0.44 (0.29, 0.70)</w:t>
            </w:r>
          </w:p>
        </w:tc>
        <w:tc>
          <w:tcPr>
            <w:tcW w:w="828" w:type="pct"/>
            <w:tcBorders>
              <w:top w:val="single" w:sz="4" w:space="0" w:color="auto"/>
              <w:left w:val="single" w:sz="4" w:space="0" w:color="auto"/>
              <w:bottom w:val="nil"/>
              <w:right w:val="single" w:sz="4" w:space="0" w:color="auto"/>
            </w:tcBorders>
            <w:tcMar>
              <w:left w:w="0" w:type="dxa"/>
              <w:right w:w="0" w:type="dxa"/>
            </w:tcMar>
            <w:vAlign w:val="bottom"/>
          </w:tcPr>
          <w:p w14:paraId="635F80CB" w14:textId="77777777" w:rsidR="00B65785" w:rsidRPr="00BA6878" w:rsidRDefault="00B65785" w:rsidP="00B65785">
            <w:pPr>
              <w:jc w:val="center"/>
              <w:rPr>
                <w:rFonts w:cs="Times New Roman"/>
                <w:color w:val="000000"/>
              </w:rPr>
            </w:pPr>
            <w:r>
              <w:rPr>
                <w:rFonts w:cs="Times New Roman"/>
                <w:color w:val="000000"/>
              </w:rPr>
              <w:t>0.47 (0.25, 0.80)</w:t>
            </w:r>
          </w:p>
        </w:tc>
        <w:tc>
          <w:tcPr>
            <w:tcW w:w="796" w:type="pct"/>
            <w:tcBorders>
              <w:top w:val="single" w:sz="4" w:space="0" w:color="auto"/>
              <w:left w:val="single" w:sz="4" w:space="0" w:color="auto"/>
              <w:bottom w:val="nil"/>
              <w:right w:val="single" w:sz="4" w:space="0" w:color="auto"/>
            </w:tcBorders>
            <w:tcMar>
              <w:left w:w="0" w:type="dxa"/>
              <w:right w:w="0" w:type="dxa"/>
            </w:tcMar>
            <w:vAlign w:val="bottom"/>
          </w:tcPr>
          <w:p w14:paraId="61DCD4F2" w14:textId="77777777" w:rsidR="00B65785" w:rsidRPr="00BA6878" w:rsidRDefault="00B65785" w:rsidP="00B65785">
            <w:pPr>
              <w:jc w:val="center"/>
              <w:rPr>
                <w:rFonts w:cs="Times New Roman"/>
                <w:color w:val="000000"/>
              </w:rPr>
            </w:pPr>
            <w:r>
              <w:rPr>
                <w:rFonts w:cs="Times New Roman"/>
                <w:color w:val="000000"/>
              </w:rPr>
              <w:t>0.49 (0.32, 0.92)</w:t>
            </w:r>
          </w:p>
        </w:tc>
        <w:tc>
          <w:tcPr>
            <w:tcW w:w="828" w:type="pct"/>
            <w:tcBorders>
              <w:top w:val="single" w:sz="4" w:space="0" w:color="auto"/>
              <w:left w:val="single" w:sz="4" w:space="0" w:color="auto"/>
              <w:bottom w:val="nil"/>
              <w:right w:val="single" w:sz="4" w:space="0" w:color="auto"/>
            </w:tcBorders>
            <w:tcMar>
              <w:left w:w="0" w:type="dxa"/>
              <w:right w:w="0" w:type="dxa"/>
            </w:tcMar>
            <w:vAlign w:val="center"/>
          </w:tcPr>
          <w:p w14:paraId="6FE222A6" w14:textId="77777777" w:rsidR="00B65785" w:rsidRDefault="00B65785" w:rsidP="00B65785">
            <w:pPr>
              <w:jc w:val="center"/>
              <w:rPr>
                <w:rFonts w:cs="Times New Roman"/>
                <w:lang w:val="en-GB"/>
              </w:rPr>
            </w:pPr>
          </w:p>
          <w:p w14:paraId="5158393C" w14:textId="77777777" w:rsidR="00B65785" w:rsidRPr="00EF6993" w:rsidRDefault="00B65785" w:rsidP="00B65785">
            <w:pPr>
              <w:jc w:val="center"/>
              <w:rPr>
                <w:rFonts w:cs="Times New Roman"/>
                <w:lang w:val="en-GB"/>
              </w:rPr>
            </w:pPr>
            <w:r>
              <w:rPr>
                <w:rFonts w:cs="Times New Roman"/>
                <w:lang w:val="en-GB"/>
              </w:rPr>
              <w:t>0 (-0.07, +0.07)</w:t>
            </w:r>
          </w:p>
        </w:tc>
        <w:tc>
          <w:tcPr>
            <w:tcW w:w="318" w:type="pct"/>
            <w:tcBorders>
              <w:top w:val="single" w:sz="4" w:space="0" w:color="auto"/>
              <w:left w:val="single" w:sz="4" w:space="0" w:color="auto"/>
              <w:bottom w:val="nil"/>
              <w:right w:val="single" w:sz="4" w:space="0" w:color="auto"/>
            </w:tcBorders>
            <w:tcMar>
              <w:left w:w="0" w:type="dxa"/>
              <w:right w:w="0" w:type="dxa"/>
            </w:tcMar>
            <w:vAlign w:val="center"/>
          </w:tcPr>
          <w:p w14:paraId="4098813F" w14:textId="77777777" w:rsidR="00B65785" w:rsidRDefault="00B65785" w:rsidP="00B65785">
            <w:pPr>
              <w:jc w:val="center"/>
              <w:rPr>
                <w:rFonts w:cs="Times New Roman"/>
                <w:lang w:val="en-GB"/>
              </w:rPr>
            </w:pPr>
          </w:p>
          <w:p w14:paraId="35A32E8C" w14:textId="77777777" w:rsidR="00B65785" w:rsidRPr="00EF6993" w:rsidRDefault="00B65785" w:rsidP="00B65785">
            <w:pPr>
              <w:jc w:val="center"/>
              <w:rPr>
                <w:rFonts w:cs="Times New Roman"/>
                <w:lang w:val="en-GB"/>
              </w:rPr>
            </w:pPr>
            <w:r>
              <w:rPr>
                <w:rFonts w:cs="Times New Roman"/>
                <w:lang w:val="en-GB"/>
              </w:rPr>
              <w:t>0.99</w:t>
            </w:r>
          </w:p>
        </w:tc>
      </w:tr>
      <w:tr w:rsidR="00B65785" w:rsidRPr="00413919" w14:paraId="7540887E" w14:textId="77777777" w:rsidTr="00B65785">
        <w:trPr>
          <w:trHeight w:val="387"/>
          <w:jc w:val="center"/>
        </w:trPr>
        <w:tc>
          <w:tcPr>
            <w:tcW w:w="771" w:type="pct"/>
            <w:tcBorders>
              <w:top w:val="nil"/>
              <w:left w:val="single" w:sz="4" w:space="0" w:color="auto"/>
              <w:bottom w:val="single" w:sz="4" w:space="0" w:color="auto"/>
              <w:right w:val="single" w:sz="4" w:space="0" w:color="auto"/>
            </w:tcBorders>
            <w:tcMar>
              <w:left w:w="0" w:type="dxa"/>
              <w:right w:w="0" w:type="dxa"/>
            </w:tcMar>
            <w:vAlign w:val="bottom"/>
          </w:tcPr>
          <w:p w14:paraId="6010B3F6" w14:textId="77777777" w:rsidR="00B65785" w:rsidRPr="00413919" w:rsidRDefault="00B65785" w:rsidP="00B65785">
            <w:pPr>
              <w:rPr>
                <w:b/>
                <w:lang w:val="en-GB"/>
              </w:rPr>
            </w:pPr>
            <w:r>
              <w:rPr>
                <w:i/>
                <w:iCs/>
                <w:color w:val="000000"/>
                <w:lang w:val="en-GB"/>
              </w:rPr>
              <w:t>m</w:t>
            </w:r>
            <w:r w:rsidRPr="00413919">
              <w:rPr>
                <w:i/>
                <w:iCs/>
                <w:color w:val="000000"/>
                <w:lang w:val="en-GB"/>
              </w:rPr>
              <w:t>ean</w:t>
            </w:r>
            <w:r>
              <w:rPr>
                <w:i/>
                <w:iCs/>
                <w:color w:val="000000"/>
                <w:lang w:val="en-GB"/>
              </w:rPr>
              <w:t xml:space="preserve"> </w:t>
            </w:r>
            <w:r w:rsidRPr="00413919">
              <w:rPr>
                <w:i/>
                <w:iCs/>
                <w:color w:val="000000"/>
                <w:lang w:val="en-GB"/>
              </w:rPr>
              <w:t>±</w:t>
            </w:r>
            <w:r>
              <w:rPr>
                <w:i/>
                <w:iCs/>
                <w:color w:val="000000"/>
                <w:lang w:val="en-GB"/>
              </w:rPr>
              <w:t xml:space="preserve"> </w:t>
            </w:r>
            <w:r w:rsidRPr="00413919">
              <w:rPr>
                <w:i/>
                <w:iCs/>
                <w:color w:val="000000"/>
                <w:lang w:val="en-GB"/>
              </w:rPr>
              <w:t>SD</w:t>
            </w:r>
          </w:p>
        </w:tc>
        <w:tc>
          <w:tcPr>
            <w:tcW w:w="725" w:type="pct"/>
            <w:tcBorders>
              <w:top w:val="nil"/>
              <w:left w:val="single" w:sz="4" w:space="0" w:color="auto"/>
              <w:bottom w:val="single" w:sz="4" w:space="0" w:color="auto"/>
              <w:right w:val="single" w:sz="4" w:space="0" w:color="auto"/>
            </w:tcBorders>
            <w:tcMar>
              <w:left w:w="0" w:type="dxa"/>
              <w:right w:w="0" w:type="dxa"/>
            </w:tcMar>
            <w:vAlign w:val="center"/>
          </w:tcPr>
          <w:p w14:paraId="7BD4D4AE" w14:textId="77777777" w:rsidR="00B65785" w:rsidRPr="00C67D73" w:rsidRDefault="00B65785" w:rsidP="00B65785">
            <w:pPr>
              <w:jc w:val="center"/>
              <w:rPr>
                <w:rFonts w:cs="Times New Roman"/>
                <w:color w:val="000000"/>
                <w:lang w:val="en-GB"/>
              </w:rPr>
            </w:pPr>
            <w:r>
              <w:rPr>
                <w:rFonts w:cs="Times New Roman"/>
                <w:color w:val="000000"/>
                <w:lang w:val="en-GB"/>
              </w:rPr>
              <w:t xml:space="preserve">0.46 </w:t>
            </w:r>
            <w:r>
              <w:rPr>
                <w:rFonts w:cs="Times New Roman"/>
                <w:color w:val="000000"/>
                <w:szCs w:val="19"/>
              </w:rPr>
              <w:t>± 0.27</w:t>
            </w:r>
          </w:p>
        </w:tc>
        <w:tc>
          <w:tcPr>
            <w:tcW w:w="734" w:type="pct"/>
            <w:tcBorders>
              <w:top w:val="nil"/>
              <w:left w:val="single" w:sz="4" w:space="0" w:color="auto"/>
              <w:bottom w:val="single" w:sz="4" w:space="0" w:color="auto"/>
              <w:right w:val="single" w:sz="4" w:space="0" w:color="auto"/>
            </w:tcBorders>
            <w:tcMar>
              <w:left w:w="0" w:type="dxa"/>
              <w:right w:w="0" w:type="dxa"/>
            </w:tcMar>
            <w:vAlign w:val="center"/>
          </w:tcPr>
          <w:p w14:paraId="2EF02221" w14:textId="77777777" w:rsidR="00B65785" w:rsidRPr="00C67D73" w:rsidRDefault="00B65785" w:rsidP="00B65785">
            <w:pPr>
              <w:jc w:val="center"/>
              <w:rPr>
                <w:rFonts w:cs="Times New Roman"/>
                <w:color w:val="000000"/>
                <w:lang w:val="en-GB"/>
              </w:rPr>
            </w:pPr>
            <w:r>
              <w:rPr>
                <w:rFonts w:cs="Times New Roman"/>
                <w:color w:val="000000"/>
                <w:lang w:val="en-GB"/>
              </w:rPr>
              <w:t xml:space="preserve">0.51 </w:t>
            </w:r>
            <w:r>
              <w:rPr>
                <w:rFonts w:cs="Times New Roman"/>
                <w:color w:val="000000"/>
                <w:szCs w:val="19"/>
              </w:rPr>
              <w:t>± 0.31</w:t>
            </w:r>
          </w:p>
        </w:tc>
        <w:tc>
          <w:tcPr>
            <w:tcW w:w="828" w:type="pct"/>
            <w:tcBorders>
              <w:top w:val="nil"/>
              <w:left w:val="single" w:sz="4" w:space="0" w:color="auto"/>
              <w:bottom w:val="single" w:sz="4" w:space="0" w:color="auto"/>
              <w:right w:val="single" w:sz="4" w:space="0" w:color="auto"/>
            </w:tcBorders>
            <w:tcMar>
              <w:left w:w="0" w:type="dxa"/>
              <w:right w:w="0" w:type="dxa"/>
            </w:tcMar>
            <w:vAlign w:val="center"/>
          </w:tcPr>
          <w:p w14:paraId="4D5A1CD6" w14:textId="77777777" w:rsidR="00B65785" w:rsidRPr="00C67D73" w:rsidRDefault="00B65785" w:rsidP="00B65785">
            <w:pPr>
              <w:jc w:val="center"/>
              <w:rPr>
                <w:rFonts w:cs="Times New Roman"/>
                <w:color w:val="000000"/>
                <w:lang w:val="en-GB"/>
              </w:rPr>
            </w:pPr>
            <w:r>
              <w:rPr>
                <w:rFonts w:cs="Times New Roman"/>
                <w:color w:val="000000"/>
                <w:lang w:val="en-GB"/>
              </w:rPr>
              <w:t xml:space="preserve">0.54 </w:t>
            </w:r>
            <w:r>
              <w:rPr>
                <w:rFonts w:cs="Times New Roman"/>
                <w:color w:val="000000"/>
                <w:szCs w:val="19"/>
              </w:rPr>
              <w:t>± 0.34</w:t>
            </w:r>
          </w:p>
        </w:tc>
        <w:tc>
          <w:tcPr>
            <w:tcW w:w="796" w:type="pct"/>
            <w:tcBorders>
              <w:top w:val="nil"/>
              <w:left w:val="single" w:sz="4" w:space="0" w:color="auto"/>
              <w:bottom w:val="single" w:sz="4" w:space="0" w:color="auto"/>
              <w:right w:val="single" w:sz="4" w:space="0" w:color="auto"/>
            </w:tcBorders>
            <w:tcMar>
              <w:left w:w="0" w:type="dxa"/>
              <w:right w:w="0" w:type="dxa"/>
            </w:tcMar>
            <w:vAlign w:val="center"/>
          </w:tcPr>
          <w:p w14:paraId="15111736" w14:textId="77777777" w:rsidR="00B65785" w:rsidRPr="00C67D73" w:rsidRDefault="00B65785" w:rsidP="00B65785">
            <w:pPr>
              <w:jc w:val="center"/>
              <w:rPr>
                <w:rFonts w:cs="Times New Roman"/>
                <w:color w:val="000000"/>
                <w:lang w:val="en-GB"/>
              </w:rPr>
            </w:pPr>
            <w:r>
              <w:rPr>
                <w:rFonts w:cs="Times New Roman"/>
                <w:color w:val="000000"/>
                <w:lang w:val="en-GB"/>
              </w:rPr>
              <w:t xml:space="preserve">0.59 </w:t>
            </w:r>
            <w:r>
              <w:rPr>
                <w:rFonts w:cs="Times New Roman"/>
                <w:color w:val="000000"/>
                <w:szCs w:val="19"/>
              </w:rPr>
              <w:t>± 0.36</w:t>
            </w:r>
          </w:p>
        </w:tc>
        <w:tc>
          <w:tcPr>
            <w:tcW w:w="828" w:type="pct"/>
            <w:tcBorders>
              <w:top w:val="nil"/>
              <w:left w:val="single" w:sz="4" w:space="0" w:color="auto"/>
              <w:bottom w:val="single" w:sz="4" w:space="0" w:color="auto"/>
              <w:right w:val="single" w:sz="4" w:space="0" w:color="auto"/>
            </w:tcBorders>
            <w:tcMar>
              <w:left w:w="0" w:type="dxa"/>
              <w:right w:w="0" w:type="dxa"/>
            </w:tcMar>
            <w:vAlign w:val="center"/>
          </w:tcPr>
          <w:p w14:paraId="4BB42172" w14:textId="77777777" w:rsidR="00B65785" w:rsidRPr="00EF6993" w:rsidRDefault="00B65785" w:rsidP="00B65785">
            <w:pPr>
              <w:jc w:val="center"/>
              <w:rPr>
                <w:rFonts w:cs="Times New Roman"/>
                <w:lang w:val="en-GB"/>
              </w:rPr>
            </w:pPr>
          </w:p>
        </w:tc>
        <w:tc>
          <w:tcPr>
            <w:tcW w:w="318" w:type="pct"/>
            <w:tcBorders>
              <w:top w:val="nil"/>
              <w:left w:val="single" w:sz="4" w:space="0" w:color="auto"/>
              <w:bottom w:val="single" w:sz="4" w:space="0" w:color="auto"/>
              <w:right w:val="single" w:sz="4" w:space="0" w:color="auto"/>
            </w:tcBorders>
            <w:tcMar>
              <w:left w:w="0" w:type="dxa"/>
              <w:right w:w="0" w:type="dxa"/>
            </w:tcMar>
            <w:vAlign w:val="center"/>
          </w:tcPr>
          <w:p w14:paraId="58740068" w14:textId="77777777" w:rsidR="00B65785" w:rsidRPr="00EF6993" w:rsidRDefault="00B65785" w:rsidP="00B65785">
            <w:pPr>
              <w:jc w:val="center"/>
              <w:rPr>
                <w:rFonts w:cs="Times New Roman"/>
                <w:lang w:val="en-GB"/>
              </w:rPr>
            </w:pPr>
          </w:p>
        </w:tc>
      </w:tr>
      <w:tr w:rsidR="00B65785" w:rsidRPr="00413919" w14:paraId="0930D269" w14:textId="77777777" w:rsidTr="00B65785">
        <w:trPr>
          <w:trHeight w:val="475"/>
          <w:jc w:val="center"/>
        </w:trPr>
        <w:tc>
          <w:tcPr>
            <w:tcW w:w="771" w:type="pct"/>
            <w:tcBorders>
              <w:top w:val="single" w:sz="4" w:space="0" w:color="auto"/>
              <w:left w:val="single" w:sz="4" w:space="0" w:color="auto"/>
              <w:bottom w:val="nil"/>
              <w:right w:val="single" w:sz="4" w:space="0" w:color="auto"/>
            </w:tcBorders>
            <w:tcMar>
              <w:left w:w="0" w:type="dxa"/>
              <w:right w:w="0" w:type="dxa"/>
            </w:tcMar>
            <w:vAlign w:val="bottom"/>
          </w:tcPr>
          <w:p w14:paraId="47C14D7F" w14:textId="77777777" w:rsidR="00B65785" w:rsidRPr="00413919" w:rsidRDefault="00B65785" w:rsidP="00B65785">
            <w:pPr>
              <w:rPr>
                <w:b/>
                <w:iCs/>
                <w:color w:val="000000"/>
                <w:lang w:val="en-GB"/>
              </w:rPr>
            </w:pPr>
            <w:proofErr w:type="spellStart"/>
            <w:r>
              <w:rPr>
                <w:b/>
                <w:iCs/>
                <w:color w:val="000000"/>
                <w:lang w:val="en-GB"/>
              </w:rPr>
              <w:lastRenderedPageBreak/>
              <w:t>Hypoglycemic</w:t>
            </w:r>
            <w:proofErr w:type="spellEnd"/>
            <w:r>
              <w:rPr>
                <w:b/>
                <w:iCs/>
                <w:color w:val="000000"/>
                <w:lang w:val="en-GB"/>
              </w:rPr>
              <w:t xml:space="preserve"> Event Rate per Week*</w:t>
            </w:r>
          </w:p>
          <w:p w14:paraId="5DC6E790" w14:textId="77777777" w:rsidR="00B65785" w:rsidRPr="00413919" w:rsidRDefault="00B65785" w:rsidP="00B65785">
            <w:pPr>
              <w:rPr>
                <w:b/>
                <w:lang w:val="en-GB"/>
              </w:rPr>
            </w:pPr>
            <w:r w:rsidRPr="00413919">
              <w:rPr>
                <w:i/>
                <w:iCs/>
                <w:color w:val="000000"/>
                <w:lang w:val="en-GB"/>
              </w:rPr>
              <w:t>median (IQR)</w:t>
            </w:r>
          </w:p>
        </w:tc>
        <w:tc>
          <w:tcPr>
            <w:tcW w:w="725" w:type="pct"/>
            <w:tcBorders>
              <w:top w:val="single" w:sz="4" w:space="0" w:color="auto"/>
              <w:left w:val="single" w:sz="4" w:space="0" w:color="auto"/>
              <w:bottom w:val="nil"/>
              <w:right w:val="single" w:sz="4" w:space="0" w:color="auto"/>
            </w:tcBorders>
            <w:tcMar>
              <w:left w:w="0" w:type="dxa"/>
              <w:right w:w="0" w:type="dxa"/>
            </w:tcMar>
            <w:vAlign w:val="bottom"/>
          </w:tcPr>
          <w:p w14:paraId="32AE64C4" w14:textId="77777777" w:rsidR="00B65785" w:rsidRPr="00EF6993" w:rsidRDefault="00B65785" w:rsidP="00B65785">
            <w:pPr>
              <w:jc w:val="center"/>
              <w:rPr>
                <w:rFonts w:cs="Times New Roman"/>
                <w:color w:val="000000"/>
                <w:lang w:val="en-GB"/>
              </w:rPr>
            </w:pPr>
            <w:r>
              <w:rPr>
                <w:rFonts w:cs="Times New Roman"/>
                <w:color w:val="000000"/>
                <w:lang w:val="en-GB"/>
              </w:rPr>
              <w:t>2.9 (1.7, 4.2)</w:t>
            </w:r>
          </w:p>
        </w:tc>
        <w:tc>
          <w:tcPr>
            <w:tcW w:w="734" w:type="pct"/>
            <w:tcBorders>
              <w:top w:val="single" w:sz="4" w:space="0" w:color="auto"/>
              <w:left w:val="single" w:sz="4" w:space="0" w:color="auto"/>
              <w:bottom w:val="nil"/>
              <w:right w:val="single" w:sz="4" w:space="0" w:color="auto"/>
            </w:tcBorders>
            <w:tcMar>
              <w:left w:w="0" w:type="dxa"/>
              <w:right w:w="0" w:type="dxa"/>
            </w:tcMar>
            <w:vAlign w:val="bottom"/>
          </w:tcPr>
          <w:p w14:paraId="675C8ACB" w14:textId="77777777" w:rsidR="00B65785" w:rsidRPr="00EF6993" w:rsidRDefault="00B65785" w:rsidP="00B65785">
            <w:pPr>
              <w:jc w:val="center"/>
              <w:rPr>
                <w:rFonts w:cs="Times New Roman"/>
                <w:color w:val="000000"/>
                <w:lang w:val="en-GB"/>
              </w:rPr>
            </w:pPr>
            <w:r>
              <w:rPr>
                <w:rFonts w:cs="Times New Roman"/>
                <w:color w:val="000000"/>
                <w:lang w:val="en-GB"/>
              </w:rPr>
              <w:t>3.2 (1.4, 5.1)</w:t>
            </w:r>
          </w:p>
        </w:tc>
        <w:tc>
          <w:tcPr>
            <w:tcW w:w="828" w:type="pct"/>
            <w:tcBorders>
              <w:top w:val="single" w:sz="4" w:space="0" w:color="auto"/>
              <w:left w:val="single" w:sz="4" w:space="0" w:color="auto"/>
              <w:bottom w:val="nil"/>
              <w:right w:val="single" w:sz="4" w:space="0" w:color="auto"/>
            </w:tcBorders>
            <w:tcMar>
              <w:left w:w="0" w:type="dxa"/>
              <w:right w:w="0" w:type="dxa"/>
            </w:tcMar>
            <w:vAlign w:val="bottom"/>
          </w:tcPr>
          <w:p w14:paraId="6445748C" w14:textId="77777777" w:rsidR="00B65785" w:rsidRPr="00EF6993" w:rsidRDefault="00B65785" w:rsidP="00B65785">
            <w:pPr>
              <w:jc w:val="center"/>
              <w:rPr>
                <w:rFonts w:cs="Times New Roman"/>
                <w:color w:val="000000"/>
                <w:lang w:val="en-GB"/>
              </w:rPr>
            </w:pPr>
            <w:r>
              <w:rPr>
                <w:rFonts w:cs="Times New Roman"/>
                <w:color w:val="000000"/>
                <w:lang w:val="en-GB"/>
              </w:rPr>
              <w:t>2.9 (1.4, 5.5)</w:t>
            </w:r>
          </w:p>
        </w:tc>
        <w:tc>
          <w:tcPr>
            <w:tcW w:w="796" w:type="pct"/>
            <w:tcBorders>
              <w:top w:val="single" w:sz="4" w:space="0" w:color="auto"/>
              <w:left w:val="single" w:sz="4" w:space="0" w:color="auto"/>
              <w:bottom w:val="nil"/>
              <w:right w:val="single" w:sz="4" w:space="0" w:color="auto"/>
            </w:tcBorders>
            <w:tcMar>
              <w:left w:w="0" w:type="dxa"/>
              <w:right w:w="0" w:type="dxa"/>
            </w:tcMar>
            <w:vAlign w:val="bottom"/>
          </w:tcPr>
          <w:p w14:paraId="579500CA" w14:textId="77777777" w:rsidR="00B65785" w:rsidRPr="00EF6993" w:rsidRDefault="00B65785" w:rsidP="00B65785">
            <w:pPr>
              <w:jc w:val="center"/>
              <w:rPr>
                <w:rFonts w:cs="Times New Roman"/>
                <w:color w:val="000000"/>
                <w:lang w:val="en-GB"/>
              </w:rPr>
            </w:pPr>
            <w:r>
              <w:rPr>
                <w:rFonts w:cs="Times New Roman"/>
                <w:color w:val="000000"/>
                <w:lang w:val="en-GB"/>
              </w:rPr>
              <w:t>3.6 (1.8, 5.2)</w:t>
            </w:r>
          </w:p>
        </w:tc>
        <w:tc>
          <w:tcPr>
            <w:tcW w:w="828" w:type="pct"/>
            <w:tcBorders>
              <w:top w:val="single" w:sz="4" w:space="0" w:color="auto"/>
              <w:left w:val="single" w:sz="4" w:space="0" w:color="auto"/>
              <w:bottom w:val="nil"/>
              <w:right w:val="single" w:sz="4" w:space="0" w:color="auto"/>
            </w:tcBorders>
            <w:tcMar>
              <w:left w:w="0" w:type="dxa"/>
              <w:right w:w="0" w:type="dxa"/>
            </w:tcMar>
            <w:vAlign w:val="center"/>
          </w:tcPr>
          <w:p w14:paraId="0A4C2EBC" w14:textId="77777777" w:rsidR="00B65785" w:rsidRDefault="00B65785" w:rsidP="00B65785">
            <w:pPr>
              <w:jc w:val="center"/>
              <w:rPr>
                <w:rFonts w:cs="Times New Roman"/>
                <w:lang w:val="en-GB"/>
              </w:rPr>
            </w:pPr>
          </w:p>
          <w:p w14:paraId="27A9A49C" w14:textId="77777777" w:rsidR="00B65785" w:rsidRDefault="00B65785" w:rsidP="00B65785">
            <w:pPr>
              <w:jc w:val="center"/>
              <w:rPr>
                <w:rFonts w:cs="Times New Roman"/>
                <w:lang w:val="en-GB"/>
              </w:rPr>
            </w:pPr>
          </w:p>
          <w:p w14:paraId="321CC4FF" w14:textId="77777777" w:rsidR="00B65785" w:rsidRPr="00EF6993" w:rsidRDefault="00B65785" w:rsidP="00B65785">
            <w:pPr>
              <w:jc w:val="center"/>
              <w:rPr>
                <w:rFonts w:cs="Times New Roman"/>
                <w:lang w:val="en-GB"/>
              </w:rPr>
            </w:pPr>
            <w:r>
              <w:rPr>
                <w:rFonts w:cs="Times New Roman"/>
                <w:lang w:val="en-GB"/>
              </w:rPr>
              <w:t>+0.2 (-0.3, +0.7)</w:t>
            </w:r>
          </w:p>
        </w:tc>
        <w:tc>
          <w:tcPr>
            <w:tcW w:w="318" w:type="pct"/>
            <w:tcBorders>
              <w:top w:val="single" w:sz="4" w:space="0" w:color="auto"/>
              <w:left w:val="single" w:sz="4" w:space="0" w:color="auto"/>
              <w:bottom w:val="nil"/>
              <w:right w:val="single" w:sz="4" w:space="0" w:color="auto"/>
            </w:tcBorders>
            <w:tcMar>
              <w:left w:w="0" w:type="dxa"/>
              <w:right w:w="0" w:type="dxa"/>
            </w:tcMar>
            <w:vAlign w:val="center"/>
          </w:tcPr>
          <w:p w14:paraId="14BE39B0" w14:textId="77777777" w:rsidR="00B65785" w:rsidRDefault="00B65785" w:rsidP="00B65785">
            <w:pPr>
              <w:jc w:val="center"/>
              <w:rPr>
                <w:rFonts w:cs="Times New Roman"/>
                <w:lang w:val="en-GB"/>
              </w:rPr>
            </w:pPr>
          </w:p>
          <w:p w14:paraId="60B7E09D" w14:textId="77777777" w:rsidR="00B65785" w:rsidRPr="00EF6993" w:rsidRDefault="00B65785" w:rsidP="00B65785">
            <w:pPr>
              <w:jc w:val="center"/>
              <w:rPr>
                <w:rFonts w:cs="Times New Roman"/>
                <w:lang w:val="en-GB"/>
              </w:rPr>
            </w:pPr>
            <w:r>
              <w:rPr>
                <w:rFonts w:cs="Times New Roman"/>
                <w:lang w:val="en-GB"/>
              </w:rPr>
              <w:t>0.49</w:t>
            </w:r>
          </w:p>
        </w:tc>
      </w:tr>
      <w:tr w:rsidR="00B65785" w:rsidRPr="00413919" w14:paraId="4B3B1DFE" w14:textId="77777777" w:rsidTr="00B65785">
        <w:trPr>
          <w:trHeight w:val="315"/>
          <w:jc w:val="center"/>
        </w:trPr>
        <w:tc>
          <w:tcPr>
            <w:tcW w:w="771" w:type="pct"/>
            <w:tcBorders>
              <w:top w:val="nil"/>
              <w:left w:val="single" w:sz="4" w:space="0" w:color="auto"/>
              <w:bottom w:val="single" w:sz="4" w:space="0" w:color="auto"/>
              <w:right w:val="single" w:sz="4" w:space="0" w:color="auto"/>
            </w:tcBorders>
            <w:tcMar>
              <w:left w:w="0" w:type="dxa"/>
              <w:right w:w="0" w:type="dxa"/>
            </w:tcMar>
            <w:vAlign w:val="bottom"/>
          </w:tcPr>
          <w:p w14:paraId="3104C4C9" w14:textId="77777777" w:rsidR="00B65785" w:rsidRPr="00413919" w:rsidRDefault="00B65785" w:rsidP="00B65785">
            <w:pPr>
              <w:rPr>
                <w:i/>
                <w:iCs/>
                <w:color w:val="000000"/>
                <w:lang w:val="en-GB"/>
              </w:rPr>
            </w:pPr>
            <w:r>
              <w:rPr>
                <w:i/>
                <w:iCs/>
                <w:color w:val="000000"/>
                <w:lang w:val="en-GB"/>
              </w:rPr>
              <w:t>m</w:t>
            </w:r>
            <w:r w:rsidRPr="00413919">
              <w:rPr>
                <w:i/>
                <w:iCs/>
                <w:color w:val="000000"/>
                <w:lang w:val="en-GB"/>
              </w:rPr>
              <w:t>ean</w:t>
            </w:r>
            <w:r>
              <w:rPr>
                <w:i/>
                <w:iCs/>
                <w:color w:val="000000"/>
                <w:lang w:val="en-GB"/>
              </w:rPr>
              <w:t xml:space="preserve"> </w:t>
            </w:r>
            <w:r w:rsidRPr="00413919">
              <w:rPr>
                <w:i/>
                <w:iCs/>
                <w:color w:val="000000"/>
                <w:lang w:val="en-GB"/>
              </w:rPr>
              <w:t>±</w:t>
            </w:r>
            <w:r>
              <w:rPr>
                <w:i/>
                <w:iCs/>
                <w:color w:val="000000"/>
                <w:lang w:val="en-GB"/>
              </w:rPr>
              <w:t xml:space="preserve"> </w:t>
            </w:r>
            <w:r w:rsidRPr="00413919">
              <w:rPr>
                <w:i/>
                <w:iCs/>
                <w:color w:val="000000"/>
                <w:lang w:val="en-GB"/>
              </w:rPr>
              <w:t>SD</w:t>
            </w:r>
          </w:p>
        </w:tc>
        <w:tc>
          <w:tcPr>
            <w:tcW w:w="725" w:type="pct"/>
            <w:tcBorders>
              <w:top w:val="nil"/>
              <w:left w:val="single" w:sz="4" w:space="0" w:color="auto"/>
              <w:bottom w:val="single" w:sz="4" w:space="0" w:color="auto"/>
              <w:right w:val="single" w:sz="4" w:space="0" w:color="auto"/>
            </w:tcBorders>
            <w:tcMar>
              <w:left w:w="0" w:type="dxa"/>
              <w:right w:w="0" w:type="dxa"/>
            </w:tcMar>
            <w:vAlign w:val="center"/>
          </w:tcPr>
          <w:p w14:paraId="1EFE272B" w14:textId="77777777" w:rsidR="00B65785" w:rsidRPr="001E4A1B" w:rsidRDefault="00B65785" w:rsidP="00B65785">
            <w:pPr>
              <w:jc w:val="center"/>
              <w:rPr>
                <w:rFonts w:cs="Times New Roman"/>
                <w:color w:val="000000"/>
                <w:lang w:val="en-GB"/>
              </w:rPr>
            </w:pPr>
            <w:r>
              <w:rPr>
                <w:rFonts w:cs="Times New Roman"/>
                <w:color w:val="000000"/>
                <w:lang w:val="en-GB"/>
              </w:rPr>
              <w:t xml:space="preserve">3.2 </w:t>
            </w:r>
            <w:r>
              <w:rPr>
                <w:rFonts w:cs="Times New Roman"/>
                <w:color w:val="000000"/>
                <w:szCs w:val="19"/>
              </w:rPr>
              <w:t>± 2.1</w:t>
            </w:r>
          </w:p>
        </w:tc>
        <w:tc>
          <w:tcPr>
            <w:tcW w:w="734" w:type="pct"/>
            <w:tcBorders>
              <w:top w:val="nil"/>
              <w:left w:val="single" w:sz="4" w:space="0" w:color="auto"/>
              <w:bottom w:val="single" w:sz="4" w:space="0" w:color="auto"/>
              <w:right w:val="single" w:sz="4" w:space="0" w:color="auto"/>
            </w:tcBorders>
            <w:tcMar>
              <w:left w:w="0" w:type="dxa"/>
              <w:right w:w="0" w:type="dxa"/>
            </w:tcMar>
            <w:vAlign w:val="center"/>
          </w:tcPr>
          <w:p w14:paraId="17314F6D" w14:textId="77777777" w:rsidR="00B65785" w:rsidRPr="001E4A1B" w:rsidRDefault="00B65785" w:rsidP="00B65785">
            <w:pPr>
              <w:jc w:val="center"/>
              <w:rPr>
                <w:rFonts w:cs="Times New Roman"/>
                <w:color w:val="000000"/>
                <w:lang w:val="en-GB"/>
              </w:rPr>
            </w:pPr>
            <w:r>
              <w:rPr>
                <w:rFonts w:cs="Times New Roman"/>
                <w:color w:val="000000"/>
                <w:lang w:val="en-GB"/>
              </w:rPr>
              <w:t xml:space="preserve">3.6 </w:t>
            </w:r>
            <w:r>
              <w:rPr>
                <w:rFonts w:cs="Times New Roman"/>
                <w:color w:val="000000"/>
                <w:szCs w:val="19"/>
              </w:rPr>
              <w:t>± 2.7</w:t>
            </w:r>
          </w:p>
        </w:tc>
        <w:tc>
          <w:tcPr>
            <w:tcW w:w="828" w:type="pct"/>
            <w:tcBorders>
              <w:top w:val="nil"/>
              <w:left w:val="single" w:sz="4" w:space="0" w:color="auto"/>
              <w:bottom w:val="single" w:sz="4" w:space="0" w:color="auto"/>
              <w:right w:val="single" w:sz="4" w:space="0" w:color="auto"/>
            </w:tcBorders>
            <w:tcMar>
              <w:left w:w="0" w:type="dxa"/>
              <w:right w:w="0" w:type="dxa"/>
            </w:tcMar>
            <w:vAlign w:val="center"/>
          </w:tcPr>
          <w:p w14:paraId="59C0C1EB" w14:textId="77777777" w:rsidR="00B65785" w:rsidRPr="001E4A1B" w:rsidRDefault="00B65785" w:rsidP="00B65785">
            <w:pPr>
              <w:jc w:val="center"/>
              <w:rPr>
                <w:rFonts w:cs="Times New Roman"/>
                <w:color w:val="000000"/>
                <w:lang w:val="en-GB"/>
              </w:rPr>
            </w:pPr>
            <w:r>
              <w:rPr>
                <w:rFonts w:cs="Times New Roman"/>
                <w:color w:val="000000"/>
                <w:lang w:val="en-GB"/>
              </w:rPr>
              <w:t xml:space="preserve">3.7 </w:t>
            </w:r>
            <w:r>
              <w:rPr>
                <w:rFonts w:cs="Times New Roman"/>
                <w:color w:val="000000"/>
                <w:szCs w:val="19"/>
              </w:rPr>
              <w:t xml:space="preserve">± </w:t>
            </w:r>
            <w:r>
              <w:rPr>
                <w:rFonts w:cs="Times New Roman"/>
                <w:color w:val="000000"/>
                <w:lang w:val="en-GB"/>
              </w:rPr>
              <w:t>2.5</w:t>
            </w:r>
          </w:p>
        </w:tc>
        <w:tc>
          <w:tcPr>
            <w:tcW w:w="796" w:type="pct"/>
            <w:tcBorders>
              <w:top w:val="nil"/>
              <w:left w:val="single" w:sz="4" w:space="0" w:color="auto"/>
              <w:bottom w:val="single" w:sz="4" w:space="0" w:color="auto"/>
              <w:right w:val="single" w:sz="4" w:space="0" w:color="auto"/>
            </w:tcBorders>
            <w:tcMar>
              <w:left w:w="0" w:type="dxa"/>
              <w:right w:w="0" w:type="dxa"/>
            </w:tcMar>
            <w:vAlign w:val="center"/>
          </w:tcPr>
          <w:p w14:paraId="52DC2C7C" w14:textId="77777777" w:rsidR="00B65785" w:rsidRPr="001E4A1B" w:rsidRDefault="00B65785" w:rsidP="00B65785">
            <w:pPr>
              <w:jc w:val="center"/>
              <w:rPr>
                <w:rFonts w:cs="Times New Roman"/>
                <w:color w:val="000000"/>
                <w:lang w:val="en-GB"/>
              </w:rPr>
            </w:pPr>
            <w:r>
              <w:rPr>
                <w:rFonts w:cs="Times New Roman"/>
                <w:color w:val="000000"/>
                <w:lang w:val="en-GB"/>
              </w:rPr>
              <w:t xml:space="preserve">3.9 </w:t>
            </w:r>
            <w:r>
              <w:rPr>
                <w:rFonts w:cs="Times New Roman"/>
                <w:color w:val="000000"/>
                <w:szCs w:val="19"/>
              </w:rPr>
              <w:t>± 2.8</w:t>
            </w:r>
          </w:p>
        </w:tc>
        <w:tc>
          <w:tcPr>
            <w:tcW w:w="828" w:type="pct"/>
            <w:tcBorders>
              <w:top w:val="nil"/>
              <w:left w:val="single" w:sz="4" w:space="0" w:color="auto"/>
              <w:bottom w:val="single" w:sz="4" w:space="0" w:color="auto"/>
              <w:right w:val="single" w:sz="4" w:space="0" w:color="auto"/>
            </w:tcBorders>
            <w:tcMar>
              <w:left w:w="0" w:type="dxa"/>
              <w:right w:w="0" w:type="dxa"/>
            </w:tcMar>
            <w:vAlign w:val="center"/>
          </w:tcPr>
          <w:p w14:paraId="63A38243" w14:textId="77777777" w:rsidR="00B65785" w:rsidRPr="00B27CF6" w:rsidRDefault="00B65785" w:rsidP="00B65785">
            <w:pPr>
              <w:jc w:val="center"/>
              <w:rPr>
                <w:rFonts w:cs="Times New Roman"/>
                <w:lang w:val="en-GB"/>
              </w:rPr>
            </w:pPr>
          </w:p>
        </w:tc>
        <w:tc>
          <w:tcPr>
            <w:tcW w:w="318" w:type="pct"/>
            <w:tcBorders>
              <w:top w:val="nil"/>
              <w:left w:val="single" w:sz="4" w:space="0" w:color="auto"/>
              <w:bottom w:val="single" w:sz="4" w:space="0" w:color="auto"/>
              <w:right w:val="single" w:sz="4" w:space="0" w:color="auto"/>
            </w:tcBorders>
            <w:tcMar>
              <w:left w:w="0" w:type="dxa"/>
              <w:right w:w="0" w:type="dxa"/>
            </w:tcMar>
            <w:vAlign w:val="center"/>
          </w:tcPr>
          <w:p w14:paraId="12C92FCA" w14:textId="77777777" w:rsidR="00B65785" w:rsidRPr="00413919" w:rsidRDefault="00B65785" w:rsidP="00B65785">
            <w:pPr>
              <w:jc w:val="center"/>
              <w:rPr>
                <w:lang w:val="en-GB"/>
              </w:rPr>
            </w:pPr>
          </w:p>
        </w:tc>
      </w:tr>
      <w:tr w:rsidR="00B65785" w:rsidRPr="00413919" w14:paraId="62A66226" w14:textId="77777777" w:rsidTr="00B65785">
        <w:trPr>
          <w:trHeight w:val="620"/>
          <w:jc w:val="center"/>
        </w:trPr>
        <w:tc>
          <w:tcPr>
            <w:tcW w:w="5000" w:type="pct"/>
            <w:gridSpan w:val="7"/>
            <w:tcBorders>
              <w:top w:val="single" w:sz="4" w:space="0" w:color="auto"/>
              <w:left w:val="single" w:sz="4" w:space="0" w:color="auto"/>
              <w:bottom w:val="single" w:sz="4" w:space="0" w:color="auto"/>
              <w:right w:val="single" w:sz="4" w:space="0" w:color="auto"/>
            </w:tcBorders>
            <w:tcMar>
              <w:left w:w="0" w:type="dxa"/>
              <w:right w:w="0" w:type="dxa"/>
            </w:tcMar>
            <w:vAlign w:val="bottom"/>
          </w:tcPr>
          <w:p w14:paraId="35FA694C" w14:textId="77777777" w:rsidR="00B65785" w:rsidRPr="00DB6D1E" w:rsidRDefault="00B65785" w:rsidP="00B65785">
            <w:pPr>
              <w:jc w:val="center"/>
              <w:rPr>
                <w:rFonts w:cs="Times New Roman"/>
                <w:b/>
                <w:iCs/>
                <w:color w:val="000000"/>
                <w:lang w:val="en-GB"/>
              </w:rPr>
            </w:pPr>
            <w:r w:rsidRPr="00DB6D1E">
              <w:rPr>
                <w:rFonts w:cs="Times New Roman"/>
                <w:b/>
                <w:iCs/>
                <w:color w:val="000000"/>
                <w:lang w:val="en-GB"/>
              </w:rPr>
              <w:t>Hyperglycemia</w:t>
            </w:r>
          </w:p>
        </w:tc>
      </w:tr>
      <w:tr w:rsidR="00B65785" w:rsidRPr="00413919" w14:paraId="4ECF70FB" w14:textId="77777777" w:rsidTr="00B65785">
        <w:trPr>
          <w:trHeight w:val="315"/>
          <w:jc w:val="center"/>
        </w:trPr>
        <w:tc>
          <w:tcPr>
            <w:tcW w:w="771" w:type="pct"/>
            <w:tcBorders>
              <w:top w:val="single" w:sz="4" w:space="0" w:color="auto"/>
              <w:left w:val="single" w:sz="4" w:space="0" w:color="auto"/>
              <w:bottom w:val="nil"/>
              <w:right w:val="single" w:sz="4" w:space="0" w:color="auto"/>
            </w:tcBorders>
            <w:tcMar>
              <w:left w:w="0" w:type="dxa"/>
              <w:right w:w="0" w:type="dxa"/>
            </w:tcMar>
            <w:vAlign w:val="bottom"/>
          </w:tcPr>
          <w:p w14:paraId="241027F8" w14:textId="77777777" w:rsidR="00B65785" w:rsidRPr="00413919" w:rsidRDefault="00B65785" w:rsidP="00B65785">
            <w:pPr>
              <w:rPr>
                <w:b/>
                <w:iCs/>
                <w:color w:val="000000"/>
                <w:lang w:val="en-GB"/>
              </w:rPr>
            </w:pPr>
            <w:r>
              <w:rPr>
                <w:b/>
                <w:iCs/>
                <w:color w:val="000000"/>
                <w:lang w:val="en-GB"/>
              </w:rPr>
              <w:t>% Above 18</w:t>
            </w:r>
            <w:r w:rsidRPr="00413919">
              <w:rPr>
                <w:b/>
                <w:iCs/>
                <w:color w:val="000000"/>
                <w:lang w:val="en-GB"/>
              </w:rPr>
              <w:t>0 mg/dL</w:t>
            </w:r>
          </w:p>
          <w:p w14:paraId="1ADA189B" w14:textId="77777777" w:rsidR="00B65785" w:rsidRPr="00413919" w:rsidRDefault="00B65785" w:rsidP="00B65785">
            <w:pPr>
              <w:rPr>
                <w:i/>
                <w:iCs/>
                <w:color w:val="000000"/>
                <w:lang w:val="en-GB"/>
              </w:rPr>
            </w:pPr>
            <w:r w:rsidRPr="00413919">
              <w:rPr>
                <w:i/>
                <w:iCs/>
                <w:color w:val="000000"/>
                <w:lang w:val="en-GB"/>
              </w:rPr>
              <w:t>median (IQR)</w:t>
            </w:r>
          </w:p>
        </w:tc>
        <w:tc>
          <w:tcPr>
            <w:tcW w:w="725" w:type="pct"/>
            <w:tcBorders>
              <w:top w:val="single" w:sz="4" w:space="0" w:color="auto"/>
              <w:left w:val="single" w:sz="4" w:space="0" w:color="auto"/>
              <w:bottom w:val="nil"/>
              <w:right w:val="single" w:sz="4" w:space="0" w:color="auto"/>
            </w:tcBorders>
            <w:tcMar>
              <w:left w:w="0" w:type="dxa"/>
              <w:right w:w="0" w:type="dxa"/>
            </w:tcMar>
            <w:vAlign w:val="bottom"/>
          </w:tcPr>
          <w:p w14:paraId="3BEEBF09" w14:textId="77777777" w:rsidR="00B65785" w:rsidRPr="00DB6D1E" w:rsidRDefault="00B65785" w:rsidP="00B65785">
            <w:pPr>
              <w:jc w:val="center"/>
              <w:rPr>
                <w:rFonts w:cs="Times New Roman"/>
                <w:color w:val="000000"/>
                <w:lang w:val="en-GB"/>
              </w:rPr>
            </w:pPr>
            <w:r>
              <w:rPr>
                <w:rFonts w:cs="Times New Roman"/>
                <w:color w:val="000000"/>
                <w:lang w:val="en-GB"/>
              </w:rPr>
              <w:t>29% (22%, 38%)</w:t>
            </w:r>
          </w:p>
        </w:tc>
        <w:tc>
          <w:tcPr>
            <w:tcW w:w="734" w:type="pct"/>
            <w:tcBorders>
              <w:top w:val="single" w:sz="4" w:space="0" w:color="auto"/>
              <w:left w:val="single" w:sz="4" w:space="0" w:color="auto"/>
              <w:bottom w:val="nil"/>
              <w:right w:val="single" w:sz="4" w:space="0" w:color="auto"/>
            </w:tcBorders>
            <w:tcMar>
              <w:left w:w="0" w:type="dxa"/>
              <w:right w:w="0" w:type="dxa"/>
            </w:tcMar>
            <w:vAlign w:val="bottom"/>
          </w:tcPr>
          <w:p w14:paraId="5123961C" w14:textId="77777777" w:rsidR="00B65785" w:rsidRPr="00DB6D1E" w:rsidRDefault="00B65785" w:rsidP="00B65785">
            <w:pPr>
              <w:jc w:val="center"/>
              <w:rPr>
                <w:rFonts w:cs="Times New Roman"/>
                <w:color w:val="000000"/>
                <w:lang w:val="en-GB"/>
              </w:rPr>
            </w:pPr>
            <w:r>
              <w:rPr>
                <w:rFonts w:cs="Times New Roman"/>
                <w:color w:val="000000"/>
                <w:lang w:val="en-GB"/>
              </w:rPr>
              <w:t>29% (18%, 38%)</w:t>
            </w:r>
          </w:p>
        </w:tc>
        <w:tc>
          <w:tcPr>
            <w:tcW w:w="828" w:type="pct"/>
            <w:tcBorders>
              <w:top w:val="single" w:sz="4" w:space="0" w:color="auto"/>
              <w:left w:val="single" w:sz="4" w:space="0" w:color="auto"/>
              <w:bottom w:val="nil"/>
              <w:right w:val="single" w:sz="4" w:space="0" w:color="auto"/>
            </w:tcBorders>
            <w:tcMar>
              <w:left w:w="0" w:type="dxa"/>
              <w:right w:w="0" w:type="dxa"/>
            </w:tcMar>
            <w:vAlign w:val="bottom"/>
          </w:tcPr>
          <w:p w14:paraId="5D4281D8" w14:textId="77777777" w:rsidR="00B65785" w:rsidRPr="00DB6D1E" w:rsidRDefault="00B65785" w:rsidP="00B65785">
            <w:pPr>
              <w:jc w:val="center"/>
              <w:rPr>
                <w:rFonts w:cs="Times New Roman"/>
                <w:color w:val="000000"/>
                <w:lang w:val="en-GB"/>
              </w:rPr>
            </w:pPr>
            <w:r>
              <w:rPr>
                <w:rFonts w:cs="Times New Roman"/>
                <w:color w:val="000000"/>
                <w:lang w:val="en-GB"/>
              </w:rPr>
              <w:t>33% (21%, 40%)</w:t>
            </w:r>
          </w:p>
        </w:tc>
        <w:tc>
          <w:tcPr>
            <w:tcW w:w="796" w:type="pct"/>
            <w:tcBorders>
              <w:top w:val="single" w:sz="4" w:space="0" w:color="auto"/>
              <w:left w:val="single" w:sz="4" w:space="0" w:color="auto"/>
              <w:bottom w:val="nil"/>
              <w:right w:val="single" w:sz="4" w:space="0" w:color="auto"/>
            </w:tcBorders>
            <w:tcMar>
              <w:left w:w="0" w:type="dxa"/>
              <w:right w:w="0" w:type="dxa"/>
            </w:tcMar>
            <w:vAlign w:val="bottom"/>
          </w:tcPr>
          <w:p w14:paraId="5B7C14DB" w14:textId="77777777" w:rsidR="00B65785" w:rsidRPr="00DB6D1E" w:rsidRDefault="00B65785" w:rsidP="00B65785">
            <w:pPr>
              <w:jc w:val="center"/>
              <w:rPr>
                <w:rFonts w:cs="Times New Roman"/>
                <w:color w:val="000000"/>
                <w:lang w:val="en-GB"/>
              </w:rPr>
            </w:pPr>
            <w:r>
              <w:rPr>
                <w:rFonts w:cs="Times New Roman"/>
                <w:color w:val="000000"/>
                <w:lang w:val="en-GB"/>
              </w:rPr>
              <w:t>37% (23%, 51%)</w:t>
            </w:r>
          </w:p>
        </w:tc>
        <w:tc>
          <w:tcPr>
            <w:tcW w:w="828" w:type="pct"/>
            <w:tcBorders>
              <w:top w:val="single" w:sz="4" w:space="0" w:color="auto"/>
              <w:left w:val="single" w:sz="4" w:space="0" w:color="auto"/>
              <w:bottom w:val="nil"/>
              <w:right w:val="single" w:sz="4" w:space="0" w:color="auto"/>
            </w:tcBorders>
            <w:tcMar>
              <w:left w:w="0" w:type="dxa"/>
              <w:right w:w="0" w:type="dxa"/>
            </w:tcMar>
            <w:vAlign w:val="bottom"/>
          </w:tcPr>
          <w:p w14:paraId="42390A26" w14:textId="77777777" w:rsidR="00B65785" w:rsidRPr="00E84CED" w:rsidRDefault="00B65785" w:rsidP="00B65785">
            <w:pPr>
              <w:jc w:val="center"/>
              <w:rPr>
                <w:color w:val="000000"/>
                <w:lang w:val="en-GB"/>
              </w:rPr>
            </w:pPr>
            <w:r>
              <w:rPr>
                <w:color w:val="000000"/>
                <w:lang w:val="en-GB"/>
              </w:rPr>
              <w:t>-5% (-7%, -3%)</w:t>
            </w:r>
          </w:p>
        </w:tc>
        <w:tc>
          <w:tcPr>
            <w:tcW w:w="318" w:type="pct"/>
            <w:tcBorders>
              <w:top w:val="single" w:sz="4" w:space="0" w:color="auto"/>
              <w:left w:val="single" w:sz="4" w:space="0" w:color="auto"/>
              <w:bottom w:val="nil"/>
              <w:right w:val="single" w:sz="4" w:space="0" w:color="auto"/>
            </w:tcBorders>
            <w:tcMar>
              <w:left w:w="0" w:type="dxa"/>
              <w:right w:w="0" w:type="dxa"/>
            </w:tcMar>
            <w:vAlign w:val="center"/>
          </w:tcPr>
          <w:p w14:paraId="21471F8F" w14:textId="77777777" w:rsidR="00B65785" w:rsidRDefault="00B65785" w:rsidP="00B65785">
            <w:pPr>
              <w:jc w:val="center"/>
              <w:rPr>
                <w:lang w:val="en-GB"/>
              </w:rPr>
            </w:pPr>
          </w:p>
          <w:p w14:paraId="40927CED" w14:textId="77777777" w:rsidR="00B65785" w:rsidRDefault="00B65785" w:rsidP="00B65785">
            <w:pPr>
              <w:jc w:val="center"/>
              <w:rPr>
                <w:lang w:val="en-GB"/>
              </w:rPr>
            </w:pPr>
            <w:r>
              <w:rPr>
                <w:lang w:val="en-GB"/>
              </w:rPr>
              <w:t>&lt;0.001</w:t>
            </w:r>
          </w:p>
        </w:tc>
      </w:tr>
      <w:tr w:rsidR="00B65785" w:rsidRPr="00413919" w14:paraId="566B455B" w14:textId="77777777" w:rsidTr="00B65785">
        <w:trPr>
          <w:trHeight w:val="315"/>
          <w:jc w:val="center"/>
        </w:trPr>
        <w:tc>
          <w:tcPr>
            <w:tcW w:w="771" w:type="pct"/>
            <w:tcBorders>
              <w:top w:val="nil"/>
              <w:left w:val="single" w:sz="4" w:space="0" w:color="auto"/>
              <w:bottom w:val="single" w:sz="4" w:space="0" w:color="auto"/>
              <w:right w:val="single" w:sz="4" w:space="0" w:color="auto"/>
            </w:tcBorders>
            <w:tcMar>
              <w:left w:w="0" w:type="dxa"/>
              <w:right w:w="0" w:type="dxa"/>
            </w:tcMar>
            <w:vAlign w:val="bottom"/>
          </w:tcPr>
          <w:p w14:paraId="072E21B5" w14:textId="77777777" w:rsidR="00B65785" w:rsidRPr="00413919" w:rsidRDefault="00B65785" w:rsidP="00B65785">
            <w:pPr>
              <w:rPr>
                <w:i/>
                <w:iCs/>
                <w:color w:val="000000"/>
                <w:lang w:val="en-GB"/>
              </w:rPr>
            </w:pPr>
            <w:r>
              <w:rPr>
                <w:i/>
                <w:iCs/>
                <w:color w:val="000000"/>
                <w:lang w:val="en-GB"/>
              </w:rPr>
              <w:t>m</w:t>
            </w:r>
            <w:r w:rsidRPr="00413919">
              <w:rPr>
                <w:i/>
                <w:iCs/>
                <w:color w:val="000000"/>
                <w:lang w:val="en-GB"/>
              </w:rPr>
              <w:t>ean</w:t>
            </w:r>
            <w:r>
              <w:rPr>
                <w:i/>
                <w:iCs/>
                <w:color w:val="000000"/>
                <w:lang w:val="en-GB"/>
              </w:rPr>
              <w:t xml:space="preserve"> </w:t>
            </w:r>
            <w:r w:rsidRPr="00413919">
              <w:rPr>
                <w:i/>
                <w:iCs/>
                <w:color w:val="000000"/>
                <w:lang w:val="en-GB"/>
              </w:rPr>
              <w:t>±</w:t>
            </w:r>
            <w:r>
              <w:rPr>
                <w:i/>
                <w:iCs/>
                <w:color w:val="000000"/>
                <w:lang w:val="en-GB"/>
              </w:rPr>
              <w:t xml:space="preserve"> </w:t>
            </w:r>
            <w:r w:rsidRPr="00413919">
              <w:rPr>
                <w:i/>
                <w:iCs/>
                <w:color w:val="000000"/>
                <w:lang w:val="en-GB"/>
              </w:rPr>
              <w:t>SD</w:t>
            </w:r>
          </w:p>
        </w:tc>
        <w:tc>
          <w:tcPr>
            <w:tcW w:w="725" w:type="pct"/>
            <w:tcBorders>
              <w:top w:val="nil"/>
              <w:left w:val="single" w:sz="4" w:space="0" w:color="auto"/>
              <w:bottom w:val="single" w:sz="4" w:space="0" w:color="auto"/>
              <w:right w:val="single" w:sz="4" w:space="0" w:color="auto"/>
            </w:tcBorders>
            <w:tcMar>
              <w:left w:w="0" w:type="dxa"/>
              <w:right w:w="0" w:type="dxa"/>
            </w:tcMar>
            <w:vAlign w:val="bottom"/>
          </w:tcPr>
          <w:p w14:paraId="0FCFCC09" w14:textId="77777777" w:rsidR="00B65785" w:rsidRPr="00E07D24" w:rsidRDefault="00B65785" w:rsidP="00B65785">
            <w:pPr>
              <w:jc w:val="center"/>
              <w:rPr>
                <w:rFonts w:cs="Times New Roman"/>
                <w:color w:val="000000"/>
                <w:lang w:val="en-GB"/>
              </w:rPr>
            </w:pPr>
            <w:r>
              <w:rPr>
                <w:rFonts w:cs="Times New Roman"/>
                <w:color w:val="000000"/>
                <w:lang w:val="en-GB"/>
              </w:rPr>
              <w:t xml:space="preserve">29% </w:t>
            </w:r>
            <w:r>
              <w:rPr>
                <w:rFonts w:cs="Times New Roman"/>
                <w:color w:val="000000"/>
                <w:szCs w:val="19"/>
              </w:rPr>
              <w:t>± 12%</w:t>
            </w:r>
          </w:p>
        </w:tc>
        <w:tc>
          <w:tcPr>
            <w:tcW w:w="734" w:type="pct"/>
            <w:tcBorders>
              <w:top w:val="nil"/>
              <w:left w:val="single" w:sz="4" w:space="0" w:color="auto"/>
              <w:bottom w:val="single" w:sz="4" w:space="0" w:color="auto"/>
              <w:right w:val="single" w:sz="4" w:space="0" w:color="auto"/>
            </w:tcBorders>
            <w:tcMar>
              <w:left w:w="0" w:type="dxa"/>
              <w:right w:w="0" w:type="dxa"/>
            </w:tcMar>
            <w:vAlign w:val="bottom"/>
          </w:tcPr>
          <w:p w14:paraId="31D34059" w14:textId="77777777" w:rsidR="00B65785" w:rsidRPr="00E07D24" w:rsidRDefault="00B65785" w:rsidP="00B65785">
            <w:pPr>
              <w:jc w:val="center"/>
              <w:rPr>
                <w:rFonts w:cs="Times New Roman"/>
                <w:color w:val="000000"/>
                <w:lang w:val="en-GB"/>
              </w:rPr>
            </w:pPr>
            <w:r>
              <w:rPr>
                <w:rFonts w:cs="Times New Roman"/>
                <w:color w:val="000000"/>
                <w:lang w:val="en-GB"/>
              </w:rPr>
              <w:t xml:space="preserve">30% </w:t>
            </w:r>
            <w:r>
              <w:rPr>
                <w:rFonts w:cs="Times New Roman"/>
                <w:color w:val="000000"/>
                <w:szCs w:val="19"/>
              </w:rPr>
              <w:t>± 14%</w:t>
            </w:r>
          </w:p>
        </w:tc>
        <w:tc>
          <w:tcPr>
            <w:tcW w:w="828" w:type="pct"/>
            <w:tcBorders>
              <w:top w:val="nil"/>
              <w:left w:val="single" w:sz="4" w:space="0" w:color="auto"/>
              <w:bottom w:val="single" w:sz="4" w:space="0" w:color="auto"/>
              <w:right w:val="single" w:sz="4" w:space="0" w:color="auto"/>
            </w:tcBorders>
            <w:tcMar>
              <w:left w:w="0" w:type="dxa"/>
              <w:right w:w="0" w:type="dxa"/>
            </w:tcMar>
            <w:vAlign w:val="bottom"/>
          </w:tcPr>
          <w:p w14:paraId="10587053" w14:textId="77777777" w:rsidR="00B65785" w:rsidRPr="00E07D24" w:rsidRDefault="00B65785" w:rsidP="00B65785">
            <w:pPr>
              <w:jc w:val="center"/>
              <w:rPr>
                <w:rFonts w:cs="Times New Roman"/>
                <w:color w:val="000000"/>
                <w:lang w:val="en-GB"/>
              </w:rPr>
            </w:pPr>
            <w:r>
              <w:rPr>
                <w:rFonts w:cs="Times New Roman"/>
                <w:color w:val="000000"/>
                <w:lang w:val="en-GB"/>
              </w:rPr>
              <w:t xml:space="preserve">32% </w:t>
            </w:r>
            <w:r>
              <w:rPr>
                <w:rFonts w:cs="Times New Roman"/>
                <w:color w:val="000000"/>
                <w:szCs w:val="19"/>
              </w:rPr>
              <w:t>± 14%</w:t>
            </w:r>
          </w:p>
        </w:tc>
        <w:tc>
          <w:tcPr>
            <w:tcW w:w="796" w:type="pct"/>
            <w:tcBorders>
              <w:top w:val="nil"/>
              <w:left w:val="single" w:sz="4" w:space="0" w:color="auto"/>
              <w:bottom w:val="single" w:sz="4" w:space="0" w:color="auto"/>
              <w:right w:val="single" w:sz="4" w:space="0" w:color="auto"/>
            </w:tcBorders>
            <w:tcMar>
              <w:left w:w="0" w:type="dxa"/>
              <w:right w:w="0" w:type="dxa"/>
            </w:tcMar>
            <w:vAlign w:val="bottom"/>
          </w:tcPr>
          <w:p w14:paraId="2BD9D966" w14:textId="77777777" w:rsidR="00B65785" w:rsidRPr="00E07D24" w:rsidRDefault="00B65785" w:rsidP="00B65785">
            <w:pPr>
              <w:jc w:val="center"/>
              <w:rPr>
                <w:rFonts w:cs="Times New Roman"/>
                <w:color w:val="000000"/>
                <w:lang w:val="en-GB"/>
              </w:rPr>
            </w:pPr>
            <w:r>
              <w:rPr>
                <w:rFonts w:cs="Times New Roman"/>
                <w:color w:val="000000"/>
                <w:lang w:val="en-GB"/>
              </w:rPr>
              <w:t xml:space="preserve">37% </w:t>
            </w:r>
            <w:r>
              <w:rPr>
                <w:rFonts w:cs="Times New Roman"/>
                <w:color w:val="000000"/>
                <w:szCs w:val="19"/>
              </w:rPr>
              <w:t>± 18%</w:t>
            </w:r>
          </w:p>
        </w:tc>
        <w:tc>
          <w:tcPr>
            <w:tcW w:w="828" w:type="pct"/>
            <w:tcBorders>
              <w:top w:val="nil"/>
              <w:left w:val="single" w:sz="4" w:space="0" w:color="auto"/>
              <w:bottom w:val="single" w:sz="4" w:space="0" w:color="auto"/>
              <w:right w:val="single" w:sz="4" w:space="0" w:color="auto"/>
            </w:tcBorders>
            <w:tcMar>
              <w:left w:w="0" w:type="dxa"/>
              <w:right w:w="0" w:type="dxa"/>
            </w:tcMar>
            <w:vAlign w:val="bottom"/>
          </w:tcPr>
          <w:p w14:paraId="5F75EF33" w14:textId="77777777" w:rsidR="00B65785" w:rsidRPr="00B27CF6" w:rsidRDefault="00B65785" w:rsidP="00B65785">
            <w:pPr>
              <w:jc w:val="center"/>
              <w:rPr>
                <w:rFonts w:cs="Times New Roman"/>
                <w:color w:val="000000"/>
                <w:lang w:val="en-GB"/>
              </w:rPr>
            </w:pPr>
          </w:p>
        </w:tc>
        <w:tc>
          <w:tcPr>
            <w:tcW w:w="318" w:type="pct"/>
            <w:tcBorders>
              <w:top w:val="nil"/>
              <w:left w:val="single" w:sz="4" w:space="0" w:color="auto"/>
              <w:bottom w:val="single" w:sz="4" w:space="0" w:color="auto"/>
              <w:right w:val="single" w:sz="4" w:space="0" w:color="auto"/>
            </w:tcBorders>
            <w:tcMar>
              <w:left w:w="0" w:type="dxa"/>
              <w:right w:w="0" w:type="dxa"/>
            </w:tcMar>
            <w:vAlign w:val="bottom"/>
          </w:tcPr>
          <w:p w14:paraId="4A666CDD" w14:textId="77777777" w:rsidR="00B65785" w:rsidRDefault="00B65785" w:rsidP="00B65785">
            <w:pPr>
              <w:jc w:val="center"/>
              <w:rPr>
                <w:lang w:val="en-GB"/>
              </w:rPr>
            </w:pPr>
          </w:p>
        </w:tc>
      </w:tr>
      <w:tr w:rsidR="00B65785" w:rsidRPr="00413919" w14:paraId="4C4A9876" w14:textId="77777777" w:rsidTr="00B65785">
        <w:trPr>
          <w:trHeight w:val="315"/>
          <w:jc w:val="center"/>
        </w:trPr>
        <w:tc>
          <w:tcPr>
            <w:tcW w:w="771" w:type="pct"/>
            <w:tcBorders>
              <w:top w:val="nil"/>
              <w:left w:val="single" w:sz="4" w:space="0" w:color="auto"/>
              <w:bottom w:val="single" w:sz="4" w:space="0" w:color="auto"/>
              <w:right w:val="single" w:sz="4" w:space="0" w:color="auto"/>
            </w:tcBorders>
            <w:tcMar>
              <w:left w:w="0" w:type="dxa"/>
              <w:right w:w="0" w:type="dxa"/>
            </w:tcMar>
            <w:vAlign w:val="bottom"/>
          </w:tcPr>
          <w:p w14:paraId="6C50A38D" w14:textId="77777777" w:rsidR="00B65785" w:rsidRPr="00413919" w:rsidRDefault="00B65785" w:rsidP="00B65785">
            <w:pPr>
              <w:rPr>
                <w:b/>
                <w:iCs/>
                <w:color w:val="000000"/>
                <w:lang w:val="en-GB"/>
              </w:rPr>
            </w:pPr>
            <w:r>
              <w:rPr>
                <w:b/>
                <w:iCs/>
                <w:color w:val="000000"/>
                <w:lang w:val="en-GB"/>
              </w:rPr>
              <w:t>% Above 25</w:t>
            </w:r>
            <w:r w:rsidRPr="00413919">
              <w:rPr>
                <w:b/>
                <w:iCs/>
                <w:color w:val="000000"/>
                <w:lang w:val="en-GB"/>
              </w:rPr>
              <w:t>0 mg/dL</w:t>
            </w:r>
          </w:p>
          <w:p w14:paraId="6C9F3CD9" w14:textId="77777777" w:rsidR="00B65785" w:rsidRDefault="00B65785" w:rsidP="00B65785">
            <w:pPr>
              <w:spacing w:line="360" w:lineRule="auto"/>
              <w:rPr>
                <w:i/>
                <w:iCs/>
                <w:color w:val="000000"/>
                <w:lang w:val="en-GB"/>
              </w:rPr>
            </w:pPr>
            <w:r w:rsidRPr="00413919">
              <w:rPr>
                <w:i/>
                <w:iCs/>
                <w:color w:val="000000"/>
                <w:lang w:val="en-GB"/>
              </w:rPr>
              <w:t>median (IQR)</w:t>
            </w:r>
          </w:p>
          <w:p w14:paraId="33EE4EF0" w14:textId="77777777" w:rsidR="00B65785" w:rsidRDefault="00B65785" w:rsidP="00B65785">
            <w:pPr>
              <w:rPr>
                <w:i/>
                <w:iCs/>
                <w:color w:val="000000"/>
                <w:lang w:val="en-GB"/>
              </w:rPr>
            </w:pPr>
            <w:r>
              <w:rPr>
                <w:i/>
                <w:iCs/>
                <w:color w:val="000000"/>
                <w:lang w:val="en-GB"/>
              </w:rPr>
              <w:t>m</w:t>
            </w:r>
            <w:r w:rsidRPr="00413919">
              <w:rPr>
                <w:i/>
                <w:iCs/>
                <w:color w:val="000000"/>
                <w:lang w:val="en-GB"/>
              </w:rPr>
              <w:t>ean</w:t>
            </w:r>
            <w:r>
              <w:rPr>
                <w:i/>
                <w:iCs/>
                <w:color w:val="000000"/>
                <w:lang w:val="en-GB"/>
              </w:rPr>
              <w:t xml:space="preserve"> </w:t>
            </w:r>
            <w:r w:rsidRPr="00413919">
              <w:rPr>
                <w:i/>
                <w:iCs/>
                <w:color w:val="000000"/>
                <w:lang w:val="en-GB"/>
              </w:rPr>
              <w:t>±</w:t>
            </w:r>
            <w:r>
              <w:rPr>
                <w:i/>
                <w:iCs/>
                <w:color w:val="000000"/>
                <w:lang w:val="en-GB"/>
              </w:rPr>
              <w:t xml:space="preserve"> </w:t>
            </w:r>
            <w:r w:rsidRPr="00413919">
              <w:rPr>
                <w:i/>
                <w:iCs/>
                <w:color w:val="000000"/>
                <w:lang w:val="en-GB"/>
              </w:rPr>
              <w:t>SD</w:t>
            </w:r>
          </w:p>
        </w:tc>
        <w:tc>
          <w:tcPr>
            <w:tcW w:w="725" w:type="pct"/>
            <w:tcBorders>
              <w:top w:val="nil"/>
              <w:left w:val="single" w:sz="4" w:space="0" w:color="auto"/>
              <w:bottom w:val="single" w:sz="4" w:space="0" w:color="auto"/>
              <w:right w:val="single" w:sz="4" w:space="0" w:color="auto"/>
            </w:tcBorders>
            <w:tcMar>
              <w:left w:w="0" w:type="dxa"/>
              <w:right w:w="0" w:type="dxa"/>
            </w:tcMar>
            <w:vAlign w:val="bottom"/>
          </w:tcPr>
          <w:p w14:paraId="58571BA3" w14:textId="77777777" w:rsidR="00B65785" w:rsidRDefault="00B65785" w:rsidP="00B65785">
            <w:pPr>
              <w:jc w:val="center"/>
              <w:rPr>
                <w:rFonts w:cs="Times New Roman"/>
                <w:color w:val="000000"/>
                <w:lang w:val="en-GB"/>
              </w:rPr>
            </w:pPr>
            <w:r>
              <w:rPr>
                <w:rFonts w:cs="Times New Roman"/>
                <w:color w:val="000000"/>
                <w:lang w:val="en-GB"/>
              </w:rPr>
              <w:t>5.4% (2.6%, 9.9%)</w:t>
            </w:r>
          </w:p>
          <w:p w14:paraId="20CC1CE0" w14:textId="77777777" w:rsidR="00B65785" w:rsidRPr="00E07D24" w:rsidRDefault="00B65785" w:rsidP="00B65785">
            <w:pPr>
              <w:jc w:val="center"/>
              <w:rPr>
                <w:rFonts w:cs="Times New Roman"/>
                <w:color w:val="000000"/>
                <w:lang w:val="en-GB"/>
              </w:rPr>
            </w:pPr>
            <w:r>
              <w:rPr>
                <w:rFonts w:cs="Times New Roman"/>
                <w:color w:val="000000"/>
                <w:lang w:val="en-GB"/>
              </w:rPr>
              <w:t xml:space="preserve">7.3% </w:t>
            </w:r>
            <w:r>
              <w:rPr>
                <w:rFonts w:cs="Times New Roman"/>
                <w:color w:val="000000"/>
                <w:szCs w:val="19"/>
              </w:rPr>
              <w:t xml:space="preserve">± </w:t>
            </w:r>
            <w:r>
              <w:rPr>
                <w:rFonts w:cs="Times New Roman"/>
                <w:color w:val="000000"/>
                <w:lang w:val="en-GB"/>
              </w:rPr>
              <w:t>6.1%</w:t>
            </w:r>
          </w:p>
        </w:tc>
        <w:tc>
          <w:tcPr>
            <w:tcW w:w="734" w:type="pct"/>
            <w:tcBorders>
              <w:top w:val="nil"/>
              <w:left w:val="single" w:sz="4" w:space="0" w:color="auto"/>
              <w:bottom w:val="single" w:sz="4" w:space="0" w:color="auto"/>
              <w:right w:val="single" w:sz="4" w:space="0" w:color="auto"/>
            </w:tcBorders>
            <w:tcMar>
              <w:left w:w="0" w:type="dxa"/>
              <w:right w:w="0" w:type="dxa"/>
            </w:tcMar>
            <w:vAlign w:val="bottom"/>
          </w:tcPr>
          <w:p w14:paraId="517C7CFD" w14:textId="77777777" w:rsidR="00B65785" w:rsidRDefault="00B65785" w:rsidP="00B65785">
            <w:pPr>
              <w:jc w:val="center"/>
              <w:rPr>
                <w:rFonts w:cs="Times New Roman"/>
                <w:color w:val="000000"/>
                <w:lang w:val="en-GB"/>
              </w:rPr>
            </w:pPr>
            <w:r>
              <w:rPr>
                <w:rFonts w:cs="Times New Roman"/>
                <w:color w:val="000000"/>
                <w:lang w:val="en-GB"/>
              </w:rPr>
              <w:t>5.5% (2.6%, 10.7%)</w:t>
            </w:r>
          </w:p>
          <w:p w14:paraId="2FD3D7EB" w14:textId="77777777" w:rsidR="00B65785" w:rsidRPr="00E07D24" w:rsidRDefault="00B65785" w:rsidP="00B65785">
            <w:pPr>
              <w:jc w:val="center"/>
              <w:rPr>
                <w:rFonts w:cs="Times New Roman"/>
                <w:color w:val="000000"/>
                <w:lang w:val="en-GB"/>
              </w:rPr>
            </w:pPr>
            <w:r>
              <w:rPr>
                <w:rFonts w:cs="Times New Roman"/>
                <w:color w:val="000000"/>
                <w:lang w:val="en-GB"/>
              </w:rPr>
              <w:t xml:space="preserve">8.7% </w:t>
            </w:r>
            <w:r>
              <w:rPr>
                <w:rFonts w:cs="Times New Roman"/>
                <w:color w:val="000000"/>
                <w:szCs w:val="19"/>
              </w:rPr>
              <w:t>± 9.6%</w:t>
            </w:r>
          </w:p>
        </w:tc>
        <w:tc>
          <w:tcPr>
            <w:tcW w:w="828" w:type="pct"/>
            <w:tcBorders>
              <w:top w:val="nil"/>
              <w:left w:val="single" w:sz="4" w:space="0" w:color="auto"/>
              <w:bottom w:val="single" w:sz="4" w:space="0" w:color="auto"/>
              <w:right w:val="single" w:sz="4" w:space="0" w:color="auto"/>
            </w:tcBorders>
            <w:tcMar>
              <w:left w:w="0" w:type="dxa"/>
              <w:right w:w="0" w:type="dxa"/>
            </w:tcMar>
            <w:vAlign w:val="bottom"/>
          </w:tcPr>
          <w:p w14:paraId="6D0F1C53" w14:textId="77777777" w:rsidR="00B65785" w:rsidRDefault="00B65785" w:rsidP="00B65785">
            <w:pPr>
              <w:jc w:val="center"/>
              <w:rPr>
                <w:rFonts w:cs="Times New Roman"/>
                <w:color w:val="000000"/>
                <w:lang w:val="en-GB"/>
              </w:rPr>
            </w:pPr>
            <w:r>
              <w:rPr>
                <w:rFonts w:cs="Times New Roman"/>
                <w:color w:val="000000"/>
                <w:lang w:val="en-GB"/>
              </w:rPr>
              <w:t>7.4% (3.1%, 11.9%)</w:t>
            </w:r>
          </w:p>
          <w:p w14:paraId="77BE80B4" w14:textId="77777777" w:rsidR="00B65785" w:rsidRPr="00E07D24" w:rsidRDefault="00B65785" w:rsidP="00B65785">
            <w:pPr>
              <w:jc w:val="center"/>
              <w:rPr>
                <w:rFonts w:cs="Times New Roman"/>
                <w:color w:val="000000"/>
                <w:lang w:val="en-GB"/>
              </w:rPr>
            </w:pPr>
            <w:r>
              <w:rPr>
                <w:rFonts w:cs="Times New Roman"/>
                <w:color w:val="000000"/>
                <w:lang w:val="en-GB"/>
              </w:rPr>
              <w:t xml:space="preserve">8.8% </w:t>
            </w:r>
            <w:r>
              <w:rPr>
                <w:rFonts w:cs="Times New Roman"/>
                <w:color w:val="000000"/>
                <w:szCs w:val="19"/>
              </w:rPr>
              <w:t>± 7.8%</w:t>
            </w:r>
          </w:p>
        </w:tc>
        <w:tc>
          <w:tcPr>
            <w:tcW w:w="796" w:type="pct"/>
            <w:tcBorders>
              <w:top w:val="nil"/>
              <w:left w:val="single" w:sz="4" w:space="0" w:color="auto"/>
              <w:bottom w:val="single" w:sz="4" w:space="0" w:color="auto"/>
              <w:right w:val="single" w:sz="4" w:space="0" w:color="auto"/>
            </w:tcBorders>
            <w:tcMar>
              <w:left w:w="0" w:type="dxa"/>
              <w:right w:w="0" w:type="dxa"/>
            </w:tcMar>
            <w:vAlign w:val="bottom"/>
          </w:tcPr>
          <w:p w14:paraId="625C709A" w14:textId="77777777" w:rsidR="00B65785" w:rsidRDefault="00B65785" w:rsidP="00B65785">
            <w:pPr>
              <w:jc w:val="center"/>
              <w:rPr>
                <w:rFonts w:cs="Times New Roman"/>
                <w:color w:val="000000"/>
                <w:lang w:val="en-GB"/>
              </w:rPr>
            </w:pPr>
            <w:r>
              <w:rPr>
                <w:rFonts w:cs="Times New Roman"/>
                <w:color w:val="000000"/>
                <w:lang w:val="en-GB"/>
              </w:rPr>
              <w:t>9.2% (3.7%, 16.2%)</w:t>
            </w:r>
          </w:p>
          <w:p w14:paraId="0F589D7D" w14:textId="77777777" w:rsidR="00B65785" w:rsidRPr="00E07D24" w:rsidRDefault="00B65785" w:rsidP="00B65785">
            <w:pPr>
              <w:jc w:val="center"/>
              <w:rPr>
                <w:rFonts w:cs="Times New Roman"/>
                <w:color w:val="000000"/>
                <w:lang w:val="en-GB"/>
              </w:rPr>
            </w:pPr>
            <w:r>
              <w:rPr>
                <w:rFonts w:cs="Times New Roman"/>
                <w:color w:val="000000"/>
                <w:lang w:val="en-GB"/>
              </w:rPr>
              <w:t xml:space="preserve">12.6% </w:t>
            </w:r>
            <w:r>
              <w:rPr>
                <w:rFonts w:cs="Times New Roman"/>
                <w:color w:val="000000"/>
                <w:szCs w:val="19"/>
              </w:rPr>
              <w:t>± 12.5%</w:t>
            </w:r>
          </w:p>
        </w:tc>
        <w:tc>
          <w:tcPr>
            <w:tcW w:w="828" w:type="pct"/>
            <w:tcBorders>
              <w:top w:val="nil"/>
              <w:left w:val="single" w:sz="4" w:space="0" w:color="auto"/>
              <w:bottom w:val="single" w:sz="4" w:space="0" w:color="auto"/>
              <w:right w:val="single" w:sz="4" w:space="0" w:color="auto"/>
            </w:tcBorders>
            <w:tcMar>
              <w:left w:w="0" w:type="dxa"/>
              <w:right w:w="0" w:type="dxa"/>
            </w:tcMar>
            <w:vAlign w:val="bottom"/>
          </w:tcPr>
          <w:p w14:paraId="559E7A35" w14:textId="77777777" w:rsidR="00B65785" w:rsidRDefault="00B65785" w:rsidP="00B65785">
            <w:pPr>
              <w:jc w:val="center"/>
              <w:rPr>
                <w:rFonts w:cs="Times New Roman"/>
                <w:color w:val="000000"/>
                <w:lang w:val="en-GB"/>
              </w:rPr>
            </w:pPr>
            <w:r>
              <w:rPr>
                <w:rFonts w:cs="Times New Roman"/>
                <w:color w:val="000000"/>
                <w:lang w:val="en-GB"/>
              </w:rPr>
              <w:t>-2.0% (-3.4%, -0.5%)</w:t>
            </w:r>
          </w:p>
          <w:p w14:paraId="3BC32D21" w14:textId="77777777" w:rsidR="00B65785" w:rsidRPr="00B27CF6" w:rsidRDefault="00B65785" w:rsidP="00B65785">
            <w:pPr>
              <w:jc w:val="center"/>
              <w:rPr>
                <w:rFonts w:cs="Times New Roman"/>
                <w:color w:val="000000"/>
                <w:lang w:val="en-GB"/>
              </w:rPr>
            </w:pPr>
          </w:p>
        </w:tc>
        <w:tc>
          <w:tcPr>
            <w:tcW w:w="318" w:type="pct"/>
            <w:tcBorders>
              <w:top w:val="nil"/>
              <w:left w:val="single" w:sz="4" w:space="0" w:color="auto"/>
              <w:bottom w:val="single" w:sz="4" w:space="0" w:color="auto"/>
              <w:right w:val="single" w:sz="4" w:space="0" w:color="auto"/>
            </w:tcBorders>
            <w:tcMar>
              <w:left w:w="0" w:type="dxa"/>
              <w:right w:w="0" w:type="dxa"/>
            </w:tcMar>
            <w:vAlign w:val="bottom"/>
          </w:tcPr>
          <w:p w14:paraId="49A717B7" w14:textId="77777777" w:rsidR="00B65785" w:rsidRDefault="00B65785" w:rsidP="00B65785">
            <w:pPr>
              <w:jc w:val="center"/>
              <w:rPr>
                <w:lang w:val="en-GB"/>
              </w:rPr>
            </w:pPr>
            <w:r>
              <w:rPr>
                <w:lang w:val="en-GB"/>
              </w:rPr>
              <w:t>0.01</w:t>
            </w:r>
          </w:p>
          <w:p w14:paraId="2A45A152" w14:textId="77777777" w:rsidR="00B65785" w:rsidRDefault="00B65785" w:rsidP="00B65785">
            <w:pPr>
              <w:rPr>
                <w:lang w:val="en-GB"/>
              </w:rPr>
            </w:pPr>
          </w:p>
        </w:tc>
      </w:tr>
      <w:tr w:rsidR="00B65785" w:rsidRPr="00413919" w14:paraId="43731A34" w14:textId="77777777" w:rsidTr="00B65785">
        <w:trPr>
          <w:trHeight w:val="315"/>
          <w:jc w:val="center"/>
        </w:trPr>
        <w:tc>
          <w:tcPr>
            <w:tcW w:w="771" w:type="pct"/>
            <w:tcBorders>
              <w:top w:val="single" w:sz="4" w:space="0" w:color="auto"/>
              <w:left w:val="single" w:sz="4" w:space="0" w:color="auto"/>
              <w:bottom w:val="nil"/>
              <w:right w:val="single" w:sz="4" w:space="0" w:color="auto"/>
            </w:tcBorders>
            <w:tcMar>
              <w:left w:w="0" w:type="dxa"/>
              <w:right w:w="0" w:type="dxa"/>
            </w:tcMar>
            <w:vAlign w:val="bottom"/>
          </w:tcPr>
          <w:p w14:paraId="64C7C041" w14:textId="77777777" w:rsidR="00B65785" w:rsidRPr="00413919" w:rsidRDefault="00B65785" w:rsidP="00B65785">
            <w:pPr>
              <w:rPr>
                <w:b/>
                <w:iCs/>
                <w:color w:val="000000"/>
                <w:lang w:val="en-GB"/>
              </w:rPr>
            </w:pPr>
            <w:r>
              <w:rPr>
                <w:b/>
                <w:iCs/>
                <w:color w:val="000000"/>
                <w:lang w:val="en-GB"/>
              </w:rPr>
              <w:t>% Above 30</w:t>
            </w:r>
            <w:r w:rsidRPr="00413919">
              <w:rPr>
                <w:b/>
                <w:iCs/>
                <w:color w:val="000000"/>
                <w:lang w:val="en-GB"/>
              </w:rPr>
              <w:t>0 mg/dL</w:t>
            </w:r>
          </w:p>
          <w:p w14:paraId="5E277233" w14:textId="77777777" w:rsidR="00B65785" w:rsidRPr="00413919" w:rsidRDefault="00B65785" w:rsidP="00B65785">
            <w:pPr>
              <w:rPr>
                <w:i/>
                <w:iCs/>
                <w:color w:val="000000"/>
                <w:lang w:val="en-GB"/>
              </w:rPr>
            </w:pPr>
            <w:r w:rsidRPr="00413919">
              <w:rPr>
                <w:i/>
                <w:iCs/>
                <w:color w:val="000000"/>
                <w:lang w:val="en-GB"/>
              </w:rPr>
              <w:t>median (IQR)</w:t>
            </w:r>
          </w:p>
        </w:tc>
        <w:tc>
          <w:tcPr>
            <w:tcW w:w="725" w:type="pct"/>
            <w:tcBorders>
              <w:top w:val="single" w:sz="4" w:space="0" w:color="auto"/>
              <w:left w:val="single" w:sz="4" w:space="0" w:color="auto"/>
              <w:bottom w:val="nil"/>
              <w:right w:val="single" w:sz="4" w:space="0" w:color="auto"/>
            </w:tcBorders>
            <w:tcMar>
              <w:left w:w="0" w:type="dxa"/>
              <w:right w:w="0" w:type="dxa"/>
            </w:tcMar>
            <w:vAlign w:val="bottom"/>
          </w:tcPr>
          <w:p w14:paraId="2A5500A5" w14:textId="77777777" w:rsidR="00B65785" w:rsidRPr="00DB6D1E" w:rsidRDefault="00B65785" w:rsidP="00B65785">
            <w:pPr>
              <w:jc w:val="center"/>
              <w:rPr>
                <w:rFonts w:cs="Times New Roman"/>
                <w:color w:val="000000"/>
                <w:lang w:val="en-GB"/>
              </w:rPr>
            </w:pPr>
            <w:r>
              <w:rPr>
                <w:rFonts w:cs="Times New Roman"/>
                <w:color w:val="000000"/>
                <w:lang w:val="en-GB"/>
              </w:rPr>
              <w:t>1.3% (0.4%, 3.3%)</w:t>
            </w:r>
          </w:p>
        </w:tc>
        <w:tc>
          <w:tcPr>
            <w:tcW w:w="734" w:type="pct"/>
            <w:tcBorders>
              <w:top w:val="single" w:sz="4" w:space="0" w:color="auto"/>
              <w:left w:val="single" w:sz="4" w:space="0" w:color="auto"/>
              <w:bottom w:val="nil"/>
              <w:right w:val="single" w:sz="4" w:space="0" w:color="auto"/>
            </w:tcBorders>
            <w:tcMar>
              <w:left w:w="0" w:type="dxa"/>
              <w:right w:w="0" w:type="dxa"/>
            </w:tcMar>
            <w:vAlign w:val="bottom"/>
          </w:tcPr>
          <w:p w14:paraId="1A0685EC" w14:textId="77777777" w:rsidR="00B65785" w:rsidRPr="00DB6D1E" w:rsidRDefault="00B65785" w:rsidP="00B65785">
            <w:pPr>
              <w:jc w:val="center"/>
              <w:rPr>
                <w:rFonts w:cs="Times New Roman"/>
                <w:color w:val="000000"/>
                <w:lang w:val="en-GB"/>
              </w:rPr>
            </w:pPr>
            <w:r>
              <w:rPr>
                <w:rFonts w:cs="Times New Roman"/>
                <w:color w:val="000000"/>
                <w:lang w:val="en-GB"/>
              </w:rPr>
              <w:t>1.3% (0.5%, 3.6%)</w:t>
            </w:r>
          </w:p>
        </w:tc>
        <w:tc>
          <w:tcPr>
            <w:tcW w:w="828" w:type="pct"/>
            <w:tcBorders>
              <w:top w:val="single" w:sz="4" w:space="0" w:color="auto"/>
              <w:left w:val="single" w:sz="4" w:space="0" w:color="auto"/>
              <w:bottom w:val="nil"/>
              <w:right w:val="single" w:sz="4" w:space="0" w:color="auto"/>
            </w:tcBorders>
            <w:tcMar>
              <w:left w:w="0" w:type="dxa"/>
              <w:right w:w="0" w:type="dxa"/>
            </w:tcMar>
            <w:vAlign w:val="bottom"/>
          </w:tcPr>
          <w:p w14:paraId="074C6942" w14:textId="77777777" w:rsidR="00B65785" w:rsidRPr="00DB6D1E" w:rsidRDefault="00B65785" w:rsidP="00B65785">
            <w:pPr>
              <w:jc w:val="center"/>
              <w:rPr>
                <w:rFonts w:cs="Times New Roman"/>
                <w:color w:val="000000"/>
                <w:lang w:val="en-GB"/>
              </w:rPr>
            </w:pPr>
            <w:r>
              <w:rPr>
                <w:rFonts w:cs="Times New Roman"/>
                <w:color w:val="000000"/>
                <w:lang w:val="en-GB"/>
              </w:rPr>
              <w:t>1.7% (0.4%, 3.7%)</w:t>
            </w:r>
          </w:p>
        </w:tc>
        <w:tc>
          <w:tcPr>
            <w:tcW w:w="796" w:type="pct"/>
            <w:tcBorders>
              <w:top w:val="single" w:sz="4" w:space="0" w:color="auto"/>
              <w:left w:val="single" w:sz="4" w:space="0" w:color="auto"/>
              <w:bottom w:val="nil"/>
              <w:right w:val="single" w:sz="4" w:space="0" w:color="auto"/>
            </w:tcBorders>
            <w:tcMar>
              <w:left w:w="0" w:type="dxa"/>
              <w:right w:w="0" w:type="dxa"/>
            </w:tcMar>
            <w:vAlign w:val="bottom"/>
          </w:tcPr>
          <w:p w14:paraId="196EB723" w14:textId="77777777" w:rsidR="00B65785" w:rsidRPr="00DB6D1E" w:rsidRDefault="00B65785" w:rsidP="00B65785">
            <w:pPr>
              <w:jc w:val="center"/>
              <w:rPr>
                <w:rFonts w:cs="Times New Roman"/>
                <w:color w:val="000000"/>
                <w:lang w:val="en-GB"/>
              </w:rPr>
            </w:pPr>
            <w:r>
              <w:rPr>
                <w:rFonts w:cs="Times New Roman"/>
                <w:color w:val="000000"/>
                <w:lang w:val="en-GB"/>
              </w:rPr>
              <w:t>1.9% (0.7%, 5.9%)</w:t>
            </w:r>
          </w:p>
        </w:tc>
        <w:tc>
          <w:tcPr>
            <w:tcW w:w="828" w:type="pct"/>
            <w:tcBorders>
              <w:top w:val="single" w:sz="4" w:space="0" w:color="auto"/>
              <w:left w:val="single" w:sz="4" w:space="0" w:color="auto"/>
              <w:bottom w:val="nil"/>
              <w:right w:val="single" w:sz="4" w:space="0" w:color="auto"/>
            </w:tcBorders>
            <w:tcMar>
              <w:left w:w="0" w:type="dxa"/>
              <w:right w:w="0" w:type="dxa"/>
            </w:tcMar>
            <w:vAlign w:val="bottom"/>
          </w:tcPr>
          <w:p w14:paraId="477468FF" w14:textId="77777777" w:rsidR="00B65785" w:rsidRPr="00B27CF6" w:rsidRDefault="00B65785" w:rsidP="00B65785">
            <w:pPr>
              <w:jc w:val="center"/>
              <w:rPr>
                <w:rFonts w:cs="Times New Roman"/>
                <w:color w:val="000000"/>
                <w:lang w:val="en-GB"/>
              </w:rPr>
            </w:pPr>
            <w:r>
              <w:rPr>
                <w:rFonts w:cs="Times New Roman"/>
                <w:color w:val="000000"/>
                <w:lang w:val="en-GB"/>
              </w:rPr>
              <w:t>-0.7% (-1.7%, +0.2)</w:t>
            </w:r>
          </w:p>
        </w:tc>
        <w:tc>
          <w:tcPr>
            <w:tcW w:w="318" w:type="pct"/>
            <w:tcBorders>
              <w:top w:val="single" w:sz="4" w:space="0" w:color="auto"/>
              <w:left w:val="single" w:sz="4" w:space="0" w:color="auto"/>
              <w:bottom w:val="nil"/>
              <w:right w:val="single" w:sz="4" w:space="0" w:color="auto"/>
            </w:tcBorders>
            <w:tcMar>
              <w:left w:w="0" w:type="dxa"/>
              <w:right w:w="0" w:type="dxa"/>
            </w:tcMar>
            <w:vAlign w:val="center"/>
          </w:tcPr>
          <w:p w14:paraId="57ECC9B7" w14:textId="77777777" w:rsidR="00B65785" w:rsidRDefault="00B65785" w:rsidP="00B65785">
            <w:pPr>
              <w:jc w:val="center"/>
              <w:rPr>
                <w:lang w:val="en-GB"/>
              </w:rPr>
            </w:pPr>
          </w:p>
          <w:p w14:paraId="32034B78" w14:textId="77777777" w:rsidR="00B65785" w:rsidRDefault="00B65785" w:rsidP="00B65785">
            <w:pPr>
              <w:jc w:val="center"/>
              <w:rPr>
                <w:lang w:val="en-GB"/>
              </w:rPr>
            </w:pPr>
            <w:r>
              <w:rPr>
                <w:lang w:val="en-GB"/>
              </w:rPr>
              <w:t>0.14</w:t>
            </w:r>
          </w:p>
        </w:tc>
      </w:tr>
      <w:tr w:rsidR="00B65785" w:rsidRPr="00413919" w14:paraId="523064AA" w14:textId="77777777" w:rsidTr="00B65785">
        <w:trPr>
          <w:trHeight w:val="315"/>
          <w:jc w:val="center"/>
        </w:trPr>
        <w:tc>
          <w:tcPr>
            <w:tcW w:w="771" w:type="pct"/>
            <w:tcBorders>
              <w:top w:val="nil"/>
              <w:left w:val="single" w:sz="4" w:space="0" w:color="auto"/>
              <w:bottom w:val="single" w:sz="4" w:space="0" w:color="auto"/>
              <w:right w:val="single" w:sz="4" w:space="0" w:color="auto"/>
            </w:tcBorders>
            <w:tcMar>
              <w:left w:w="0" w:type="dxa"/>
              <w:right w:w="0" w:type="dxa"/>
            </w:tcMar>
            <w:vAlign w:val="bottom"/>
          </w:tcPr>
          <w:p w14:paraId="31C10E0A" w14:textId="77777777" w:rsidR="00B65785" w:rsidRPr="00413919" w:rsidRDefault="00B65785" w:rsidP="00B65785">
            <w:pPr>
              <w:rPr>
                <w:i/>
                <w:iCs/>
                <w:color w:val="000000"/>
                <w:lang w:val="en-GB"/>
              </w:rPr>
            </w:pPr>
            <w:r>
              <w:rPr>
                <w:i/>
                <w:iCs/>
                <w:color w:val="000000"/>
                <w:lang w:val="en-GB"/>
              </w:rPr>
              <w:t>m</w:t>
            </w:r>
            <w:r w:rsidRPr="00413919">
              <w:rPr>
                <w:i/>
                <w:iCs/>
                <w:color w:val="000000"/>
                <w:lang w:val="en-GB"/>
              </w:rPr>
              <w:t>ean</w:t>
            </w:r>
            <w:r>
              <w:rPr>
                <w:i/>
                <w:iCs/>
                <w:color w:val="000000"/>
                <w:lang w:val="en-GB"/>
              </w:rPr>
              <w:t xml:space="preserve"> </w:t>
            </w:r>
            <w:r w:rsidRPr="00413919">
              <w:rPr>
                <w:i/>
                <w:iCs/>
                <w:color w:val="000000"/>
                <w:lang w:val="en-GB"/>
              </w:rPr>
              <w:t>±</w:t>
            </w:r>
            <w:r>
              <w:rPr>
                <w:i/>
                <w:iCs/>
                <w:color w:val="000000"/>
                <w:lang w:val="en-GB"/>
              </w:rPr>
              <w:t xml:space="preserve"> </w:t>
            </w:r>
            <w:r w:rsidRPr="00413919">
              <w:rPr>
                <w:i/>
                <w:iCs/>
                <w:color w:val="000000"/>
                <w:lang w:val="en-GB"/>
              </w:rPr>
              <w:t>SD</w:t>
            </w:r>
          </w:p>
        </w:tc>
        <w:tc>
          <w:tcPr>
            <w:tcW w:w="725" w:type="pct"/>
            <w:tcBorders>
              <w:top w:val="nil"/>
              <w:left w:val="single" w:sz="4" w:space="0" w:color="auto"/>
              <w:bottom w:val="single" w:sz="4" w:space="0" w:color="auto"/>
              <w:right w:val="single" w:sz="4" w:space="0" w:color="auto"/>
            </w:tcBorders>
            <w:tcMar>
              <w:left w:w="0" w:type="dxa"/>
              <w:right w:w="0" w:type="dxa"/>
            </w:tcMar>
            <w:vAlign w:val="bottom"/>
          </w:tcPr>
          <w:p w14:paraId="5644649B" w14:textId="77777777" w:rsidR="00B65785" w:rsidRPr="00E07D24" w:rsidRDefault="00B65785" w:rsidP="00B65785">
            <w:pPr>
              <w:jc w:val="center"/>
              <w:rPr>
                <w:rFonts w:cs="Times New Roman"/>
                <w:color w:val="000000"/>
                <w:lang w:val="en-GB"/>
              </w:rPr>
            </w:pPr>
            <w:r>
              <w:rPr>
                <w:rFonts w:cs="Times New Roman"/>
                <w:color w:val="000000"/>
                <w:lang w:val="en-GB"/>
              </w:rPr>
              <w:t xml:space="preserve">2.3% </w:t>
            </w:r>
            <w:r>
              <w:rPr>
                <w:rFonts w:cs="Times New Roman"/>
                <w:color w:val="000000"/>
                <w:szCs w:val="19"/>
              </w:rPr>
              <w:t>± 2.6%</w:t>
            </w:r>
          </w:p>
        </w:tc>
        <w:tc>
          <w:tcPr>
            <w:tcW w:w="734" w:type="pct"/>
            <w:tcBorders>
              <w:top w:val="nil"/>
              <w:left w:val="single" w:sz="4" w:space="0" w:color="auto"/>
              <w:bottom w:val="single" w:sz="4" w:space="0" w:color="auto"/>
              <w:right w:val="single" w:sz="4" w:space="0" w:color="auto"/>
            </w:tcBorders>
            <w:tcMar>
              <w:left w:w="0" w:type="dxa"/>
              <w:right w:w="0" w:type="dxa"/>
            </w:tcMar>
            <w:vAlign w:val="bottom"/>
          </w:tcPr>
          <w:p w14:paraId="18D47962" w14:textId="77777777" w:rsidR="00B65785" w:rsidRPr="00E07D24" w:rsidRDefault="00B65785" w:rsidP="00B65785">
            <w:pPr>
              <w:jc w:val="center"/>
              <w:rPr>
                <w:rFonts w:cs="Times New Roman"/>
                <w:color w:val="000000"/>
                <w:lang w:val="en-GB"/>
              </w:rPr>
            </w:pPr>
            <w:r>
              <w:rPr>
                <w:rFonts w:cs="Times New Roman"/>
                <w:color w:val="000000"/>
                <w:lang w:val="en-GB"/>
              </w:rPr>
              <w:t xml:space="preserve">3.3% </w:t>
            </w:r>
            <w:r>
              <w:rPr>
                <w:rFonts w:cs="Times New Roman"/>
                <w:color w:val="000000"/>
                <w:szCs w:val="19"/>
              </w:rPr>
              <w:t>± 5.4%</w:t>
            </w:r>
          </w:p>
        </w:tc>
        <w:tc>
          <w:tcPr>
            <w:tcW w:w="828" w:type="pct"/>
            <w:tcBorders>
              <w:top w:val="nil"/>
              <w:left w:val="single" w:sz="4" w:space="0" w:color="auto"/>
              <w:bottom w:val="single" w:sz="4" w:space="0" w:color="auto"/>
              <w:right w:val="single" w:sz="4" w:space="0" w:color="auto"/>
            </w:tcBorders>
            <w:tcMar>
              <w:left w:w="0" w:type="dxa"/>
              <w:right w:w="0" w:type="dxa"/>
            </w:tcMar>
            <w:vAlign w:val="bottom"/>
          </w:tcPr>
          <w:p w14:paraId="2A416DBC" w14:textId="77777777" w:rsidR="00B65785" w:rsidRPr="00E07D24" w:rsidRDefault="00B65785" w:rsidP="00B65785">
            <w:pPr>
              <w:jc w:val="center"/>
              <w:rPr>
                <w:rFonts w:cs="Times New Roman"/>
                <w:color w:val="000000"/>
                <w:lang w:val="en-GB"/>
              </w:rPr>
            </w:pPr>
            <w:r>
              <w:rPr>
                <w:rFonts w:cs="Times New Roman"/>
                <w:color w:val="000000"/>
                <w:lang w:val="en-GB"/>
              </w:rPr>
              <w:t xml:space="preserve">3.0% </w:t>
            </w:r>
            <w:r>
              <w:rPr>
                <w:rFonts w:cs="Times New Roman"/>
                <w:color w:val="000000"/>
                <w:szCs w:val="19"/>
              </w:rPr>
              <w:t>± 3.9%</w:t>
            </w:r>
          </w:p>
        </w:tc>
        <w:tc>
          <w:tcPr>
            <w:tcW w:w="796" w:type="pct"/>
            <w:tcBorders>
              <w:top w:val="nil"/>
              <w:left w:val="single" w:sz="4" w:space="0" w:color="auto"/>
              <w:bottom w:val="single" w:sz="4" w:space="0" w:color="auto"/>
              <w:right w:val="single" w:sz="4" w:space="0" w:color="auto"/>
            </w:tcBorders>
            <w:tcMar>
              <w:left w:w="0" w:type="dxa"/>
              <w:right w:w="0" w:type="dxa"/>
            </w:tcMar>
            <w:vAlign w:val="bottom"/>
          </w:tcPr>
          <w:p w14:paraId="2B1B8390" w14:textId="77777777" w:rsidR="00B65785" w:rsidRPr="00E07D24" w:rsidRDefault="00B65785" w:rsidP="00B65785">
            <w:pPr>
              <w:jc w:val="center"/>
              <w:rPr>
                <w:rFonts w:cs="Times New Roman"/>
                <w:color w:val="000000"/>
                <w:lang w:val="en-GB"/>
              </w:rPr>
            </w:pPr>
            <w:r>
              <w:rPr>
                <w:rFonts w:cs="Times New Roman"/>
                <w:color w:val="000000"/>
                <w:lang w:val="en-GB"/>
              </w:rPr>
              <w:t xml:space="preserve">5.1% </w:t>
            </w:r>
            <w:r>
              <w:rPr>
                <w:rFonts w:cs="Times New Roman"/>
                <w:color w:val="000000"/>
                <w:szCs w:val="19"/>
              </w:rPr>
              <w:t>± 7.5%</w:t>
            </w:r>
          </w:p>
        </w:tc>
        <w:tc>
          <w:tcPr>
            <w:tcW w:w="828" w:type="pct"/>
            <w:tcBorders>
              <w:top w:val="nil"/>
              <w:left w:val="single" w:sz="4" w:space="0" w:color="auto"/>
              <w:bottom w:val="single" w:sz="4" w:space="0" w:color="auto"/>
              <w:right w:val="single" w:sz="4" w:space="0" w:color="auto"/>
            </w:tcBorders>
            <w:tcMar>
              <w:left w:w="0" w:type="dxa"/>
              <w:right w:w="0" w:type="dxa"/>
            </w:tcMar>
            <w:vAlign w:val="bottom"/>
          </w:tcPr>
          <w:p w14:paraId="599302FA" w14:textId="77777777" w:rsidR="00B65785" w:rsidRPr="00B27CF6" w:rsidRDefault="00B65785" w:rsidP="00B65785">
            <w:pPr>
              <w:jc w:val="center"/>
              <w:rPr>
                <w:rFonts w:cs="Times New Roman"/>
                <w:color w:val="000000"/>
                <w:lang w:val="en-GB"/>
              </w:rPr>
            </w:pPr>
          </w:p>
        </w:tc>
        <w:tc>
          <w:tcPr>
            <w:tcW w:w="318" w:type="pct"/>
            <w:tcBorders>
              <w:top w:val="nil"/>
              <w:left w:val="single" w:sz="4" w:space="0" w:color="auto"/>
              <w:bottom w:val="single" w:sz="4" w:space="0" w:color="auto"/>
              <w:right w:val="single" w:sz="4" w:space="0" w:color="auto"/>
            </w:tcBorders>
            <w:tcMar>
              <w:left w:w="0" w:type="dxa"/>
              <w:right w:w="0" w:type="dxa"/>
            </w:tcMar>
            <w:vAlign w:val="bottom"/>
          </w:tcPr>
          <w:p w14:paraId="77E61E96" w14:textId="77777777" w:rsidR="00B65785" w:rsidRPr="00B27CF6" w:rsidRDefault="00B65785" w:rsidP="00B65785">
            <w:pPr>
              <w:jc w:val="center"/>
              <w:rPr>
                <w:rFonts w:cs="Times New Roman"/>
                <w:lang w:val="en-GB"/>
              </w:rPr>
            </w:pPr>
          </w:p>
        </w:tc>
      </w:tr>
      <w:tr w:rsidR="00B65785" w:rsidRPr="00413919" w14:paraId="4395572C" w14:textId="77777777" w:rsidTr="00B65785">
        <w:trPr>
          <w:trHeight w:val="315"/>
          <w:jc w:val="center"/>
        </w:trPr>
        <w:tc>
          <w:tcPr>
            <w:tcW w:w="771" w:type="pct"/>
            <w:tcBorders>
              <w:top w:val="single" w:sz="4" w:space="0" w:color="auto"/>
              <w:left w:val="single" w:sz="4" w:space="0" w:color="auto"/>
              <w:bottom w:val="nil"/>
              <w:right w:val="single" w:sz="4" w:space="0" w:color="auto"/>
            </w:tcBorders>
            <w:tcMar>
              <w:left w:w="0" w:type="dxa"/>
              <w:right w:w="0" w:type="dxa"/>
            </w:tcMar>
            <w:vAlign w:val="bottom"/>
          </w:tcPr>
          <w:p w14:paraId="2592B77C" w14:textId="77777777" w:rsidR="00B65785" w:rsidRPr="00413919" w:rsidRDefault="00B65785" w:rsidP="00B65785">
            <w:pPr>
              <w:rPr>
                <w:b/>
                <w:iCs/>
                <w:color w:val="000000"/>
                <w:lang w:val="en-GB"/>
              </w:rPr>
            </w:pPr>
            <w:r>
              <w:rPr>
                <w:b/>
                <w:iCs/>
                <w:color w:val="000000"/>
                <w:lang w:val="en-GB"/>
              </w:rPr>
              <w:t>High Blood Glucose Index</w:t>
            </w:r>
          </w:p>
          <w:p w14:paraId="0895CED7" w14:textId="77777777" w:rsidR="00B65785" w:rsidRPr="00413919" w:rsidRDefault="00B65785" w:rsidP="00B65785">
            <w:pPr>
              <w:rPr>
                <w:i/>
                <w:iCs/>
                <w:color w:val="000000"/>
                <w:lang w:val="en-GB"/>
              </w:rPr>
            </w:pPr>
            <w:r w:rsidRPr="00413919">
              <w:rPr>
                <w:i/>
                <w:iCs/>
                <w:color w:val="000000"/>
                <w:lang w:val="en-GB"/>
              </w:rPr>
              <w:t>median (IQR)</w:t>
            </w:r>
          </w:p>
        </w:tc>
        <w:tc>
          <w:tcPr>
            <w:tcW w:w="725" w:type="pct"/>
            <w:tcBorders>
              <w:top w:val="single" w:sz="4" w:space="0" w:color="auto"/>
              <w:left w:val="single" w:sz="4" w:space="0" w:color="auto"/>
              <w:bottom w:val="nil"/>
              <w:right w:val="single" w:sz="4" w:space="0" w:color="auto"/>
            </w:tcBorders>
            <w:tcMar>
              <w:left w:w="0" w:type="dxa"/>
              <w:right w:w="0" w:type="dxa"/>
            </w:tcMar>
            <w:vAlign w:val="bottom"/>
          </w:tcPr>
          <w:p w14:paraId="762CC9D2" w14:textId="77777777" w:rsidR="00B65785" w:rsidRPr="00DB6D1E" w:rsidRDefault="00B65785" w:rsidP="00B65785">
            <w:pPr>
              <w:jc w:val="center"/>
              <w:rPr>
                <w:rFonts w:cs="Times New Roman"/>
                <w:color w:val="000000"/>
                <w:lang w:val="en-GB"/>
              </w:rPr>
            </w:pPr>
            <w:r>
              <w:rPr>
                <w:rFonts w:cs="Times New Roman"/>
                <w:color w:val="000000"/>
                <w:lang w:val="en-GB"/>
              </w:rPr>
              <w:t>6.4 (4.6, 8.3)</w:t>
            </w:r>
          </w:p>
        </w:tc>
        <w:tc>
          <w:tcPr>
            <w:tcW w:w="734" w:type="pct"/>
            <w:tcBorders>
              <w:top w:val="single" w:sz="4" w:space="0" w:color="auto"/>
              <w:left w:val="single" w:sz="4" w:space="0" w:color="auto"/>
              <w:bottom w:val="nil"/>
              <w:right w:val="single" w:sz="4" w:space="0" w:color="auto"/>
            </w:tcBorders>
            <w:tcMar>
              <w:left w:w="0" w:type="dxa"/>
              <w:right w:w="0" w:type="dxa"/>
            </w:tcMar>
            <w:vAlign w:val="bottom"/>
          </w:tcPr>
          <w:p w14:paraId="2F477494" w14:textId="77777777" w:rsidR="00B65785" w:rsidRPr="00DB6D1E" w:rsidRDefault="00B65785" w:rsidP="00B65785">
            <w:pPr>
              <w:jc w:val="center"/>
              <w:rPr>
                <w:rFonts w:cs="Times New Roman"/>
                <w:color w:val="000000"/>
                <w:lang w:val="en-GB"/>
              </w:rPr>
            </w:pPr>
            <w:r>
              <w:rPr>
                <w:rFonts w:cs="Times New Roman"/>
                <w:color w:val="000000"/>
                <w:lang w:val="en-GB"/>
              </w:rPr>
              <w:t>6.1 (4.1, 8.4)</w:t>
            </w:r>
          </w:p>
        </w:tc>
        <w:tc>
          <w:tcPr>
            <w:tcW w:w="828" w:type="pct"/>
            <w:tcBorders>
              <w:top w:val="single" w:sz="4" w:space="0" w:color="auto"/>
              <w:left w:val="single" w:sz="4" w:space="0" w:color="auto"/>
              <w:bottom w:val="nil"/>
              <w:right w:val="single" w:sz="4" w:space="0" w:color="auto"/>
            </w:tcBorders>
            <w:tcMar>
              <w:left w:w="0" w:type="dxa"/>
              <w:right w:w="0" w:type="dxa"/>
            </w:tcMar>
            <w:vAlign w:val="bottom"/>
          </w:tcPr>
          <w:p w14:paraId="63500BD5" w14:textId="77777777" w:rsidR="00B65785" w:rsidRPr="00DB6D1E" w:rsidRDefault="00B65785" w:rsidP="00B65785">
            <w:pPr>
              <w:jc w:val="center"/>
              <w:rPr>
                <w:rFonts w:cs="Times New Roman"/>
                <w:color w:val="000000"/>
                <w:lang w:val="en-GB"/>
              </w:rPr>
            </w:pPr>
            <w:r>
              <w:rPr>
                <w:rFonts w:cs="Times New Roman"/>
                <w:color w:val="000000"/>
                <w:lang w:val="en-GB"/>
              </w:rPr>
              <w:t>7.3 (4.7, 9.0)</w:t>
            </w:r>
          </w:p>
        </w:tc>
        <w:tc>
          <w:tcPr>
            <w:tcW w:w="796" w:type="pct"/>
            <w:tcBorders>
              <w:top w:val="single" w:sz="4" w:space="0" w:color="auto"/>
              <w:left w:val="single" w:sz="4" w:space="0" w:color="auto"/>
              <w:bottom w:val="nil"/>
              <w:right w:val="single" w:sz="4" w:space="0" w:color="auto"/>
            </w:tcBorders>
            <w:tcMar>
              <w:left w:w="0" w:type="dxa"/>
              <w:right w:w="0" w:type="dxa"/>
            </w:tcMar>
            <w:vAlign w:val="bottom"/>
          </w:tcPr>
          <w:p w14:paraId="10E2E1D1" w14:textId="77777777" w:rsidR="00B65785" w:rsidRPr="00DB6D1E" w:rsidRDefault="00B65785" w:rsidP="00B65785">
            <w:pPr>
              <w:jc w:val="center"/>
              <w:rPr>
                <w:rFonts w:cs="Times New Roman"/>
                <w:color w:val="000000"/>
                <w:lang w:val="en-GB"/>
              </w:rPr>
            </w:pPr>
            <w:r>
              <w:rPr>
                <w:rFonts w:cs="Times New Roman"/>
                <w:color w:val="000000"/>
                <w:lang w:val="en-GB"/>
              </w:rPr>
              <w:t>7.4 (5.1, 11.3)</w:t>
            </w:r>
          </w:p>
        </w:tc>
        <w:tc>
          <w:tcPr>
            <w:tcW w:w="828" w:type="pct"/>
            <w:tcBorders>
              <w:top w:val="single" w:sz="4" w:space="0" w:color="auto"/>
              <w:left w:val="single" w:sz="4" w:space="0" w:color="auto"/>
              <w:bottom w:val="nil"/>
              <w:right w:val="single" w:sz="4" w:space="0" w:color="auto"/>
            </w:tcBorders>
            <w:tcMar>
              <w:left w:w="0" w:type="dxa"/>
              <w:right w:w="0" w:type="dxa"/>
            </w:tcMar>
            <w:vAlign w:val="bottom"/>
          </w:tcPr>
          <w:p w14:paraId="6AFDD6EE" w14:textId="77777777" w:rsidR="00B65785" w:rsidRPr="00E84CED" w:rsidRDefault="00B65785" w:rsidP="00B65785">
            <w:pPr>
              <w:jc w:val="center"/>
              <w:rPr>
                <w:color w:val="000000"/>
                <w:lang w:val="en-GB"/>
              </w:rPr>
            </w:pPr>
            <w:r>
              <w:rPr>
                <w:color w:val="000000"/>
                <w:lang w:val="en-GB"/>
              </w:rPr>
              <w:t xml:space="preserve">-1.1 (-1.7, -0.4) </w:t>
            </w:r>
          </w:p>
        </w:tc>
        <w:tc>
          <w:tcPr>
            <w:tcW w:w="318" w:type="pct"/>
            <w:tcBorders>
              <w:top w:val="single" w:sz="4" w:space="0" w:color="auto"/>
              <w:left w:val="single" w:sz="4" w:space="0" w:color="auto"/>
              <w:bottom w:val="nil"/>
              <w:right w:val="single" w:sz="4" w:space="0" w:color="auto"/>
            </w:tcBorders>
            <w:tcMar>
              <w:left w:w="0" w:type="dxa"/>
              <w:right w:w="0" w:type="dxa"/>
            </w:tcMar>
            <w:vAlign w:val="center"/>
          </w:tcPr>
          <w:p w14:paraId="272B57A8" w14:textId="77777777" w:rsidR="00B65785" w:rsidRDefault="00B65785" w:rsidP="00B65785">
            <w:pPr>
              <w:jc w:val="center"/>
              <w:rPr>
                <w:lang w:val="en-GB"/>
              </w:rPr>
            </w:pPr>
          </w:p>
          <w:p w14:paraId="44CE90C9" w14:textId="77777777" w:rsidR="00B65785" w:rsidRDefault="00B65785" w:rsidP="00B65785">
            <w:pPr>
              <w:jc w:val="center"/>
              <w:rPr>
                <w:lang w:val="en-GB"/>
              </w:rPr>
            </w:pPr>
            <w:r>
              <w:rPr>
                <w:lang w:val="en-GB"/>
              </w:rPr>
              <w:t>0.001</w:t>
            </w:r>
          </w:p>
        </w:tc>
      </w:tr>
      <w:tr w:rsidR="00B65785" w:rsidRPr="00413919" w14:paraId="787BF3ED" w14:textId="77777777" w:rsidTr="00B65785">
        <w:trPr>
          <w:trHeight w:val="315"/>
          <w:jc w:val="center"/>
        </w:trPr>
        <w:tc>
          <w:tcPr>
            <w:tcW w:w="771" w:type="pct"/>
            <w:tcBorders>
              <w:top w:val="nil"/>
              <w:left w:val="single" w:sz="4" w:space="0" w:color="auto"/>
              <w:bottom w:val="single" w:sz="4" w:space="0" w:color="auto"/>
              <w:right w:val="single" w:sz="4" w:space="0" w:color="auto"/>
            </w:tcBorders>
            <w:tcMar>
              <w:left w:w="0" w:type="dxa"/>
              <w:right w:w="0" w:type="dxa"/>
            </w:tcMar>
            <w:vAlign w:val="bottom"/>
          </w:tcPr>
          <w:p w14:paraId="533DF8E4" w14:textId="77777777" w:rsidR="00B65785" w:rsidRPr="00413919" w:rsidRDefault="00B65785" w:rsidP="00B65785">
            <w:pPr>
              <w:rPr>
                <w:i/>
                <w:iCs/>
                <w:color w:val="000000"/>
                <w:lang w:val="en-GB"/>
              </w:rPr>
            </w:pPr>
            <w:r>
              <w:rPr>
                <w:i/>
                <w:iCs/>
                <w:color w:val="000000"/>
                <w:lang w:val="en-GB"/>
              </w:rPr>
              <w:t>m</w:t>
            </w:r>
            <w:r w:rsidRPr="00413919">
              <w:rPr>
                <w:i/>
                <w:iCs/>
                <w:color w:val="000000"/>
                <w:lang w:val="en-GB"/>
              </w:rPr>
              <w:t>ean</w:t>
            </w:r>
            <w:r>
              <w:rPr>
                <w:i/>
                <w:iCs/>
                <w:color w:val="000000"/>
                <w:lang w:val="en-GB"/>
              </w:rPr>
              <w:t xml:space="preserve"> </w:t>
            </w:r>
            <w:r w:rsidRPr="00413919">
              <w:rPr>
                <w:i/>
                <w:iCs/>
                <w:color w:val="000000"/>
                <w:lang w:val="en-GB"/>
              </w:rPr>
              <w:t>±</w:t>
            </w:r>
            <w:r>
              <w:rPr>
                <w:i/>
                <w:iCs/>
                <w:color w:val="000000"/>
                <w:lang w:val="en-GB"/>
              </w:rPr>
              <w:t xml:space="preserve"> </w:t>
            </w:r>
            <w:r w:rsidRPr="00413919">
              <w:rPr>
                <w:i/>
                <w:iCs/>
                <w:color w:val="000000"/>
                <w:lang w:val="en-GB"/>
              </w:rPr>
              <w:t>SD</w:t>
            </w:r>
          </w:p>
        </w:tc>
        <w:tc>
          <w:tcPr>
            <w:tcW w:w="725" w:type="pct"/>
            <w:tcBorders>
              <w:top w:val="nil"/>
              <w:left w:val="single" w:sz="4" w:space="0" w:color="auto"/>
              <w:bottom w:val="single" w:sz="4" w:space="0" w:color="auto"/>
              <w:right w:val="single" w:sz="4" w:space="0" w:color="auto"/>
            </w:tcBorders>
            <w:tcMar>
              <w:left w:w="0" w:type="dxa"/>
              <w:right w:w="0" w:type="dxa"/>
            </w:tcMar>
            <w:vAlign w:val="bottom"/>
          </w:tcPr>
          <w:p w14:paraId="0B822EBA" w14:textId="77777777" w:rsidR="00B65785" w:rsidRPr="00E07D24" w:rsidRDefault="00B65785" w:rsidP="00B65785">
            <w:pPr>
              <w:jc w:val="center"/>
              <w:rPr>
                <w:rFonts w:cs="Times New Roman"/>
                <w:color w:val="000000"/>
                <w:lang w:val="en-GB"/>
              </w:rPr>
            </w:pPr>
            <w:r>
              <w:rPr>
                <w:rFonts w:cs="Times New Roman"/>
                <w:color w:val="000000"/>
                <w:lang w:val="en-GB"/>
              </w:rPr>
              <w:t xml:space="preserve">6.6 </w:t>
            </w:r>
            <w:r>
              <w:rPr>
                <w:rFonts w:cs="Times New Roman"/>
                <w:color w:val="000000"/>
                <w:szCs w:val="19"/>
              </w:rPr>
              <w:t>± 2.9</w:t>
            </w:r>
          </w:p>
        </w:tc>
        <w:tc>
          <w:tcPr>
            <w:tcW w:w="734" w:type="pct"/>
            <w:tcBorders>
              <w:top w:val="nil"/>
              <w:left w:val="single" w:sz="4" w:space="0" w:color="auto"/>
              <w:bottom w:val="single" w:sz="4" w:space="0" w:color="auto"/>
              <w:right w:val="single" w:sz="4" w:space="0" w:color="auto"/>
            </w:tcBorders>
            <w:tcMar>
              <w:left w:w="0" w:type="dxa"/>
              <w:right w:w="0" w:type="dxa"/>
            </w:tcMar>
            <w:vAlign w:val="bottom"/>
          </w:tcPr>
          <w:p w14:paraId="1C475EA1" w14:textId="77777777" w:rsidR="00B65785" w:rsidRPr="00E07D24" w:rsidRDefault="00B65785" w:rsidP="00B65785">
            <w:pPr>
              <w:jc w:val="center"/>
              <w:rPr>
                <w:rFonts w:cs="Times New Roman"/>
                <w:color w:val="000000"/>
                <w:lang w:val="en-GB"/>
              </w:rPr>
            </w:pPr>
            <w:r>
              <w:rPr>
                <w:rFonts w:cs="Times New Roman"/>
                <w:color w:val="000000"/>
                <w:lang w:val="en-GB"/>
              </w:rPr>
              <w:t xml:space="preserve">7.1 </w:t>
            </w:r>
            <w:r>
              <w:rPr>
                <w:rFonts w:cs="Times New Roman"/>
                <w:color w:val="000000"/>
                <w:szCs w:val="19"/>
              </w:rPr>
              <w:t xml:space="preserve">± </w:t>
            </w:r>
            <w:r>
              <w:rPr>
                <w:rFonts w:cs="Times New Roman"/>
                <w:color w:val="000000"/>
                <w:lang w:val="en-GB"/>
              </w:rPr>
              <w:t>4.2</w:t>
            </w:r>
          </w:p>
        </w:tc>
        <w:tc>
          <w:tcPr>
            <w:tcW w:w="828" w:type="pct"/>
            <w:tcBorders>
              <w:top w:val="nil"/>
              <w:left w:val="single" w:sz="4" w:space="0" w:color="auto"/>
              <w:bottom w:val="single" w:sz="4" w:space="0" w:color="auto"/>
              <w:right w:val="single" w:sz="4" w:space="0" w:color="auto"/>
            </w:tcBorders>
            <w:tcMar>
              <w:left w:w="0" w:type="dxa"/>
              <w:right w:w="0" w:type="dxa"/>
            </w:tcMar>
            <w:vAlign w:val="bottom"/>
          </w:tcPr>
          <w:p w14:paraId="7905FDC8" w14:textId="77777777" w:rsidR="00B65785" w:rsidRPr="00E07D24" w:rsidRDefault="00B65785" w:rsidP="00B65785">
            <w:pPr>
              <w:jc w:val="center"/>
              <w:rPr>
                <w:rFonts w:cs="Times New Roman"/>
                <w:color w:val="000000"/>
                <w:lang w:val="en-GB"/>
              </w:rPr>
            </w:pPr>
            <w:r>
              <w:rPr>
                <w:rFonts w:cs="Times New Roman"/>
                <w:color w:val="000000"/>
                <w:lang w:val="en-GB"/>
              </w:rPr>
              <w:t xml:space="preserve">7.2 </w:t>
            </w:r>
            <w:r>
              <w:rPr>
                <w:rFonts w:cs="Times New Roman"/>
                <w:color w:val="000000"/>
                <w:szCs w:val="19"/>
              </w:rPr>
              <w:t>± 3.6</w:t>
            </w:r>
          </w:p>
        </w:tc>
        <w:tc>
          <w:tcPr>
            <w:tcW w:w="796" w:type="pct"/>
            <w:tcBorders>
              <w:top w:val="nil"/>
              <w:left w:val="single" w:sz="4" w:space="0" w:color="auto"/>
              <w:bottom w:val="single" w:sz="4" w:space="0" w:color="auto"/>
              <w:right w:val="single" w:sz="4" w:space="0" w:color="auto"/>
            </w:tcBorders>
            <w:tcMar>
              <w:left w:w="0" w:type="dxa"/>
              <w:right w:w="0" w:type="dxa"/>
            </w:tcMar>
            <w:vAlign w:val="bottom"/>
          </w:tcPr>
          <w:p w14:paraId="75E5E3CE" w14:textId="77777777" w:rsidR="00B65785" w:rsidRPr="00E07D24" w:rsidRDefault="00B65785" w:rsidP="00B65785">
            <w:pPr>
              <w:jc w:val="center"/>
              <w:rPr>
                <w:rFonts w:cs="Times New Roman"/>
                <w:color w:val="000000"/>
                <w:lang w:val="en-GB"/>
              </w:rPr>
            </w:pPr>
            <w:r>
              <w:rPr>
                <w:rFonts w:cs="Times New Roman"/>
                <w:color w:val="000000"/>
                <w:lang w:val="en-GB"/>
              </w:rPr>
              <w:t xml:space="preserve">8.9 </w:t>
            </w:r>
            <w:r>
              <w:rPr>
                <w:rFonts w:cs="Times New Roman"/>
                <w:color w:val="000000"/>
                <w:szCs w:val="19"/>
              </w:rPr>
              <w:t>± 5.4</w:t>
            </w:r>
          </w:p>
        </w:tc>
        <w:tc>
          <w:tcPr>
            <w:tcW w:w="828" w:type="pct"/>
            <w:tcBorders>
              <w:top w:val="nil"/>
              <w:left w:val="single" w:sz="4" w:space="0" w:color="auto"/>
              <w:bottom w:val="single" w:sz="4" w:space="0" w:color="auto"/>
              <w:right w:val="single" w:sz="4" w:space="0" w:color="auto"/>
            </w:tcBorders>
            <w:tcMar>
              <w:left w:w="0" w:type="dxa"/>
              <w:right w:w="0" w:type="dxa"/>
            </w:tcMar>
            <w:vAlign w:val="bottom"/>
          </w:tcPr>
          <w:p w14:paraId="0F61434F" w14:textId="77777777" w:rsidR="00B65785" w:rsidRPr="00B27CF6" w:rsidRDefault="00B65785" w:rsidP="00B65785">
            <w:pPr>
              <w:jc w:val="center"/>
              <w:rPr>
                <w:rFonts w:cs="Times New Roman"/>
                <w:color w:val="000000"/>
                <w:lang w:val="en-GB"/>
              </w:rPr>
            </w:pPr>
          </w:p>
        </w:tc>
        <w:tc>
          <w:tcPr>
            <w:tcW w:w="318" w:type="pct"/>
            <w:tcBorders>
              <w:top w:val="nil"/>
              <w:left w:val="single" w:sz="4" w:space="0" w:color="auto"/>
              <w:bottom w:val="single" w:sz="4" w:space="0" w:color="auto"/>
              <w:right w:val="single" w:sz="4" w:space="0" w:color="auto"/>
            </w:tcBorders>
            <w:tcMar>
              <w:left w:w="0" w:type="dxa"/>
              <w:right w:w="0" w:type="dxa"/>
            </w:tcMar>
            <w:vAlign w:val="bottom"/>
          </w:tcPr>
          <w:p w14:paraId="215FEFB7" w14:textId="77777777" w:rsidR="00B65785" w:rsidRDefault="00B65785" w:rsidP="00B65785">
            <w:pPr>
              <w:jc w:val="center"/>
              <w:rPr>
                <w:lang w:val="en-GB"/>
              </w:rPr>
            </w:pPr>
          </w:p>
        </w:tc>
      </w:tr>
    </w:tbl>
    <w:p w14:paraId="4649D0FF" w14:textId="77777777" w:rsidR="00B65785" w:rsidRPr="00A41090" w:rsidRDefault="00B65785" w:rsidP="00B65785">
      <w:bookmarkStart w:id="9" w:name="_Toc20493593"/>
      <w:r>
        <w:rPr>
          <w:sz w:val="22"/>
          <w:vertAlign w:val="superscript"/>
          <w:lang w:val="en-GB"/>
        </w:rPr>
        <w:t>*</w:t>
      </w:r>
      <w:r w:rsidRPr="00517F2B">
        <w:rPr>
          <w:sz w:val="22"/>
          <w:lang w:val="en-GB"/>
        </w:rPr>
        <w:t>At least 1</w:t>
      </w:r>
      <w:r>
        <w:rPr>
          <w:sz w:val="22"/>
          <w:lang w:val="en-GB"/>
        </w:rPr>
        <w:t>5 consecutive minutes &lt;70 mg/dL</w:t>
      </w:r>
    </w:p>
    <w:p w14:paraId="18E390E5" w14:textId="77777777" w:rsidR="00B65785" w:rsidRDefault="00B65785" w:rsidP="00B65785">
      <w:pPr>
        <w:rPr>
          <w:b/>
          <w:iCs/>
          <w:sz w:val="28"/>
          <w:szCs w:val="28"/>
        </w:rPr>
      </w:pPr>
      <w:r>
        <w:rPr>
          <w:b/>
          <w:i/>
          <w:sz w:val="28"/>
          <w:szCs w:val="28"/>
        </w:rPr>
        <w:br w:type="page"/>
      </w:r>
    </w:p>
    <w:p w14:paraId="6D3A54E4" w14:textId="77777777" w:rsidR="00B65785" w:rsidRPr="00775ED0" w:rsidRDefault="00B65785" w:rsidP="00B65785">
      <w:pPr>
        <w:pStyle w:val="Caption"/>
        <w:keepNext/>
        <w:spacing w:after="0"/>
        <w:outlineLvl w:val="0"/>
        <w:rPr>
          <w:b/>
          <w:i w:val="0"/>
          <w:color w:val="auto"/>
          <w:sz w:val="24"/>
          <w:szCs w:val="28"/>
        </w:rPr>
      </w:pPr>
      <w:bookmarkStart w:id="10" w:name="_Toc20813562"/>
      <w:bookmarkStart w:id="11" w:name="_Toc37411677"/>
      <w:r>
        <w:rPr>
          <w:b/>
          <w:i w:val="0"/>
          <w:color w:val="auto"/>
          <w:sz w:val="24"/>
          <w:szCs w:val="28"/>
        </w:rPr>
        <w:lastRenderedPageBreak/>
        <w:t xml:space="preserve">Supplemental </w:t>
      </w:r>
      <w:r w:rsidRPr="00775ED0">
        <w:rPr>
          <w:b/>
          <w:i w:val="0"/>
          <w:color w:val="auto"/>
          <w:sz w:val="24"/>
          <w:szCs w:val="28"/>
        </w:rPr>
        <w:t xml:space="preserve">Table </w:t>
      </w:r>
      <w:r>
        <w:rPr>
          <w:b/>
          <w:i w:val="0"/>
          <w:color w:val="auto"/>
          <w:sz w:val="24"/>
          <w:szCs w:val="28"/>
        </w:rPr>
        <w:t>S1</w:t>
      </w:r>
      <w:r w:rsidRPr="00775ED0">
        <w:rPr>
          <w:b/>
          <w:i w:val="0"/>
          <w:color w:val="auto"/>
          <w:sz w:val="24"/>
          <w:szCs w:val="28"/>
        </w:rPr>
        <w:t>B: CGM-Measured Outcomes during Nighttime (12mn – 6am)</w:t>
      </w:r>
      <w:bookmarkEnd w:id="9"/>
      <w:bookmarkEnd w:id="10"/>
      <w:bookmarkEnd w:id="11"/>
    </w:p>
    <w:tbl>
      <w:tblPr>
        <w:tblStyle w:val="TableGrid"/>
        <w:tblW w:w="4972" w:type="pct"/>
        <w:tblInd w:w="175" w:type="dxa"/>
        <w:tblBorders>
          <w:left w:val="none" w:sz="0" w:space="0" w:color="auto"/>
          <w:right w:val="none" w:sz="0" w:space="0" w:color="auto"/>
        </w:tblBorders>
        <w:tblLook w:val="04A0" w:firstRow="1" w:lastRow="0" w:firstColumn="1" w:lastColumn="0" w:noHBand="0" w:noVBand="1"/>
      </w:tblPr>
      <w:tblGrid>
        <w:gridCol w:w="2089"/>
        <w:gridCol w:w="2049"/>
        <w:gridCol w:w="2344"/>
        <w:gridCol w:w="2341"/>
        <w:gridCol w:w="2072"/>
        <w:gridCol w:w="2427"/>
        <w:gridCol w:w="987"/>
      </w:tblGrid>
      <w:tr w:rsidR="00B65785" w:rsidRPr="00413919" w14:paraId="148C4E00" w14:textId="77777777" w:rsidTr="00B65785">
        <w:trPr>
          <w:trHeight w:val="557"/>
        </w:trPr>
        <w:tc>
          <w:tcPr>
            <w:tcW w:w="730" w:type="pct"/>
            <w:tcBorders>
              <w:left w:val="single" w:sz="4" w:space="0" w:color="auto"/>
              <w:right w:val="nil"/>
            </w:tcBorders>
            <w:tcMar>
              <w:left w:w="0" w:type="dxa"/>
              <w:right w:w="0" w:type="dxa"/>
            </w:tcMar>
          </w:tcPr>
          <w:p w14:paraId="71D79567" w14:textId="77777777" w:rsidR="00B65785" w:rsidRPr="00413919" w:rsidRDefault="00B65785" w:rsidP="00B65785">
            <w:pPr>
              <w:spacing w:line="300" w:lineRule="auto"/>
              <w:rPr>
                <w:b/>
                <w:lang w:val="en-GB"/>
              </w:rPr>
            </w:pPr>
          </w:p>
        </w:tc>
        <w:tc>
          <w:tcPr>
            <w:tcW w:w="1535" w:type="pct"/>
            <w:gridSpan w:val="2"/>
            <w:tcBorders>
              <w:bottom w:val="single" w:sz="4" w:space="0" w:color="auto"/>
              <w:right w:val="single" w:sz="4" w:space="0" w:color="auto"/>
            </w:tcBorders>
            <w:tcMar>
              <w:left w:w="0" w:type="dxa"/>
              <w:right w:w="0" w:type="dxa"/>
            </w:tcMar>
            <w:vAlign w:val="center"/>
          </w:tcPr>
          <w:p w14:paraId="768B83E1" w14:textId="77777777" w:rsidR="00B65785" w:rsidRPr="00413919" w:rsidRDefault="00B65785" w:rsidP="00B65785">
            <w:pPr>
              <w:jc w:val="center"/>
              <w:rPr>
                <w:b/>
                <w:iCs/>
                <w:color w:val="000000"/>
                <w:lang w:val="en-GB"/>
              </w:rPr>
            </w:pPr>
            <w:r w:rsidRPr="00413919">
              <w:rPr>
                <w:b/>
                <w:iCs/>
                <w:color w:val="000000"/>
                <w:lang w:val="en-GB"/>
              </w:rPr>
              <w:t>Baseline</w:t>
            </w:r>
          </w:p>
          <w:p w14:paraId="614F4B7E" w14:textId="77777777" w:rsidR="00B65785" w:rsidRPr="00413919" w:rsidRDefault="00B65785" w:rsidP="00B65785">
            <w:pPr>
              <w:jc w:val="center"/>
              <w:rPr>
                <w:b/>
                <w:iCs/>
                <w:color w:val="000000"/>
                <w:lang w:val="en-GB"/>
              </w:rPr>
            </w:pPr>
            <w:r>
              <w:rPr>
                <w:b/>
                <w:iCs/>
                <w:color w:val="000000"/>
                <w:lang w:val="en-GB"/>
              </w:rPr>
              <w:t>(</w:t>
            </w:r>
            <w:r w:rsidRPr="00051441">
              <w:rPr>
                <w:b/>
                <w:iCs/>
                <w:color w:val="000000"/>
                <w:lang w:val="en-GB"/>
              </w:rPr>
              <w:t xml:space="preserve">Last 13 weeks of </w:t>
            </w:r>
            <w:r>
              <w:rPr>
                <w:b/>
                <w:iCs/>
                <w:color w:val="000000"/>
                <w:lang w:val="en-GB"/>
              </w:rPr>
              <w:t>Preceding</w:t>
            </w:r>
            <w:r w:rsidRPr="00051441">
              <w:rPr>
                <w:b/>
                <w:iCs/>
                <w:color w:val="000000"/>
                <w:lang w:val="en-GB"/>
              </w:rPr>
              <w:t xml:space="preserve"> RCT</w:t>
            </w:r>
            <w:r w:rsidRPr="00413919">
              <w:rPr>
                <w:b/>
                <w:iCs/>
                <w:color w:val="000000"/>
                <w:lang w:val="en-GB"/>
              </w:rPr>
              <w:t>)</w:t>
            </w:r>
          </w:p>
        </w:tc>
        <w:tc>
          <w:tcPr>
            <w:tcW w:w="2735" w:type="pct"/>
            <w:gridSpan w:val="4"/>
            <w:tcBorders>
              <w:left w:val="single" w:sz="4" w:space="0" w:color="auto"/>
              <w:right w:val="single" w:sz="4" w:space="0" w:color="auto"/>
            </w:tcBorders>
            <w:tcMar>
              <w:left w:w="0" w:type="dxa"/>
              <w:right w:w="0" w:type="dxa"/>
            </w:tcMar>
          </w:tcPr>
          <w:p w14:paraId="3A100B3F" w14:textId="77777777" w:rsidR="00B65785" w:rsidRPr="00413919" w:rsidRDefault="00B65785" w:rsidP="00B65785">
            <w:pPr>
              <w:jc w:val="center"/>
              <w:rPr>
                <w:b/>
                <w:iCs/>
                <w:color w:val="000000"/>
                <w:lang w:val="en-GB"/>
              </w:rPr>
            </w:pPr>
            <w:r>
              <w:rPr>
                <w:b/>
                <w:iCs/>
                <w:color w:val="000000"/>
                <w:lang w:val="en-GB"/>
              </w:rPr>
              <w:t>13-week Follow-up</w:t>
            </w:r>
          </w:p>
        </w:tc>
      </w:tr>
      <w:tr w:rsidR="00B65785" w:rsidRPr="00413919" w14:paraId="1CC1F75E" w14:textId="77777777" w:rsidTr="00B65785">
        <w:trPr>
          <w:trHeight w:val="389"/>
        </w:trPr>
        <w:tc>
          <w:tcPr>
            <w:tcW w:w="730" w:type="pct"/>
            <w:tcBorders>
              <w:left w:val="single" w:sz="4" w:space="0" w:color="auto"/>
              <w:right w:val="nil"/>
            </w:tcBorders>
            <w:tcMar>
              <w:left w:w="0" w:type="dxa"/>
              <w:right w:w="0" w:type="dxa"/>
            </w:tcMar>
          </w:tcPr>
          <w:p w14:paraId="65990EDE" w14:textId="77777777" w:rsidR="00B65785" w:rsidRPr="00413919" w:rsidRDefault="00B65785" w:rsidP="00B65785">
            <w:pPr>
              <w:rPr>
                <w:b/>
                <w:lang w:val="en-GB"/>
              </w:rPr>
            </w:pPr>
          </w:p>
        </w:tc>
        <w:tc>
          <w:tcPr>
            <w:tcW w:w="716" w:type="pct"/>
            <w:tcBorders>
              <w:bottom w:val="single" w:sz="4" w:space="0" w:color="auto"/>
              <w:right w:val="single" w:sz="4" w:space="0" w:color="auto"/>
            </w:tcBorders>
            <w:tcMar>
              <w:left w:w="0" w:type="dxa"/>
              <w:right w:w="0" w:type="dxa"/>
            </w:tcMar>
            <w:vAlign w:val="center"/>
          </w:tcPr>
          <w:p w14:paraId="3BDC55AE" w14:textId="77777777" w:rsidR="00B65785" w:rsidRPr="00EF6993" w:rsidRDefault="00B65785" w:rsidP="00B65785">
            <w:pPr>
              <w:jc w:val="center"/>
              <w:rPr>
                <w:rFonts w:cs="Times New Roman"/>
                <w:b/>
                <w:iCs/>
                <w:color w:val="000000"/>
                <w:lang w:val="en-GB"/>
              </w:rPr>
            </w:pPr>
            <w:r>
              <w:rPr>
                <w:rFonts w:cs="Times New Roman"/>
                <w:b/>
                <w:iCs/>
                <w:color w:val="000000"/>
                <w:lang w:val="en-GB"/>
              </w:rPr>
              <w:t>CLC</w:t>
            </w:r>
          </w:p>
          <w:p w14:paraId="0ECFD7CB" w14:textId="77777777" w:rsidR="00B65785" w:rsidRPr="00EF6993" w:rsidRDefault="00B65785" w:rsidP="00B65785">
            <w:pPr>
              <w:jc w:val="center"/>
              <w:rPr>
                <w:rFonts w:cs="Times New Roman"/>
                <w:b/>
                <w:iCs/>
                <w:color w:val="000000"/>
                <w:lang w:val="en-GB"/>
              </w:rPr>
            </w:pPr>
            <w:r w:rsidRPr="00EF6993">
              <w:rPr>
                <w:rFonts w:cs="Times New Roman"/>
                <w:b/>
                <w:iCs/>
                <w:color w:val="000000"/>
                <w:lang w:val="en-GB"/>
              </w:rPr>
              <w:t>N=</w:t>
            </w:r>
            <w:r>
              <w:rPr>
                <w:rFonts w:cs="Times New Roman"/>
                <w:b/>
                <w:color w:val="000000"/>
              </w:rPr>
              <w:t>54</w:t>
            </w:r>
          </w:p>
        </w:tc>
        <w:tc>
          <w:tcPr>
            <w:tcW w:w="819" w:type="pct"/>
            <w:tcBorders>
              <w:left w:val="single" w:sz="4" w:space="0" w:color="auto"/>
              <w:right w:val="single" w:sz="4" w:space="0" w:color="auto"/>
            </w:tcBorders>
            <w:tcMar>
              <w:left w:w="0" w:type="dxa"/>
              <w:right w:w="0" w:type="dxa"/>
            </w:tcMar>
            <w:vAlign w:val="center"/>
          </w:tcPr>
          <w:p w14:paraId="56964995" w14:textId="77777777" w:rsidR="00B65785" w:rsidRPr="00EF6993" w:rsidRDefault="00B65785" w:rsidP="00B65785">
            <w:pPr>
              <w:jc w:val="center"/>
              <w:rPr>
                <w:rFonts w:cs="Times New Roman"/>
                <w:b/>
                <w:iCs/>
                <w:color w:val="000000"/>
                <w:lang w:val="en-GB"/>
              </w:rPr>
            </w:pPr>
            <w:r>
              <w:rPr>
                <w:rFonts w:cs="Times New Roman"/>
                <w:b/>
                <w:iCs/>
                <w:color w:val="000000"/>
                <w:lang w:val="en-GB"/>
              </w:rPr>
              <w:t>PLGS</w:t>
            </w:r>
          </w:p>
          <w:p w14:paraId="5E91B3DE" w14:textId="77777777" w:rsidR="00B65785" w:rsidRPr="00EF6993" w:rsidRDefault="00B65785" w:rsidP="00B65785">
            <w:pPr>
              <w:jc w:val="center"/>
              <w:rPr>
                <w:rFonts w:cs="Times New Roman"/>
                <w:b/>
                <w:iCs/>
                <w:color w:val="000000"/>
                <w:lang w:val="en-GB"/>
              </w:rPr>
            </w:pPr>
            <w:r w:rsidRPr="00EF6993">
              <w:rPr>
                <w:rFonts w:cs="Times New Roman"/>
                <w:b/>
                <w:iCs/>
                <w:color w:val="000000"/>
                <w:lang w:val="en-GB"/>
              </w:rPr>
              <w:t>N=</w:t>
            </w:r>
            <w:r>
              <w:rPr>
                <w:rFonts w:cs="Times New Roman"/>
                <w:b/>
                <w:color w:val="000000"/>
              </w:rPr>
              <w:t>55</w:t>
            </w:r>
          </w:p>
        </w:tc>
        <w:tc>
          <w:tcPr>
            <w:tcW w:w="818" w:type="pct"/>
            <w:tcBorders>
              <w:left w:val="single" w:sz="4" w:space="0" w:color="auto"/>
              <w:right w:val="single" w:sz="4" w:space="0" w:color="auto"/>
            </w:tcBorders>
            <w:tcMar>
              <w:left w:w="0" w:type="dxa"/>
              <w:right w:w="0" w:type="dxa"/>
            </w:tcMar>
            <w:vAlign w:val="center"/>
          </w:tcPr>
          <w:p w14:paraId="16AE2437" w14:textId="77777777" w:rsidR="00B65785" w:rsidRPr="00EF6993" w:rsidRDefault="00B65785" w:rsidP="00B65785">
            <w:pPr>
              <w:jc w:val="center"/>
              <w:rPr>
                <w:rFonts w:cs="Times New Roman"/>
                <w:b/>
                <w:iCs/>
                <w:color w:val="000000"/>
                <w:lang w:val="en-GB"/>
              </w:rPr>
            </w:pPr>
            <w:r>
              <w:rPr>
                <w:rFonts w:cs="Times New Roman"/>
                <w:b/>
                <w:iCs/>
                <w:color w:val="000000"/>
                <w:lang w:val="en-GB"/>
              </w:rPr>
              <w:t>CLC</w:t>
            </w:r>
          </w:p>
          <w:p w14:paraId="31B02048" w14:textId="77777777" w:rsidR="00B65785" w:rsidRPr="00EF6993" w:rsidRDefault="00B65785" w:rsidP="00B65785">
            <w:pPr>
              <w:jc w:val="center"/>
              <w:rPr>
                <w:rFonts w:cs="Times New Roman"/>
                <w:b/>
                <w:iCs/>
                <w:color w:val="000000"/>
                <w:lang w:val="en-GB"/>
              </w:rPr>
            </w:pPr>
            <w:r w:rsidRPr="00EF6993">
              <w:rPr>
                <w:rFonts w:cs="Times New Roman"/>
                <w:b/>
                <w:iCs/>
                <w:color w:val="000000"/>
                <w:lang w:val="en-GB"/>
              </w:rPr>
              <w:t>N=</w:t>
            </w:r>
            <w:r>
              <w:rPr>
                <w:rFonts w:cs="Times New Roman"/>
                <w:b/>
                <w:color w:val="000000"/>
              </w:rPr>
              <w:t>54</w:t>
            </w:r>
          </w:p>
        </w:tc>
        <w:tc>
          <w:tcPr>
            <w:tcW w:w="724" w:type="pct"/>
            <w:tcBorders>
              <w:left w:val="single" w:sz="4" w:space="0" w:color="auto"/>
              <w:bottom w:val="single" w:sz="4" w:space="0" w:color="auto"/>
              <w:right w:val="single" w:sz="4" w:space="0" w:color="auto"/>
            </w:tcBorders>
            <w:tcMar>
              <w:left w:w="0" w:type="dxa"/>
              <w:right w:w="0" w:type="dxa"/>
            </w:tcMar>
            <w:vAlign w:val="center"/>
          </w:tcPr>
          <w:p w14:paraId="4CD33CE0" w14:textId="77777777" w:rsidR="00B65785" w:rsidRPr="00EF6993" w:rsidRDefault="00B65785" w:rsidP="00B65785">
            <w:pPr>
              <w:jc w:val="center"/>
              <w:rPr>
                <w:rFonts w:cs="Times New Roman"/>
                <w:b/>
                <w:iCs/>
                <w:color w:val="000000"/>
                <w:lang w:val="en-GB"/>
              </w:rPr>
            </w:pPr>
            <w:r>
              <w:rPr>
                <w:rFonts w:cs="Times New Roman"/>
                <w:b/>
                <w:iCs/>
                <w:color w:val="000000"/>
                <w:lang w:val="en-GB"/>
              </w:rPr>
              <w:t>PLGS</w:t>
            </w:r>
          </w:p>
          <w:p w14:paraId="5ED34B98" w14:textId="77777777" w:rsidR="00B65785" w:rsidRPr="00EF6993" w:rsidRDefault="00B65785" w:rsidP="00B65785">
            <w:pPr>
              <w:jc w:val="center"/>
              <w:rPr>
                <w:rFonts w:cs="Times New Roman"/>
                <w:b/>
                <w:iCs/>
                <w:color w:val="000000"/>
                <w:lang w:val="en-GB"/>
              </w:rPr>
            </w:pPr>
            <w:r w:rsidRPr="00EF6993">
              <w:rPr>
                <w:rFonts w:cs="Times New Roman"/>
                <w:b/>
                <w:iCs/>
                <w:color w:val="000000"/>
                <w:lang w:val="en-GB"/>
              </w:rPr>
              <w:t>N=</w:t>
            </w:r>
            <w:r>
              <w:rPr>
                <w:rFonts w:cs="Times New Roman"/>
                <w:b/>
                <w:color w:val="000000"/>
              </w:rPr>
              <w:t>55</w:t>
            </w:r>
          </w:p>
        </w:tc>
        <w:tc>
          <w:tcPr>
            <w:tcW w:w="848" w:type="pct"/>
            <w:tcBorders>
              <w:left w:val="single" w:sz="4" w:space="0" w:color="auto"/>
              <w:right w:val="single" w:sz="4" w:space="0" w:color="auto"/>
            </w:tcBorders>
            <w:tcMar>
              <w:left w:w="0" w:type="dxa"/>
              <w:right w:w="0" w:type="dxa"/>
            </w:tcMar>
            <w:vAlign w:val="center"/>
          </w:tcPr>
          <w:p w14:paraId="6B07E779" w14:textId="77777777" w:rsidR="00B65785" w:rsidRPr="00413919" w:rsidRDefault="00B65785" w:rsidP="00B65785">
            <w:pPr>
              <w:jc w:val="center"/>
              <w:rPr>
                <w:b/>
                <w:iCs/>
                <w:color w:val="000000"/>
                <w:lang w:val="en-GB"/>
              </w:rPr>
            </w:pPr>
            <w:r w:rsidRPr="00413919">
              <w:rPr>
                <w:b/>
                <w:iCs/>
                <w:color w:val="000000"/>
                <w:lang w:val="en-GB"/>
              </w:rPr>
              <w:t>Risk-Adjusted</w:t>
            </w:r>
          </w:p>
          <w:p w14:paraId="29480452" w14:textId="77777777" w:rsidR="00B65785" w:rsidRPr="00413919" w:rsidRDefault="00B65785" w:rsidP="00B65785">
            <w:pPr>
              <w:jc w:val="center"/>
              <w:rPr>
                <w:b/>
                <w:iCs/>
                <w:color w:val="000000"/>
                <w:lang w:val="en-GB"/>
              </w:rPr>
            </w:pPr>
            <w:r w:rsidRPr="00413919">
              <w:rPr>
                <w:b/>
                <w:iCs/>
                <w:color w:val="000000"/>
                <w:lang w:val="en-GB"/>
              </w:rPr>
              <w:t>Difference</w:t>
            </w:r>
          </w:p>
          <w:p w14:paraId="4ADA7EE7" w14:textId="77777777" w:rsidR="00B65785" w:rsidRPr="00413919" w:rsidRDefault="00B65785" w:rsidP="00B65785">
            <w:pPr>
              <w:jc w:val="center"/>
              <w:rPr>
                <w:b/>
                <w:iCs/>
                <w:color w:val="000000"/>
                <w:lang w:val="en-GB"/>
              </w:rPr>
            </w:pPr>
            <w:r w:rsidRPr="00413919">
              <w:rPr>
                <w:b/>
                <w:iCs/>
                <w:color w:val="000000"/>
                <w:lang w:val="en-GB"/>
              </w:rPr>
              <w:t>(9</w:t>
            </w:r>
            <w:r>
              <w:rPr>
                <w:b/>
                <w:iCs/>
                <w:color w:val="000000"/>
                <w:lang w:val="en-GB"/>
              </w:rPr>
              <w:t>5</w:t>
            </w:r>
            <w:r w:rsidRPr="00413919">
              <w:rPr>
                <w:b/>
                <w:iCs/>
                <w:color w:val="000000"/>
                <w:lang w:val="en-GB"/>
              </w:rPr>
              <w:t>% CI)</w:t>
            </w:r>
            <w:r w:rsidRPr="00413919">
              <w:rPr>
                <w:b/>
                <w:iCs/>
                <w:color w:val="000000"/>
                <w:vertAlign w:val="superscript"/>
                <w:lang w:val="en-GB"/>
              </w:rPr>
              <w:t xml:space="preserve"> </w:t>
            </w:r>
          </w:p>
        </w:tc>
        <w:tc>
          <w:tcPr>
            <w:tcW w:w="345" w:type="pct"/>
            <w:tcBorders>
              <w:left w:val="single" w:sz="4" w:space="0" w:color="auto"/>
              <w:right w:val="single" w:sz="4" w:space="0" w:color="auto"/>
            </w:tcBorders>
            <w:tcMar>
              <w:left w:w="0" w:type="dxa"/>
              <w:right w:w="0" w:type="dxa"/>
            </w:tcMar>
            <w:vAlign w:val="center"/>
          </w:tcPr>
          <w:p w14:paraId="3B4337D7" w14:textId="77777777" w:rsidR="00B65785" w:rsidRPr="00413919" w:rsidRDefault="00B65785" w:rsidP="00B65785">
            <w:pPr>
              <w:jc w:val="center"/>
              <w:rPr>
                <w:b/>
                <w:iCs/>
                <w:color w:val="000000"/>
                <w:lang w:val="en-GB"/>
              </w:rPr>
            </w:pPr>
            <w:r w:rsidRPr="00413919">
              <w:rPr>
                <w:b/>
                <w:iCs/>
                <w:color w:val="000000"/>
                <w:lang w:val="en-GB"/>
              </w:rPr>
              <w:t>P-value</w:t>
            </w:r>
          </w:p>
        </w:tc>
      </w:tr>
      <w:tr w:rsidR="00B65785" w:rsidRPr="00413919" w14:paraId="6A1E7062" w14:textId="77777777" w:rsidTr="00B65785">
        <w:trPr>
          <w:trHeight w:val="237"/>
        </w:trPr>
        <w:tc>
          <w:tcPr>
            <w:tcW w:w="730" w:type="pct"/>
            <w:tcBorders>
              <w:left w:val="single" w:sz="4" w:space="0" w:color="auto"/>
              <w:bottom w:val="single" w:sz="4" w:space="0" w:color="auto"/>
              <w:right w:val="single" w:sz="4" w:space="0" w:color="auto"/>
            </w:tcBorders>
            <w:tcMar>
              <w:left w:w="0" w:type="dxa"/>
              <w:right w:w="0" w:type="dxa"/>
            </w:tcMar>
            <w:vAlign w:val="center"/>
          </w:tcPr>
          <w:p w14:paraId="583B96D5" w14:textId="77777777" w:rsidR="00B65785" w:rsidRPr="00413919" w:rsidRDefault="00B65785" w:rsidP="00B65785">
            <w:pPr>
              <w:jc w:val="both"/>
              <w:rPr>
                <w:b/>
                <w:iCs/>
                <w:color w:val="000000"/>
                <w:lang w:val="en-GB"/>
              </w:rPr>
            </w:pPr>
            <w:r w:rsidRPr="00413919">
              <w:rPr>
                <w:b/>
                <w:iCs/>
                <w:color w:val="000000"/>
                <w:lang w:val="en-GB"/>
              </w:rPr>
              <w:t xml:space="preserve">Hours of Sensor Data </w:t>
            </w:r>
          </w:p>
          <w:p w14:paraId="01164060" w14:textId="77777777" w:rsidR="00B65785" w:rsidRPr="00413919" w:rsidRDefault="00B65785" w:rsidP="00B65785">
            <w:pPr>
              <w:rPr>
                <w:b/>
                <w:lang w:val="en-GB"/>
              </w:rPr>
            </w:pPr>
            <w:r w:rsidRPr="00413919">
              <w:rPr>
                <w:i/>
                <w:iCs/>
                <w:color w:val="000000"/>
                <w:lang w:val="en-GB"/>
              </w:rPr>
              <w:t>median (IQR)</w:t>
            </w:r>
          </w:p>
        </w:tc>
        <w:tc>
          <w:tcPr>
            <w:tcW w:w="716" w:type="pct"/>
            <w:tcBorders>
              <w:left w:val="single" w:sz="4" w:space="0" w:color="auto"/>
              <w:bottom w:val="single" w:sz="4" w:space="0" w:color="auto"/>
            </w:tcBorders>
            <w:tcMar>
              <w:left w:w="0" w:type="dxa"/>
              <w:right w:w="0" w:type="dxa"/>
            </w:tcMar>
            <w:vAlign w:val="center"/>
          </w:tcPr>
          <w:p w14:paraId="4DB051EE" w14:textId="77777777" w:rsidR="00B65785" w:rsidRPr="002A340C" w:rsidRDefault="00B65785" w:rsidP="00B65785">
            <w:pPr>
              <w:jc w:val="center"/>
              <w:rPr>
                <w:rFonts w:cs="Times New Roman"/>
                <w:color w:val="000000"/>
              </w:rPr>
            </w:pPr>
            <w:r>
              <w:rPr>
                <w:rFonts w:cs="Times New Roman"/>
                <w:color w:val="000000"/>
              </w:rPr>
              <w:t>534 (524, 540)</w:t>
            </w:r>
          </w:p>
        </w:tc>
        <w:tc>
          <w:tcPr>
            <w:tcW w:w="819" w:type="pct"/>
            <w:tcBorders>
              <w:left w:val="nil"/>
              <w:bottom w:val="single" w:sz="4" w:space="0" w:color="auto"/>
              <w:right w:val="single" w:sz="4" w:space="0" w:color="auto"/>
            </w:tcBorders>
            <w:tcMar>
              <w:left w:w="0" w:type="dxa"/>
              <w:right w:w="0" w:type="dxa"/>
            </w:tcMar>
            <w:vAlign w:val="center"/>
          </w:tcPr>
          <w:p w14:paraId="0043F401" w14:textId="77777777" w:rsidR="00B65785" w:rsidRPr="002A340C" w:rsidRDefault="00B65785" w:rsidP="00B65785">
            <w:pPr>
              <w:jc w:val="center"/>
              <w:rPr>
                <w:rFonts w:cs="Times New Roman"/>
                <w:color w:val="000000"/>
              </w:rPr>
            </w:pPr>
            <w:r>
              <w:rPr>
                <w:rFonts w:cs="Times New Roman"/>
                <w:color w:val="000000"/>
              </w:rPr>
              <w:t>536 (524, 542)</w:t>
            </w:r>
          </w:p>
        </w:tc>
        <w:tc>
          <w:tcPr>
            <w:tcW w:w="818" w:type="pct"/>
            <w:tcBorders>
              <w:left w:val="nil"/>
              <w:bottom w:val="single" w:sz="4" w:space="0" w:color="auto"/>
              <w:right w:val="single" w:sz="4" w:space="0" w:color="auto"/>
            </w:tcBorders>
            <w:tcMar>
              <w:left w:w="0" w:type="dxa"/>
              <w:right w:w="0" w:type="dxa"/>
            </w:tcMar>
            <w:vAlign w:val="center"/>
          </w:tcPr>
          <w:p w14:paraId="49F46F74" w14:textId="77777777" w:rsidR="00B65785" w:rsidRPr="002A340C" w:rsidRDefault="00B65785" w:rsidP="00B65785">
            <w:pPr>
              <w:jc w:val="center"/>
              <w:rPr>
                <w:rFonts w:cs="Times New Roman"/>
                <w:color w:val="000000"/>
              </w:rPr>
            </w:pPr>
            <w:r>
              <w:rPr>
                <w:rFonts w:cs="Times New Roman"/>
                <w:color w:val="000000"/>
              </w:rPr>
              <w:t>512 (495, 544)</w:t>
            </w:r>
          </w:p>
        </w:tc>
        <w:tc>
          <w:tcPr>
            <w:tcW w:w="724" w:type="pct"/>
            <w:tcBorders>
              <w:left w:val="single" w:sz="4" w:space="0" w:color="auto"/>
              <w:bottom w:val="single" w:sz="4" w:space="0" w:color="auto"/>
              <w:right w:val="single" w:sz="4" w:space="0" w:color="auto"/>
            </w:tcBorders>
            <w:tcMar>
              <w:left w:w="0" w:type="dxa"/>
              <w:right w:w="0" w:type="dxa"/>
            </w:tcMar>
            <w:vAlign w:val="center"/>
          </w:tcPr>
          <w:p w14:paraId="41648B9C" w14:textId="77777777" w:rsidR="00B65785" w:rsidRPr="002A340C" w:rsidRDefault="00B65785" w:rsidP="00B65785">
            <w:pPr>
              <w:jc w:val="center"/>
              <w:rPr>
                <w:rFonts w:cs="Times New Roman"/>
                <w:color w:val="000000"/>
              </w:rPr>
            </w:pPr>
            <w:r>
              <w:rPr>
                <w:rFonts w:cs="Times New Roman"/>
                <w:color w:val="000000"/>
              </w:rPr>
              <w:t>514 (486, 532)</w:t>
            </w:r>
          </w:p>
        </w:tc>
        <w:tc>
          <w:tcPr>
            <w:tcW w:w="848" w:type="pct"/>
            <w:tcBorders>
              <w:left w:val="nil"/>
              <w:bottom w:val="single" w:sz="4" w:space="0" w:color="auto"/>
              <w:right w:val="single" w:sz="4" w:space="0" w:color="auto"/>
            </w:tcBorders>
            <w:tcMar>
              <w:left w:w="0" w:type="dxa"/>
              <w:right w:w="0" w:type="dxa"/>
            </w:tcMar>
            <w:vAlign w:val="center"/>
          </w:tcPr>
          <w:p w14:paraId="494CB910" w14:textId="77777777" w:rsidR="00B65785" w:rsidRPr="002A340C" w:rsidRDefault="00B65785" w:rsidP="00B65785">
            <w:pPr>
              <w:jc w:val="center"/>
              <w:rPr>
                <w:rFonts w:cs="Times New Roman"/>
                <w:color w:val="000000"/>
              </w:rPr>
            </w:pPr>
            <w:r w:rsidRPr="002A340C">
              <w:rPr>
                <w:rFonts w:cs="Times New Roman"/>
                <w:color w:val="000000"/>
              </w:rPr>
              <w:t>NA</w:t>
            </w:r>
          </w:p>
        </w:tc>
        <w:tc>
          <w:tcPr>
            <w:tcW w:w="345" w:type="pct"/>
            <w:tcBorders>
              <w:left w:val="nil"/>
              <w:bottom w:val="single" w:sz="4" w:space="0" w:color="auto"/>
              <w:right w:val="single" w:sz="4" w:space="0" w:color="auto"/>
            </w:tcBorders>
            <w:tcMar>
              <w:left w:w="0" w:type="dxa"/>
              <w:right w:w="0" w:type="dxa"/>
            </w:tcMar>
            <w:vAlign w:val="center"/>
          </w:tcPr>
          <w:p w14:paraId="1F64690A" w14:textId="77777777" w:rsidR="00B65785" w:rsidRPr="002A340C" w:rsidRDefault="00B65785" w:rsidP="00B65785">
            <w:pPr>
              <w:jc w:val="center"/>
              <w:rPr>
                <w:rFonts w:cs="Times New Roman"/>
                <w:color w:val="000000"/>
              </w:rPr>
            </w:pPr>
            <w:r w:rsidRPr="002A340C">
              <w:rPr>
                <w:rFonts w:cs="Times New Roman"/>
                <w:color w:val="000000"/>
              </w:rPr>
              <w:t>NA</w:t>
            </w:r>
          </w:p>
        </w:tc>
      </w:tr>
      <w:tr w:rsidR="00B65785" w:rsidRPr="00413919" w14:paraId="68B66B6E" w14:textId="77777777" w:rsidTr="00B65785">
        <w:trPr>
          <w:trHeight w:val="395"/>
        </w:trPr>
        <w:tc>
          <w:tcPr>
            <w:tcW w:w="5000" w:type="pct"/>
            <w:gridSpan w:val="7"/>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CA51F2" w14:textId="77777777" w:rsidR="00B65785" w:rsidRPr="00413919" w:rsidRDefault="00B65785" w:rsidP="00B65785">
            <w:pPr>
              <w:jc w:val="center"/>
              <w:rPr>
                <w:lang w:val="en-GB"/>
              </w:rPr>
            </w:pPr>
            <w:r>
              <w:rPr>
                <w:b/>
                <w:iCs/>
                <w:color w:val="000000"/>
                <w:lang w:val="en-GB"/>
              </w:rPr>
              <w:t>Overall Control</w:t>
            </w:r>
          </w:p>
        </w:tc>
      </w:tr>
      <w:tr w:rsidR="00B65785" w:rsidRPr="00413919" w14:paraId="2257882F" w14:textId="77777777" w:rsidTr="00B65785">
        <w:trPr>
          <w:trHeight w:val="475"/>
        </w:trPr>
        <w:tc>
          <w:tcPr>
            <w:tcW w:w="730" w:type="pct"/>
            <w:tcBorders>
              <w:top w:val="nil"/>
              <w:left w:val="single" w:sz="4" w:space="0" w:color="auto"/>
              <w:bottom w:val="single" w:sz="4" w:space="0" w:color="auto"/>
              <w:right w:val="single" w:sz="4" w:space="0" w:color="auto"/>
            </w:tcBorders>
            <w:tcMar>
              <w:left w:w="0" w:type="dxa"/>
              <w:right w:w="0" w:type="dxa"/>
            </w:tcMar>
            <w:vAlign w:val="center"/>
          </w:tcPr>
          <w:p w14:paraId="394455D8" w14:textId="77777777" w:rsidR="00B65785" w:rsidRDefault="00B65785" w:rsidP="00B65785">
            <w:pPr>
              <w:rPr>
                <w:b/>
                <w:iCs/>
                <w:color w:val="000000"/>
                <w:lang w:val="en-GB"/>
              </w:rPr>
            </w:pPr>
            <w:r>
              <w:rPr>
                <w:b/>
                <w:iCs/>
                <w:color w:val="000000"/>
                <w:lang w:val="en-GB"/>
              </w:rPr>
              <w:t>% in Target 70-180</w:t>
            </w:r>
            <w:r w:rsidRPr="00413919">
              <w:rPr>
                <w:b/>
                <w:iCs/>
                <w:color w:val="000000"/>
                <w:lang w:val="en-GB"/>
              </w:rPr>
              <w:t xml:space="preserve"> </w:t>
            </w:r>
            <w:r w:rsidRPr="00CE773A">
              <w:rPr>
                <w:iCs/>
                <w:color w:val="000000"/>
                <w:lang w:val="en-GB"/>
              </w:rPr>
              <w:t>mg/dL</w:t>
            </w:r>
            <w:r>
              <w:rPr>
                <w:i/>
                <w:iCs/>
                <w:color w:val="000000"/>
                <w:lang w:val="en-GB"/>
              </w:rPr>
              <w:t xml:space="preserve"> m</w:t>
            </w:r>
            <w:r w:rsidRPr="00413919">
              <w:rPr>
                <w:i/>
                <w:iCs/>
                <w:color w:val="000000"/>
                <w:lang w:val="en-GB"/>
              </w:rPr>
              <w:t>ean</w:t>
            </w:r>
            <w:r>
              <w:rPr>
                <w:i/>
                <w:iCs/>
                <w:color w:val="000000"/>
                <w:lang w:val="en-GB"/>
              </w:rPr>
              <w:t xml:space="preserve"> </w:t>
            </w:r>
            <w:r w:rsidRPr="00413919">
              <w:rPr>
                <w:i/>
                <w:iCs/>
                <w:color w:val="000000"/>
                <w:lang w:val="en-GB"/>
              </w:rPr>
              <w:t>±</w:t>
            </w:r>
            <w:r>
              <w:rPr>
                <w:i/>
                <w:iCs/>
                <w:color w:val="000000"/>
                <w:lang w:val="en-GB"/>
              </w:rPr>
              <w:t xml:space="preserve"> </w:t>
            </w:r>
            <w:r w:rsidRPr="00413919">
              <w:rPr>
                <w:i/>
                <w:iCs/>
                <w:color w:val="000000"/>
                <w:lang w:val="en-GB"/>
              </w:rPr>
              <w:t>SD</w:t>
            </w:r>
          </w:p>
        </w:tc>
        <w:tc>
          <w:tcPr>
            <w:tcW w:w="716" w:type="pct"/>
            <w:tcBorders>
              <w:top w:val="nil"/>
              <w:left w:val="single" w:sz="4" w:space="0" w:color="auto"/>
              <w:bottom w:val="single" w:sz="4" w:space="0" w:color="auto"/>
              <w:right w:val="single" w:sz="4" w:space="0" w:color="auto"/>
            </w:tcBorders>
            <w:tcMar>
              <w:left w:w="0" w:type="dxa"/>
              <w:right w:w="0" w:type="dxa"/>
            </w:tcMar>
            <w:vAlign w:val="center"/>
          </w:tcPr>
          <w:p w14:paraId="0D9E151D" w14:textId="77777777" w:rsidR="00B65785" w:rsidRPr="00DB5B80" w:rsidRDefault="00B65785" w:rsidP="00B65785">
            <w:pPr>
              <w:jc w:val="center"/>
              <w:rPr>
                <w:rFonts w:cs="Times New Roman"/>
                <w:color w:val="000000"/>
              </w:rPr>
            </w:pPr>
            <w:r w:rsidRPr="00DB5B80">
              <w:rPr>
                <w:rFonts w:cs="Times New Roman"/>
                <w:color w:val="000000"/>
              </w:rPr>
              <w:t>76</w:t>
            </w:r>
            <w:r>
              <w:rPr>
                <w:rFonts w:cs="Times New Roman"/>
                <w:color w:val="000000"/>
              </w:rPr>
              <w:t>.0</w:t>
            </w:r>
            <w:r w:rsidRPr="00DB5B80">
              <w:rPr>
                <w:rFonts w:cs="Times New Roman"/>
                <w:color w:val="000000"/>
              </w:rPr>
              <w:t>% ± 1</w:t>
            </w:r>
            <w:r>
              <w:rPr>
                <w:rFonts w:cs="Times New Roman"/>
                <w:color w:val="000000"/>
              </w:rPr>
              <w:t>1.6</w:t>
            </w:r>
            <w:r w:rsidRPr="00DB5B80">
              <w:rPr>
                <w:rFonts w:cs="Times New Roman"/>
                <w:color w:val="000000"/>
              </w:rPr>
              <w:t>%</w:t>
            </w:r>
          </w:p>
        </w:tc>
        <w:tc>
          <w:tcPr>
            <w:tcW w:w="819" w:type="pct"/>
            <w:tcBorders>
              <w:top w:val="nil"/>
              <w:left w:val="single" w:sz="4" w:space="0" w:color="auto"/>
              <w:bottom w:val="single" w:sz="4" w:space="0" w:color="auto"/>
              <w:right w:val="single" w:sz="4" w:space="0" w:color="auto"/>
            </w:tcBorders>
            <w:tcMar>
              <w:left w:w="0" w:type="dxa"/>
              <w:right w:w="0" w:type="dxa"/>
            </w:tcMar>
            <w:vAlign w:val="center"/>
          </w:tcPr>
          <w:p w14:paraId="049CC49E" w14:textId="77777777" w:rsidR="00B65785" w:rsidRPr="00DB5B80" w:rsidRDefault="00B65785" w:rsidP="00B65785">
            <w:pPr>
              <w:jc w:val="center"/>
            </w:pPr>
            <w:r w:rsidRPr="00DB5B80">
              <w:rPr>
                <w:rFonts w:cs="Times New Roman"/>
                <w:color w:val="000000"/>
              </w:rPr>
              <w:t>74</w:t>
            </w:r>
            <w:r>
              <w:rPr>
                <w:rFonts w:cs="Times New Roman"/>
                <w:color w:val="000000"/>
              </w:rPr>
              <w:t>.4</w:t>
            </w:r>
            <w:r w:rsidRPr="00DB5B80">
              <w:rPr>
                <w:rFonts w:cs="Times New Roman"/>
                <w:color w:val="000000"/>
              </w:rPr>
              <w:t xml:space="preserve">% ± </w:t>
            </w:r>
            <w:r w:rsidRPr="00DB5B80">
              <w:t>15</w:t>
            </w:r>
            <w:r>
              <w:t>.5</w:t>
            </w:r>
            <w:r w:rsidRPr="00DB5B80">
              <w:t>%</w:t>
            </w:r>
          </w:p>
        </w:tc>
        <w:tc>
          <w:tcPr>
            <w:tcW w:w="818" w:type="pct"/>
            <w:tcBorders>
              <w:top w:val="nil"/>
              <w:left w:val="single" w:sz="4" w:space="0" w:color="auto"/>
              <w:bottom w:val="single" w:sz="4" w:space="0" w:color="auto"/>
              <w:right w:val="single" w:sz="4" w:space="0" w:color="auto"/>
            </w:tcBorders>
            <w:tcMar>
              <w:left w:w="0" w:type="dxa"/>
              <w:right w:w="0" w:type="dxa"/>
            </w:tcMar>
            <w:vAlign w:val="center"/>
          </w:tcPr>
          <w:p w14:paraId="0D2F9507" w14:textId="77777777" w:rsidR="00B65785" w:rsidRPr="00EF6993" w:rsidRDefault="00B65785" w:rsidP="00B65785">
            <w:pPr>
              <w:jc w:val="center"/>
              <w:rPr>
                <w:rFonts w:cs="Times New Roman"/>
                <w:color w:val="000000"/>
              </w:rPr>
            </w:pPr>
            <w:r>
              <w:rPr>
                <w:rFonts w:cs="Times New Roman"/>
                <w:color w:val="000000"/>
                <w:szCs w:val="19"/>
              </w:rPr>
              <w:t>70.8% ± 12.4%</w:t>
            </w:r>
          </w:p>
        </w:tc>
        <w:tc>
          <w:tcPr>
            <w:tcW w:w="724" w:type="pct"/>
            <w:tcBorders>
              <w:top w:val="nil"/>
              <w:left w:val="single" w:sz="4" w:space="0" w:color="auto"/>
              <w:bottom w:val="single" w:sz="4" w:space="0" w:color="auto"/>
              <w:right w:val="single" w:sz="4" w:space="0" w:color="auto"/>
            </w:tcBorders>
            <w:tcMar>
              <w:left w:w="0" w:type="dxa"/>
              <w:right w:w="0" w:type="dxa"/>
            </w:tcMar>
            <w:vAlign w:val="center"/>
          </w:tcPr>
          <w:p w14:paraId="7574E6C9" w14:textId="77777777" w:rsidR="00B65785" w:rsidRPr="00665D33" w:rsidRDefault="00B65785" w:rsidP="00B65785">
            <w:pPr>
              <w:jc w:val="center"/>
            </w:pPr>
            <w:r>
              <w:rPr>
                <w:rFonts w:cs="Times New Roman"/>
                <w:color w:val="000000"/>
              </w:rPr>
              <w:t xml:space="preserve">59.3% </w:t>
            </w:r>
            <w:r>
              <w:rPr>
                <w:rFonts w:cs="Times New Roman"/>
                <w:color w:val="000000"/>
                <w:szCs w:val="19"/>
              </w:rPr>
              <w:t>±</w:t>
            </w:r>
            <w:r>
              <w:t xml:space="preserve"> 18.6%</w:t>
            </w:r>
          </w:p>
        </w:tc>
        <w:tc>
          <w:tcPr>
            <w:tcW w:w="848" w:type="pct"/>
            <w:tcBorders>
              <w:top w:val="nil"/>
              <w:left w:val="single" w:sz="4" w:space="0" w:color="auto"/>
              <w:bottom w:val="single" w:sz="4" w:space="0" w:color="auto"/>
              <w:right w:val="single" w:sz="4" w:space="0" w:color="auto"/>
            </w:tcBorders>
            <w:tcMar>
              <w:left w:w="0" w:type="dxa"/>
              <w:right w:w="0" w:type="dxa"/>
            </w:tcMar>
            <w:vAlign w:val="center"/>
          </w:tcPr>
          <w:p w14:paraId="20C6A488" w14:textId="77777777" w:rsidR="00B65785" w:rsidRDefault="00B65785" w:rsidP="00B65785">
            <w:pPr>
              <w:jc w:val="center"/>
              <w:rPr>
                <w:rFonts w:cs="Times New Roman"/>
                <w:color w:val="000000"/>
              </w:rPr>
            </w:pPr>
            <w:r>
              <w:rPr>
                <w:rFonts w:cs="Times New Roman"/>
                <w:color w:val="000000"/>
              </w:rPr>
              <w:t>+10.1% (+6.5%, +13.6%)</w:t>
            </w:r>
          </w:p>
        </w:tc>
        <w:tc>
          <w:tcPr>
            <w:tcW w:w="345" w:type="pct"/>
            <w:tcBorders>
              <w:top w:val="nil"/>
              <w:left w:val="single" w:sz="4" w:space="0" w:color="auto"/>
              <w:bottom w:val="single" w:sz="4" w:space="0" w:color="auto"/>
              <w:right w:val="single" w:sz="4" w:space="0" w:color="auto"/>
            </w:tcBorders>
            <w:tcMar>
              <w:left w:w="0" w:type="dxa"/>
              <w:right w:w="0" w:type="dxa"/>
            </w:tcMar>
            <w:vAlign w:val="center"/>
          </w:tcPr>
          <w:p w14:paraId="7FA2C474" w14:textId="77777777" w:rsidR="00B65785" w:rsidRDefault="00B65785" w:rsidP="00B65785">
            <w:pPr>
              <w:jc w:val="center"/>
              <w:rPr>
                <w:rFonts w:cs="Times New Roman"/>
                <w:color w:val="000000"/>
              </w:rPr>
            </w:pPr>
            <w:r>
              <w:rPr>
                <w:rFonts w:cs="Times New Roman"/>
                <w:color w:val="000000"/>
              </w:rPr>
              <w:t>&lt;0.001</w:t>
            </w:r>
          </w:p>
        </w:tc>
      </w:tr>
      <w:tr w:rsidR="00B65785" w:rsidRPr="00413919" w14:paraId="7ABD1B31" w14:textId="77777777" w:rsidTr="00B65785">
        <w:trPr>
          <w:trHeight w:val="475"/>
        </w:trPr>
        <w:tc>
          <w:tcPr>
            <w:tcW w:w="730" w:type="pct"/>
            <w:tcBorders>
              <w:top w:val="nil"/>
              <w:left w:val="single" w:sz="4" w:space="0" w:color="auto"/>
              <w:bottom w:val="single" w:sz="4" w:space="0" w:color="auto"/>
              <w:right w:val="single" w:sz="4" w:space="0" w:color="auto"/>
            </w:tcBorders>
            <w:tcMar>
              <w:left w:w="0" w:type="dxa"/>
              <w:right w:w="0" w:type="dxa"/>
            </w:tcMar>
            <w:vAlign w:val="center"/>
          </w:tcPr>
          <w:p w14:paraId="1310383C" w14:textId="77777777" w:rsidR="00B65785" w:rsidRDefault="00B65785" w:rsidP="00B65785">
            <w:pPr>
              <w:rPr>
                <w:b/>
                <w:iCs/>
                <w:color w:val="000000"/>
                <w:lang w:val="en-GB"/>
              </w:rPr>
            </w:pPr>
            <w:r>
              <w:rPr>
                <w:b/>
                <w:iCs/>
                <w:color w:val="000000"/>
                <w:lang w:val="en-GB"/>
              </w:rPr>
              <w:t>% in Target 70-14</w:t>
            </w:r>
            <w:r w:rsidRPr="00413919">
              <w:rPr>
                <w:b/>
                <w:iCs/>
                <w:color w:val="000000"/>
                <w:lang w:val="en-GB"/>
              </w:rPr>
              <w:t xml:space="preserve">0 </w:t>
            </w:r>
            <w:r w:rsidRPr="00CE773A">
              <w:rPr>
                <w:iCs/>
                <w:color w:val="000000"/>
                <w:lang w:val="en-GB"/>
              </w:rPr>
              <w:t>mg/dL</w:t>
            </w:r>
            <w:r>
              <w:rPr>
                <w:i/>
                <w:iCs/>
                <w:color w:val="000000"/>
                <w:lang w:val="en-GB"/>
              </w:rPr>
              <w:t xml:space="preserve"> m</w:t>
            </w:r>
            <w:r w:rsidRPr="00413919">
              <w:rPr>
                <w:i/>
                <w:iCs/>
                <w:color w:val="000000"/>
                <w:lang w:val="en-GB"/>
              </w:rPr>
              <w:t>ean</w:t>
            </w:r>
            <w:r>
              <w:rPr>
                <w:i/>
                <w:iCs/>
                <w:color w:val="000000"/>
                <w:lang w:val="en-GB"/>
              </w:rPr>
              <w:t xml:space="preserve"> </w:t>
            </w:r>
            <w:r w:rsidRPr="00413919">
              <w:rPr>
                <w:i/>
                <w:iCs/>
                <w:color w:val="000000"/>
                <w:lang w:val="en-GB"/>
              </w:rPr>
              <w:t>±</w:t>
            </w:r>
            <w:r>
              <w:rPr>
                <w:i/>
                <w:iCs/>
                <w:color w:val="000000"/>
                <w:lang w:val="en-GB"/>
              </w:rPr>
              <w:t xml:space="preserve"> </w:t>
            </w:r>
            <w:r w:rsidRPr="00413919">
              <w:rPr>
                <w:i/>
                <w:iCs/>
                <w:color w:val="000000"/>
                <w:lang w:val="en-GB"/>
              </w:rPr>
              <w:t>SD</w:t>
            </w:r>
          </w:p>
        </w:tc>
        <w:tc>
          <w:tcPr>
            <w:tcW w:w="716" w:type="pct"/>
            <w:tcBorders>
              <w:top w:val="nil"/>
              <w:left w:val="single" w:sz="4" w:space="0" w:color="auto"/>
              <w:bottom w:val="single" w:sz="4" w:space="0" w:color="auto"/>
              <w:right w:val="single" w:sz="4" w:space="0" w:color="auto"/>
            </w:tcBorders>
            <w:tcMar>
              <w:left w:w="0" w:type="dxa"/>
              <w:right w:w="0" w:type="dxa"/>
            </w:tcMar>
            <w:vAlign w:val="center"/>
          </w:tcPr>
          <w:p w14:paraId="704A225F" w14:textId="77777777" w:rsidR="00B65785" w:rsidRPr="00DB5B80" w:rsidRDefault="00B65785" w:rsidP="00B65785">
            <w:pPr>
              <w:jc w:val="center"/>
              <w:rPr>
                <w:rFonts w:cs="Times New Roman"/>
                <w:color w:val="000000"/>
              </w:rPr>
            </w:pPr>
            <w:r>
              <w:rPr>
                <w:rFonts w:cs="Times New Roman"/>
                <w:color w:val="000000"/>
              </w:rPr>
              <w:t>49.6</w:t>
            </w:r>
            <w:r w:rsidRPr="00DB5B80">
              <w:rPr>
                <w:rFonts w:cs="Times New Roman"/>
                <w:color w:val="000000"/>
              </w:rPr>
              <w:t>% ± 12</w:t>
            </w:r>
            <w:r>
              <w:rPr>
                <w:rFonts w:cs="Times New Roman"/>
                <w:color w:val="000000"/>
              </w:rPr>
              <w:t>.4</w:t>
            </w:r>
            <w:r w:rsidRPr="00DB5B80">
              <w:rPr>
                <w:rFonts w:cs="Times New Roman"/>
                <w:color w:val="000000"/>
              </w:rPr>
              <w:t>%</w:t>
            </w:r>
          </w:p>
        </w:tc>
        <w:tc>
          <w:tcPr>
            <w:tcW w:w="819" w:type="pct"/>
            <w:tcBorders>
              <w:top w:val="nil"/>
              <w:left w:val="single" w:sz="4" w:space="0" w:color="auto"/>
              <w:bottom w:val="single" w:sz="4" w:space="0" w:color="auto"/>
              <w:right w:val="single" w:sz="4" w:space="0" w:color="auto"/>
            </w:tcBorders>
            <w:tcMar>
              <w:left w:w="0" w:type="dxa"/>
              <w:right w:w="0" w:type="dxa"/>
            </w:tcMar>
            <w:vAlign w:val="center"/>
          </w:tcPr>
          <w:p w14:paraId="671588C6" w14:textId="77777777" w:rsidR="00B65785" w:rsidRPr="00DB5B80" w:rsidRDefault="00B65785" w:rsidP="00B65785">
            <w:pPr>
              <w:jc w:val="center"/>
              <w:rPr>
                <w:rFonts w:cs="Times New Roman"/>
                <w:color w:val="000000"/>
              </w:rPr>
            </w:pPr>
            <w:r w:rsidRPr="00DB5B80">
              <w:rPr>
                <w:rFonts w:cs="Times New Roman"/>
                <w:color w:val="000000"/>
              </w:rPr>
              <w:t>49</w:t>
            </w:r>
            <w:r>
              <w:rPr>
                <w:rFonts w:cs="Times New Roman"/>
                <w:color w:val="000000"/>
              </w:rPr>
              <w:t>.5</w:t>
            </w:r>
            <w:r w:rsidRPr="00DB5B80">
              <w:rPr>
                <w:rFonts w:cs="Times New Roman"/>
                <w:color w:val="000000"/>
              </w:rPr>
              <w:t>% ± 1</w:t>
            </w:r>
            <w:r>
              <w:rPr>
                <w:rFonts w:cs="Times New Roman"/>
                <w:color w:val="000000"/>
              </w:rPr>
              <w:t>6.5</w:t>
            </w:r>
            <w:r w:rsidRPr="00DB5B80">
              <w:rPr>
                <w:rFonts w:cs="Times New Roman"/>
                <w:color w:val="000000"/>
              </w:rPr>
              <w:t>%</w:t>
            </w:r>
          </w:p>
        </w:tc>
        <w:tc>
          <w:tcPr>
            <w:tcW w:w="818" w:type="pct"/>
            <w:tcBorders>
              <w:top w:val="nil"/>
              <w:left w:val="single" w:sz="4" w:space="0" w:color="auto"/>
              <w:bottom w:val="single" w:sz="4" w:space="0" w:color="auto"/>
              <w:right w:val="single" w:sz="4" w:space="0" w:color="auto"/>
            </w:tcBorders>
            <w:tcMar>
              <w:left w:w="0" w:type="dxa"/>
              <w:right w:w="0" w:type="dxa"/>
            </w:tcMar>
            <w:vAlign w:val="center"/>
          </w:tcPr>
          <w:p w14:paraId="402D1448" w14:textId="77777777" w:rsidR="00B65785" w:rsidRDefault="00B65785" w:rsidP="00B65785">
            <w:pPr>
              <w:jc w:val="center"/>
              <w:rPr>
                <w:rFonts w:cs="Times New Roman"/>
                <w:color w:val="000000"/>
                <w:szCs w:val="19"/>
              </w:rPr>
            </w:pPr>
            <w:r>
              <w:rPr>
                <w:rFonts w:cs="Times New Roman"/>
                <w:color w:val="000000"/>
              </w:rPr>
              <w:t xml:space="preserve">44.1% </w:t>
            </w:r>
            <w:r>
              <w:rPr>
                <w:rFonts w:cs="Times New Roman"/>
                <w:color w:val="000000"/>
                <w:szCs w:val="19"/>
              </w:rPr>
              <w:t>± 12.5%</w:t>
            </w:r>
          </w:p>
        </w:tc>
        <w:tc>
          <w:tcPr>
            <w:tcW w:w="724" w:type="pct"/>
            <w:tcBorders>
              <w:top w:val="nil"/>
              <w:left w:val="single" w:sz="4" w:space="0" w:color="auto"/>
              <w:bottom w:val="single" w:sz="4" w:space="0" w:color="auto"/>
              <w:right w:val="single" w:sz="4" w:space="0" w:color="auto"/>
            </w:tcBorders>
            <w:tcMar>
              <w:left w:w="0" w:type="dxa"/>
              <w:right w:w="0" w:type="dxa"/>
            </w:tcMar>
            <w:vAlign w:val="center"/>
          </w:tcPr>
          <w:p w14:paraId="1C6FEDC4" w14:textId="77777777" w:rsidR="00B65785" w:rsidRDefault="00B65785" w:rsidP="00B65785">
            <w:pPr>
              <w:jc w:val="center"/>
              <w:rPr>
                <w:rFonts w:cs="Times New Roman"/>
                <w:color w:val="000000"/>
              </w:rPr>
            </w:pPr>
            <w:r>
              <w:rPr>
                <w:rFonts w:cs="Times New Roman"/>
                <w:color w:val="000000"/>
              </w:rPr>
              <w:t xml:space="preserve">37.1% </w:t>
            </w:r>
            <w:r>
              <w:rPr>
                <w:rFonts w:cs="Times New Roman"/>
                <w:color w:val="000000"/>
                <w:szCs w:val="19"/>
              </w:rPr>
              <w:t>± 16.2%</w:t>
            </w:r>
          </w:p>
        </w:tc>
        <w:tc>
          <w:tcPr>
            <w:tcW w:w="848" w:type="pct"/>
            <w:tcBorders>
              <w:top w:val="nil"/>
              <w:left w:val="single" w:sz="4" w:space="0" w:color="auto"/>
              <w:bottom w:val="single" w:sz="4" w:space="0" w:color="auto"/>
              <w:right w:val="single" w:sz="4" w:space="0" w:color="auto"/>
            </w:tcBorders>
            <w:tcMar>
              <w:left w:w="0" w:type="dxa"/>
              <w:right w:w="0" w:type="dxa"/>
            </w:tcMar>
            <w:vAlign w:val="center"/>
          </w:tcPr>
          <w:p w14:paraId="0D01495B" w14:textId="77777777" w:rsidR="00B65785" w:rsidRDefault="00B65785" w:rsidP="00B65785">
            <w:pPr>
              <w:jc w:val="center"/>
              <w:rPr>
                <w:rFonts w:cs="Times New Roman"/>
                <w:color w:val="000000"/>
              </w:rPr>
            </w:pPr>
            <w:r>
              <w:rPr>
                <w:rFonts w:cs="Times New Roman"/>
                <w:color w:val="000000"/>
              </w:rPr>
              <w:t>+7.1% (+3.7%, +10.5%)</w:t>
            </w:r>
          </w:p>
        </w:tc>
        <w:tc>
          <w:tcPr>
            <w:tcW w:w="345" w:type="pct"/>
            <w:tcBorders>
              <w:top w:val="nil"/>
              <w:left w:val="single" w:sz="4" w:space="0" w:color="auto"/>
              <w:bottom w:val="single" w:sz="4" w:space="0" w:color="auto"/>
              <w:right w:val="single" w:sz="4" w:space="0" w:color="auto"/>
            </w:tcBorders>
            <w:tcMar>
              <w:left w:w="0" w:type="dxa"/>
              <w:right w:w="0" w:type="dxa"/>
            </w:tcMar>
            <w:vAlign w:val="center"/>
          </w:tcPr>
          <w:p w14:paraId="0567D0AC" w14:textId="77777777" w:rsidR="00B65785" w:rsidRDefault="00B65785" w:rsidP="00B65785">
            <w:pPr>
              <w:jc w:val="center"/>
              <w:rPr>
                <w:rFonts w:cs="Times New Roman"/>
                <w:color w:val="000000"/>
              </w:rPr>
            </w:pPr>
            <w:r>
              <w:rPr>
                <w:rFonts w:cs="Times New Roman"/>
                <w:color w:val="000000"/>
              </w:rPr>
              <w:t>&lt;0.001</w:t>
            </w:r>
          </w:p>
        </w:tc>
      </w:tr>
      <w:tr w:rsidR="00B65785" w:rsidRPr="00413919" w14:paraId="3DE1F723" w14:textId="77777777" w:rsidTr="00B65785">
        <w:trPr>
          <w:trHeight w:val="475"/>
        </w:trPr>
        <w:tc>
          <w:tcPr>
            <w:tcW w:w="730" w:type="pct"/>
            <w:tcBorders>
              <w:top w:val="nil"/>
              <w:left w:val="single" w:sz="4" w:space="0" w:color="auto"/>
              <w:bottom w:val="single" w:sz="4" w:space="0" w:color="auto"/>
              <w:right w:val="single" w:sz="4" w:space="0" w:color="auto"/>
            </w:tcBorders>
            <w:tcMar>
              <w:left w:w="0" w:type="dxa"/>
              <w:right w:w="0" w:type="dxa"/>
            </w:tcMar>
            <w:vAlign w:val="center"/>
          </w:tcPr>
          <w:p w14:paraId="43C9164B" w14:textId="77777777" w:rsidR="00B65785" w:rsidRPr="00347600" w:rsidRDefault="00B65785" w:rsidP="00B65785">
            <w:pPr>
              <w:rPr>
                <w:b/>
                <w:iCs/>
                <w:color w:val="000000"/>
                <w:lang w:val="en-GB"/>
              </w:rPr>
            </w:pPr>
            <w:r>
              <w:rPr>
                <w:b/>
                <w:iCs/>
                <w:color w:val="000000"/>
                <w:lang w:val="en-GB"/>
              </w:rPr>
              <w:t xml:space="preserve">Mean Glucose </w:t>
            </w:r>
            <w:r w:rsidRPr="00CE773A">
              <w:rPr>
                <w:iCs/>
                <w:color w:val="000000"/>
                <w:lang w:val="en-GB"/>
              </w:rPr>
              <w:t>mg/dL</w:t>
            </w:r>
          </w:p>
          <w:p w14:paraId="14691FE1" w14:textId="77777777" w:rsidR="00B65785" w:rsidRDefault="00B65785" w:rsidP="00B65785">
            <w:pPr>
              <w:rPr>
                <w:b/>
                <w:iCs/>
                <w:color w:val="000000"/>
                <w:lang w:val="en-GB"/>
              </w:rPr>
            </w:pPr>
            <w:r>
              <w:rPr>
                <w:i/>
                <w:iCs/>
                <w:color w:val="000000"/>
                <w:lang w:val="en-GB"/>
              </w:rPr>
              <w:t>m</w:t>
            </w:r>
            <w:r w:rsidRPr="00413919">
              <w:rPr>
                <w:i/>
                <w:iCs/>
                <w:color w:val="000000"/>
                <w:lang w:val="en-GB"/>
              </w:rPr>
              <w:t>ean</w:t>
            </w:r>
            <w:r>
              <w:rPr>
                <w:i/>
                <w:iCs/>
                <w:color w:val="000000"/>
                <w:lang w:val="en-GB"/>
              </w:rPr>
              <w:t xml:space="preserve"> </w:t>
            </w:r>
            <w:r w:rsidRPr="00413919">
              <w:rPr>
                <w:i/>
                <w:iCs/>
                <w:color w:val="000000"/>
                <w:lang w:val="en-GB"/>
              </w:rPr>
              <w:t>±</w:t>
            </w:r>
            <w:r>
              <w:rPr>
                <w:i/>
                <w:iCs/>
                <w:color w:val="000000"/>
                <w:lang w:val="en-GB"/>
              </w:rPr>
              <w:t xml:space="preserve"> </w:t>
            </w:r>
            <w:r w:rsidRPr="00413919">
              <w:rPr>
                <w:i/>
                <w:iCs/>
                <w:color w:val="000000"/>
                <w:lang w:val="en-GB"/>
              </w:rPr>
              <w:t>SD</w:t>
            </w:r>
          </w:p>
        </w:tc>
        <w:tc>
          <w:tcPr>
            <w:tcW w:w="716" w:type="pct"/>
            <w:tcBorders>
              <w:top w:val="nil"/>
              <w:left w:val="single" w:sz="4" w:space="0" w:color="auto"/>
              <w:bottom w:val="single" w:sz="4" w:space="0" w:color="auto"/>
              <w:right w:val="single" w:sz="4" w:space="0" w:color="auto"/>
            </w:tcBorders>
            <w:tcMar>
              <w:left w:w="0" w:type="dxa"/>
              <w:right w:w="0" w:type="dxa"/>
            </w:tcMar>
            <w:vAlign w:val="center"/>
          </w:tcPr>
          <w:p w14:paraId="1FF8AC0B" w14:textId="77777777" w:rsidR="00B65785" w:rsidRPr="00DB5B80" w:rsidRDefault="00B65785" w:rsidP="00B65785">
            <w:pPr>
              <w:jc w:val="center"/>
            </w:pPr>
            <w:r w:rsidRPr="00DB5B80">
              <w:rPr>
                <w:rFonts w:cs="Times New Roman"/>
                <w:color w:val="000000"/>
              </w:rPr>
              <w:t>151 ±</w:t>
            </w:r>
            <w:r w:rsidRPr="00DB5B80">
              <w:t>17</w:t>
            </w:r>
          </w:p>
        </w:tc>
        <w:tc>
          <w:tcPr>
            <w:tcW w:w="819" w:type="pct"/>
            <w:tcBorders>
              <w:top w:val="nil"/>
              <w:left w:val="single" w:sz="4" w:space="0" w:color="auto"/>
              <w:bottom w:val="single" w:sz="4" w:space="0" w:color="auto"/>
              <w:right w:val="single" w:sz="4" w:space="0" w:color="auto"/>
            </w:tcBorders>
            <w:tcMar>
              <w:left w:w="0" w:type="dxa"/>
              <w:right w:w="0" w:type="dxa"/>
            </w:tcMar>
            <w:vAlign w:val="center"/>
          </w:tcPr>
          <w:p w14:paraId="21ECE968" w14:textId="77777777" w:rsidR="00B65785" w:rsidRPr="00DB5B80" w:rsidRDefault="00B65785" w:rsidP="00B65785">
            <w:pPr>
              <w:jc w:val="center"/>
            </w:pPr>
            <w:r w:rsidRPr="00DB5B80">
              <w:rPr>
                <w:rFonts w:cs="Times New Roman"/>
                <w:color w:val="000000"/>
              </w:rPr>
              <w:t xml:space="preserve">153 ± </w:t>
            </w:r>
            <w:r w:rsidRPr="00DB5B80">
              <w:t>23</w:t>
            </w:r>
          </w:p>
        </w:tc>
        <w:tc>
          <w:tcPr>
            <w:tcW w:w="818" w:type="pct"/>
            <w:tcBorders>
              <w:top w:val="nil"/>
              <w:left w:val="single" w:sz="4" w:space="0" w:color="auto"/>
              <w:bottom w:val="single" w:sz="4" w:space="0" w:color="auto"/>
              <w:right w:val="single" w:sz="4" w:space="0" w:color="auto"/>
            </w:tcBorders>
            <w:tcMar>
              <w:left w:w="0" w:type="dxa"/>
              <w:right w:w="0" w:type="dxa"/>
            </w:tcMar>
            <w:vAlign w:val="center"/>
          </w:tcPr>
          <w:p w14:paraId="18C2F23B" w14:textId="77777777" w:rsidR="00B65785" w:rsidRDefault="00B65785" w:rsidP="00B65785">
            <w:pPr>
              <w:jc w:val="center"/>
              <w:rPr>
                <w:rFonts w:cs="Times New Roman"/>
                <w:color w:val="000000"/>
                <w:szCs w:val="19"/>
              </w:rPr>
            </w:pPr>
            <w:r>
              <w:rPr>
                <w:rFonts w:cs="Times New Roman"/>
                <w:color w:val="000000"/>
                <w:szCs w:val="19"/>
              </w:rPr>
              <w:t xml:space="preserve">157 ± 19 </w:t>
            </w:r>
          </w:p>
        </w:tc>
        <w:tc>
          <w:tcPr>
            <w:tcW w:w="724" w:type="pct"/>
            <w:tcBorders>
              <w:top w:val="nil"/>
              <w:left w:val="single" w:sz="4" w:space="0" w:color="auto"/>
              <w:bottom w:val="single" w:sz="4" w:space="0" w:color="auto"/>
              <w:right w:val="single" w:sz="4" w:space="0" w:color="auto"/>
            </w:tcBorders>
            <w:tcMar>
              <w:left w:w="0" w:type="dxa"/>
              <w:right w:w="0" w:type="dxa"/>
            </w:tcMar>
            <w:vAlign w:val="center"/>
          </w:tcPr>
          <w:p w14:paraId="09D384CC" w14:textId="77777777" w:rsidR="00B65785" w:rsidRDefault="00B65785" w:rsidP="00B65785">
            <w:pPr>
              <w:jc w:val="center"/>
              <w:rPr>
                <w:rFonts w:cs="Times New Roman"/>
                <w:color w:val="000000"/>
                <w:szCs w:val="19"/>
              </w:rPr>
            </w:pPr>
            <w:r>
              <w:rPr>
                <w:rFonts w:cs="Times New Roman"/>
                <w:color w:val="000000"/>
                <w:szCs w:val="19"/>
              </w:rPr>
              <w:t>171 ± 31</w:t>
            </w:r>
          </w:p>
        </w:tc>
        <w:tc>
          <w:tcPr>
            <w:tcW w:w="848" w:type="pct"/>
            <w:tcBorders>
              <w:top w:val="nil"/>
              <w:left w:val="single" w:sz="4" w:space="0" w:color="auto"/>
              <w:bottom w:val="single" w:sz="4" w:space="0" w:color="auto"/>
              <w:right w:val="single" w:sz="4" w:space="0" w:color="auto"/>
            </w:tcBorders>
            <w:tcMar>
              <w:left w:w="0" w:type="dxa"/>
              <w:right w:w="0" w:type="dxa"/>
            </w:tcMar>
            <w:vAlign w:val="center"/>
          </w:tcPr>
          <w:p w14:paraId="129A44E7" w14:textId="77777777" w:rsidR="00B65785" w:rsidRDefault="00B65785" w:rsidP="00B65785">
            <w:pPr>
              <w:jc w:val="center"/>
              <w:rPr>
                <w:rFonts w:cs="Times New Roman"/>
                <w:color w:val="000000"/>
              </w:rPr>
            </w:pPr>
            <w:r>
              <w:rPr>
                <w:rFonts w:cs="Times New Roman"/>
                <w:color w:val="000000"/>
              </w:rPr>
              <w:t>-12 (-17, -7)</w:t>
            </w:r>
          </w:p>
        </w:tc>
        <w:tc>
          <w:tcPr>
            <w:tcW w:w="345" w:type="pct"/>
            <w:tcBorders>
              <w:top w:val="nil"/>
              <w:left w:val="single" w:sz="4" w:space="0" w:color="auto"/>
              <w:bottom w:val="single" w:sz="4" w:space="0" w:color="auto"/>
              <w:right w:val="single" w:sz="4" w:space="0" w:color="auto"/>
            </w:tcBorders>
            <w:tcMar>
              <w:left w:w="0" w:type="dxa"/>
              <w:right w:w="0" w:type="dxa"/>
            </w:tcMar>
            <w:vAlign w:val="center"/>
          </w:tcPr>
          <w:p w14:paraId="43520DA3" w14:textId="77777777" w:rsidR="00B65785" w:rsidRDefault="00B65785" w:rsidP="00B65785">
            <w:pPr>
              <w:jc w:val="center"/>
              <w:rPr>
                <w:rFonts w:cs="Times New Roman"/>
                <w:color w:val="000000"/>
              </w:rPr>
            </w:pPr>
            <w:r>
              <w:rPr>
                <w:rFonts w:cs="Times New Roman"/>
                <w:color w:val="000000"/>
              </w:rPr>
              <w:t>&lt;0.001</w:t>
            </w:r>
          </w:p>
        </w:tc>
      </w:tr>
      <w:tr w:rsidR="00B65785" w:rsidRPr="00413919" w14:paraId="136E9EF1" w14:textId="77777777" w:rsidTr="00B65785">
        <w:trPr>
          <w:trHeight w:val="475"/>
        </w:trPr>
        <w:tc>
          <w:tcPr>
            <w:tcW w:w="730" w:type="pct"/>
            <w:tcBorders>
              <w:top w:val="nil"/>
              <w:left w:val="single" w:sz="4" w:space="0" w:color="auto"/>
              <w:bottom w:val="single" w:sz="4" w:space="0" w:color="auto"/>
              <w:right w:val="single" w:sz="4" w:space="0" w:color="auto"/>
            </w:tcBorders>
            <w:tcMar>
              <w:left w:w="0" w:type="dxa"/>
              <w:right w:w="0" w:type="dxa"/>
            </w:tcMar>
            <w:vAlign w:val="bottom"/>
          </w:tcPr>
          <w:p w14:paraId="20D2DA26" w14:textId="77777777" w:rsidR="00B65785" w:rsidRPr="00347600" w:rsidRDefault="00B65785" w:rsidP="00B65785">
            <w:pPr>
              <w:rPr>
                <w:b/>
                <w:iCs/>
                <w:color w:val="000000"/>
                <w:lang w:val="en-GB"/>
              </w:rPr>
            </w:pPr>
            <w:r>
              <w:rPr>
                <w:b/>
                <w:iCs/>
                <w:color w:val="000000"/>
                <w:lang w:val="en-GB"/>
              </w:rPr>
              <w:t xml:space="preserve">Standard Deviation </w:t>
            </w:r>
            <w:r w:rsidRPr="00CE773A">
              <w:rPr>
                <w:iCs/>
                <w:color w:val="000000"/>
                <w:lang w:val="en-GB"/>
              </w:rPr>
              <w:t>mg/dL</w:t>
            </w:r>
          </w:p>
          <w:p w14:paraId="5407B4E0" w14:textId="77777777" w:rsidR="00B65785" w:rsidRPr="00C37373" w:rsidRDefault="00B65785" w:rsidP="00B65785">
            <w:pPr>
              <w:rPr>
                <w:b/>
                <w:iCs/>
                <w:color w:val="000000"/>
                <w:lang w:val="en-GB"/>
              </w:rPr>
            </w:pPr>
            <w:r>
              <w:rPr>
                <w:i/>
                <w:iCs/>
                <w:color w:val="000000"/>
                <w:lang w:val="en-GB"/>
              </w:rPr>
              <w:t>m</w:t>
            </w:r>
            <w:r w:rsidRPr="00413919">
              <w:rPr>
                <w:i/>
                <w:iCs/>
                <w:color w:val="000000"/>
                <w:lang w:val="en-GB"/>
              </w:rPr>
              <w:t>ean</w:t>
            </w:r>
            <w:r>
              <w:rPr>
                <w:i/>
                <w:iCs/>
                <w:color w:val="000000"/>
                <w:lang w:val="en-GB"/>
              </w:rPr>
              <w:t xml:space="preserve"> </w:t>
            </w:r>
            <w:r w:rsidRPr="00413919">
              <w:rPr>
                <w:i/>
                <w:iCs/>
                <w:color w:val="000000"/>
                <w:lang w:val="en-GB"/>
              </w:rPr>
              <w:t>±</w:t>
            </w:r>
            <w:r>
              <w:rPr>
                <w:i/>
                <w:iCs/>
                <w:color w:val="000000"/>
                <w:lang w:val="en-GB"/>
              </w:rPr>
              <w:t xml:space="preserve"> </w:t>
            </w:r>
            <w:r w:rsidRPr="00413919">
              <w:rPr>
                <w:i/>
                <w:iCs/>
                <w:color w:val="000000"/>
                <w:lang w:val="en-GB"/>
              </w:rPr>
              <w:t>SD</w:t>
            </w:r>
          </w:p>
        </w:tc>
        <w:tc>
          <w:tcPr>
            <w:tcW w:w="716" w:type="pct"/>
            <w:tcBorders>
              <w:top w:val="nil"/>
              <w:left w:val="single" w:sz="4" w:space="0" w:color="auto"/>
              <w:bottom w:val="single" w:sz="4" w:space="0" w:color="auto"/>
              <w:right w:val="single" w:sz="4" w:space="0" w:color="auto"/>
            </w:tcBorders>
            <w:tcMar>
              <w:left w:w="0" w:type="dxa"/>
              <w:right w:w="0" w:type="dxa"/>
            </w:tcMar>
            <w:vAlign w:val="center"/>
          </w:tcPr>
          <w:p w14:paraId="46B2E3BF" w14:textId="77777777" w:rsidR="00B65785" w:rsidRPr="00DB5B80" w:rsidRDefault="00B65785" w:rsidP="00B65785">
            <w:pPr>
              <w:jc w:val="center"/>
              <w:rPr>
                <w:rFonts w:cs="Times New Roman"/>
                <w:b/>
                <w:iCs/>
                <w:color w:val="000000"/>
                <w:lang w:val="en-GB"/>
              </w:rPr>
            </w:pPr>
            <w:r w:rsidRPr="00DB5B80">
              <w:rPr>
                <w:rFonts w:cs="Times New Roman"/>
                <w:iCs/>
                <w:color w:val="000000"/>
                <w:lang w:val="en-GB"/>
              </w:rPr>
              <w:t>47</w:t>
            </w:r>
            <w:r w:rsidRPr="00DB5B80">
              <w:rPr>
                <w:rFonts w:cs="Times New Roman"/>
                <w:b/>
                <w:iCs/>
                <w:color w:val="000000"/>
                <w:lang w:val="en-GB"/>
              </w:rPr>
              <w:t xml:space="preserve"> </w:t>
            </w:r>
            <w:r w:rsidRPr="00DB5B80">
              <w:rPr>
                <w:rFonts w:cs="Times New Roman"/>
                <w:color w:val="000000"/>
              </w:rPr>
              <w:t>± 12</w:t>
            </w:r>
          </w:p>
        </w:tc>
        <w:tc>
          <w:tcPr>
            <w:tcW w:w="819" w:type="pct"/>
            <w:tcBorders>
              <w:top w:val="nil"/>
              <w:left w:val="single" w:sz="4" w:space="0" w:color="auto"/>
              <w:bottom w:val="single" w:sz="4" w:space="0" w:color="auto"/>
              <w:right w:val="single" w:sz="4" w:space="0" w:color="auto"/>
            </w:tcBorders>
            <w:tcMar>
              <w:left w:w="0" w:type="dxa"/>
              <w:right w:w="0" w:type="dxa"/>
            </w:tcMar>
            <w:vAlign w:val="center"/>
          </w:tcPr>
          <w:p w14:paraId="57D7DF37" w14:textId="77777777" w:rsidR="00B65785" w:rsidRPr="00DB5B80" w:rsidRDefault="00B65785" w:rsidP="00B65785">
            <w:pPr>
              <w:jc w:val="center"/>
            </w:pPr>
            <w:r w:rsidRPr="00DB5B80">
              <w:rPr>
                <w:rFonts w:cs="Times New Roman"/>
                <w:iCs/>
                <w:color w:val="000000"/>
                <w:lang w:val="en-GB"/>
              </w:rPr>
              <w:t xml:space="preserve">50 </w:t>
            </w:r>
            <w:r w:rsidRPr="00DB5B80">
              <w:rPr>
                <w:rFonts w:cs="Times New Roman"/>
                <w:color w:val="000000"/>
              </w:rPr>
              <w:t>±</w:t>
            </w:r>
            <w:r w:rsidRPr="00DB5B80">
              <w:t xml:space="preserve"> 15</w:t>
            </w:r>
          </w:p>
        </w:tc>
        <w:tc>
          <w:tcPr>
            <w:tcW w:w="818" w:type="pct"/>
            <w:tcBorders>
              <w:top w:val="nil"/>
              <w:left w:val="single" w:sz="4" w:space="0" w:color="auto"/>
              <w:bottom w:val="single" w:sz="4" w:space="0" w:color="auto"/>
              <w:right w:val="single" w:sz="4" w:space="0" w:color="auto"/>
            </w:tcBorders>
            <w:tcMar>
              <w:left w:w="0" w:type="dxa"/>
              <w:right w:w="0" w:type="dxa"/>
            </w:tcMar>
            <w:vAlign w:val="center"/>
          </w:tcPr>
          <w:p w14:paraId="0F9B301A" w14:textId="77777777" w:rsidR="00B65785" w:rsidRPr="00811ADC" w:rsidRDefault="00B65785" w:rsidP="00B65785">
            <w:pPr>
              <w:jc w:val="center"/>
              <w:rPr>
                <w:rFonts w:cs="Times New Roman"/>
                <w:iCs/>
                <w:color w:val="000000"/>
                <w:lang w:val="en-GB"/>
              </w:rPr>
            </w:pPr>
            <w:r>
              <w:rPr>
                <w:rFonts w:cs="Times New Roman"/>
                <w:iCs/>
                <w:color w:val="000000"/>
                <w:lang w:val="en-GB"/>
              </w:rPr>
              <w:t xml:space="preserve">52 </w:t>
            </w:r>
            <w:r>
              <w:rPr>
                <w:rFonts w:cs="Times New Roman"/>
                <w:color w:val="000000"/>
                <w:szCs w:val="19"/>
              </w:rPr>
              <w:t xml:space="preserve">± 12 </w:t>
            </w:r>
          </w:p>
        </w:tc>
        <w:tc>
          <w:tcPr>
            <w:tcW w:w="724" w:type="pct"/>
            <w:tcBorders>
              <w:top w:val="nil"/>
              <w:left w:val="single" w:sz="4" w:space="0" w:color="auto"/>
              <w:bottom w:val="single" w:sz="4" w:space="0" w:color="auto"/>
              <w:right w:val="single" w:sz="4" w:space="0" w:color="auto"/>
            </w:tcBorders>
            <w:tcMar>
              <w:left w:w="0" w:type="dxa"/>
              <w:right w:w="0" w:type="dxa"/>
            </w:tcMar>
            <w:vAlign w:val="center"/>
          </w:tcPr>
          <w:p w14:paraId="4F91173B" w14:textId="77777777" w:rsidR="00B65785" w:rsidRPr="00665D33" w:rsidRDefault="00B65785" w:rsidP="00B65785">
            <w:pPr>
              <w:jc w:val="center"/>
            </w:pPr>
            <w:r>
              <w:rPr>
                <w:rFonts w:cs="Times New Roman"/>
                <w:iCs/>
                <w:color w:val="000000"/>
                <w:lang w:val="en-GB"/>
              </w:rPr>
              <w:t xml:space="preserve">60 </w:t>
            </w:r>
            <w:r>
              <w:rPr>
                <w:rFonts w:cs="Times New Roman"/>
                <w:color w:val="000000"/>
                <w:szCs w:val="19"/>
              </w:rPr>
              <w:t>±</w:t>
            </w:r>
            <w:r>
              <w:t xml:space="preserve"> 15</w:t>
            </w:r>
          </w:p>
        </w:tc>
        <w:tc>
          <w:tcPr>
            <w:tcW w:w="848" w:type="pct"/>
            <w:tcBorders>
              <w:top w:val="nil"/>
              <w:left w:val="single" w:sz="4" w:space="0" w:color="auto"/>
              <w:bottom w:val="single" w:sz="4" w:space="0" w:color="auto"/>
              <w:right w:val="single" w:sz="4" w:space="0" w:color="auto"/>
            </w:tcBorders>
            <w:tcMar>
              <w:left w:w="0" w:type="dxa"/>
              <w:right w:w="0" w:type="dxa"/>
            </w:tcMar>
            <w:vAlign w:val="center"/>
          </w:tcPr>
          <w:p w14:paraId="0C351EB5" w14:textId="77777777" w:rsidR="00B65785" w:rsidRPr="005B7469" w:rsidRDefault="00B65785" w:rsidP="00B65785">
            <w:pPr>
              <w:jc w:val="center"/>
              <w:rPr>
                <w:rFonts w:cs="Times New Roman"/>
                <w:iCs/>
                <w:color w:val="000000"/>
                <w:lang w:val="en-GB"/>
              </w:rPr>
            </w:pPr>
            <w:r>
              <w:rPr>
                <w:rFonts w:cs="Times New Roman"/>
                <w:iCs/>
                <w:color w:val="000000"/>
                <w:lang w:val="en-GB"/>
              </w:rPr>
              <w:t>-6 (-9, -3)</w:t>
            </w:r>
          </w:p>
        </w:tc>
        <w:tc>
          <w:tcPr>
            <w:tcW w:w="345" w:type="pct"/>
            <w:tcBorders>
              <w:top w:val="nil"/>
              <w:left w:val="single" w:sz="4" w:space="0" w:color="auto"/>
              <w:bottom w:val="single" w:sz="4" w:space="0" w:color="auto"/>
              <w:right w:val="single" w:sz="4" w:space="0" w:color="auto"/>
            </w:tcBorders>
            <w:tcMar>
              <w:left w:w="0" w:type="dxa"/>
              <w:right w:w="0" w:type="dxa"/>
            </w:tcMar>
            <w:vAlign w:val="center"/>
          </w:tcPr>
          <w:p w14:paraId="6CE7CB49" w14:textId="77777777" w:rsidR="00B65785" w:rsidRPr="00DB5B80" w:rsidRDefault="00B65785" w:rsidP="00B65785">
            <w:pPr>
              <w:jc w:val="center"/>
              <w:rPr>
                <w:rFonts w:cs="Times New Roman"/>
                <w:iCs/>
                <w:color w:val="000000"/>
                <w:lang w:val="en-GB"/>
              </w:rPr>
            </w:pPr>
            <w:r>
              <w:rPr>
                <w:rFonts w:cs="Times New Roman"/>
                <w:iCs/>
                <w:color w:val="000000"/>
                <w:lang w:val="en-GB"/>
              </w:rPr>
              <w:t>&lt;0.001</w:t>
            </w:r>
          </w:p>
        </w:tc>
      </w:tr>
      <w:tr w:rsidR="00B65785" w:rsidRPr="00413919" w14:paraId="243CF551" w14:textId="77777777" w:rsidTr="00B65785">
        <w:trPr>
          <w:trHeight w:val="475"/>
        </w:trPr>
        <w:tc>
          <w:tcPr>
            <w:tcW w:w="730" w:type="pct"/>
            <w:tcBorders>
              <w:top w:val="nil"/>
              <w:left w:val="single" w:sz="4" w:space="0" w:color="auto"/>
              <w:bottom w:val="single" w:sz="4" w:space="0" w:color="auto"/>
              <w:right w:val="single" w:sz="4" w:space="0" w:color="auto"/>
            </w:tcBorders>
            <w:tcMar>
              <w:left w:w="0" w:type="dxa"/>
              <w:right w:w="0" w:type="dxa"/>
            </w:tcMar>
          </w:tcPr>
          <w:p w14:paraId="15D43AED" w14:textId="77777777" w:rsidR="00B65785" w:rsidRPr="00413919" w:rsidRDefault="00B65785" w:rsidP="00B65785">
            <w:pPr>
              <w:rPr>
                <w:b/>
                <w:iCs/>
                <w:color w:val="000000"/>
                <w:lang w:val="en-GB"/>
              </w:rPr>
            </w:pPr>
            <w:r>
              <w:rPr>
                <w:b/>
                <w:iCs/>
                <w:color w:val="000000"/>
                <w:lang w:val="en-GB"/>
              </w:rPr>
              <w:t>Coefficient of Variation</w:t>
            </w:r>
          </w:p>
          <w:p w14:paraId="09E5527E" w14:textId="77777777" w:rsidR="00B65785" w:rsidRPr="00413919" w:rsidRDefault="00B65785" w:rsidP="00B65785">
            <w:pPr>
              <w:rPr>
                <w:i/>
                <w:iCs/>
                <w:color w:val="000000"/>
                <w:lang w:val="en-GB"/>
              </w:rPr>
            </w:pPr>
            <w:r>
              <w:rPr>
                <w:i/>
                <w:iCs/>
                <w:color w:val="000000"/>
                <w:lang w:val="en-GB"/>
              </w:rPr>
              <w:t>m</w:t>
            </w:r>
            <w:r w:rsidRPr="00413919">
              <w:rPr>
                <w:i/>
                <w:iCs/>
                <w:color w:val="000000"/>
                <w:lang w:val="en-GB"/>
              </w:rPr>
              <w:t>ean</w:t>
            </w:r>
            <w:r>
              <w:rPr>
                <w:i/>
                <w:iCs/>
                <w:color w:val="000000"/>
                <w:lang w:val="en-GB"/>
              </w:rPr>
              <w:t xml:space="preserve"> </w:t>
            </w:r>
            <w:r w:rsidRPr="00413919">
              <w:rPr>
                <w:i/>
                <w:iCs/>
                <w:color w:val="000000"/>
                <w:lang w:val="en-GB"/>
              </w:rPr>
              <w:t>±</w:t>
            </w:r>
            <w:r>
              <w:rPr>
                <w:i/>
                <w:iCs/>
                <w:color w:val="000000"/>
                <w:lang w:val="en-GB"/>
              </w:rPr>
              <w:t xml:space="preserve"> </w:t>
            </w:r>
            <w:r w:rsidRPr="00413919">
              <w:rPr>
                <w:i/>
                <w:iCs/>
                <w:color w:val="000000"/>
                <w:lang w:val="en-GB"/>
              </w:rPr>
              <w:t>SD</w:t>
            </w:r>
          </w:p>
        </w:tc>
        <w:tc>
          <w:tcPr>
            <w:tcW w:w="716" w:type="pct"/>
            <w:tcBorders>
              <w:top w:val="nil"/>
              <w:left w:val="single" w:sz="4" w:space="0" w:color="auto"/>
              <w:bottom w:val="single" w:sz="4" w:space="0" w:color="auto"/>
              <w:right w:val="single" w:sz="4" w:space="0" w:color="auto"/>
            </w:tcBorders>
            <w:tcMar>
              <w:left w:w="0" w:type="dxa"/>
              <w:right w:w="0" w:type="dxa"/>
            </w:tcMar>
            <w:vAlign w:val="center"/>
          </w:tcPr>
          <w:p w14:paraId="3D9A6EAF" w14:textId="77777777" w:rsidR="00B65785" w:rsidRPr="00DB5B80" w:rsidRDefault="00B65785" w:rsidP="00B65785">
            <w:pPr>
              <w:jc w:val="center"/>
              <w:rPr>
                <w:rFonts w:cs="Times New Roman"/>
                <w:color w:val="000000"/>
                <w:lang w:val="en-GB"/>
              </w:rPr>
            </w:pPr>
            <w:r w:rsidRPr="00DB5B80">
              <w:rPr>
                <w:rFonts w:cs="Times New Roman"/>
                <w:color w:val="000000"/>
                <w:lang w:val="en-GB"/>
              </w:rPr>
              <w:t xml:space="preserve">31% </w:t>
            </w:r>
            <w:r w:rsidRPr="00DB5B80">
              <w:rPr>
                <w:rFonts w:cs="Times New Roman"/>
                <w:color w:val="000000"/>
              </w:rPr>
              <w:t>± 6%</w:t>
            </w:r>
          </w:p>
        </w:tc>
        <w:tc>
          <w:tcPr>
            <w:tcW w:w="819" w:type="pct"/>
            <w:tcBorders>
              <w:top w:val="nil"/>
              <w:left w:val="single" w:sz="4" w:space="0" w:color="auto"/>
              <w:bottom w:val="single" w:sz="4" w:space="0" w:color="auto"/>
              <w:right w:val="single" w:sz="4" w:space="0" w:color="auto"/>
            </w:tcBorders>
            <w:tcMar>
              <w:left w:w="0" w:type="dxa"/>
              <w:right w:w="0" w:type="dxa"/>
            </w:tcMar>
            <w:vAlign w:val="center"/>
          </w:tcPr>
          <w:p w14:paraId="68951147" w14:textId="77777777" w:rsidR="00B65785" w:rsidRPr="00DB5B80" w:rsidRDefault="00B65785" w:rsidP="00B65785">
            <w:pPr>
              <w:jc w:val="center"/>
              <w:rPr>
                <w:rFonts w:cs="Times New Roman"/>
                <w:color w:val="000000"/>
                <w:lang w:val="en-GB"/>
              </w:rPr>
            </w:pPr>
            <w:r w:rsidRPr="00DB5B80">
              <w:rPr>
                <w:rFonts w:cs="Times New Roman"/>
                <w:color w:val="000000"/>
                <w:lang w:val="en-GB"/>
              </w:rPr>
              <w:t xml:space="preserve">32% </w:t>
            </w:r>
            <w:r w:rsidRPr="00DB5B80">
              <w:rPr>
                <w:rFonts w:cs="Times New Roman"/>
                <w:color w:val="000000"/>
              </w:rPr>
              <w:t>± 6%</w:t>
            </w:r>
          </w:p>
        </w:tc>
        <w:tc>
          <w:tcPr>
            <w:tcW w:w="818" w:type="pct"/>
            <w:tcBorders>
              <w:top w:val="nil"/>
              <w:left w:val="single" w:sz="4" w:space="0" w:color="auto"/>
              <w:bottom w:val="single" w:sz="4" w:space="0" w:color="auto"/>
              <w:right w:val="single" w:sz="4" w:space="0" w:color="auto"/>
            </w:tcBorders>
            <w:tcMar>
              <w:left w:w="0" w:type="dxa"/>
              <w:right w:w="0" w:type="dxa"/>
            </w:tcMar>
            <w:vAlign w:val="center"/>
          </w:tcPr>
          <w:p w14:paraId="39C4CB9A" w14:textId="77777777" w:rsidR="00B65785" w:rsidRPr="00C67D73" w:rsidRDefault="00B65785" w:rsidP="00B65785">
            <w:pPr>
              <w:jc w:val="center"/>
              <w:rPr>
                <w:rFonts w:cs="Times New Roman"/>
                <w:color w:val="000000"/>
                <w:lang w:val="en-GB"/>
              </w:rPr>
            </w:pPr>
            <w:r>
              <w:rPr>
                <w:rFonts w:cs="Times New Roman"/>
                <w:color w:val="000000"/>
                <w:lang w:val="en-GB"/>
              </w:rPr>
              <w:t xml:space="preserve">33% </w:t>
            </w:r>
            <w:r>
              <w:rPr>
                <w:rFonts w:cs="Times New Roman"/>
                <w:color w:val="000000"/>
                <w:szCs w:val="19"/>
              </w:rPr>
              <w:t>± 5%</w:t>
            </w:r>
          </w:p>
        </w:tc>
        <w:tc>
          <w:tcPr>
            <w:tcW w:w="724" w:type="pct"/>
            <w:tcBorders>
              <w:top w:val="nil"/>
              <w:left w:val="single" w:sz="4" w:space="0" w:color="auto"/>
              <w:bottom w:val="single" w:sz="4" w:space="0" w:color="auto"/>
              <w:right w:val="single" w:sz="4" w:space="0" w:color="auto"/>
            </w:tcBorders>
            <w:tcMar>
              <w:left w:w="0" w:type="dxa"/>
              <w:right w:w="0" w:type="dxa"/>
            </w:tcMar>
            <w:vAlign w:val="center"/>
          </w:tcPr>
          <w:p w14:paraId="4DC3A19F" w14:textId="77777777" w:rsidR="00B65785" w:rsidRPr="00C67D73" w:rsidRDefault="00B65785" w:rsidP="00B65785">
            <w:pPr>
              <w:jc w:val="center"/>
              <w:rPr>
                <w:rFonts w:cs="Times New Roman"/>
                <w:color w:val="000000"/>
                <w:lang w:val="en-GB"/>
              </w:rPr>
            </w:pPr>
            <w:r>
              <w:rPr>
                <w:rFonts w:cs="Times New Roman"/>
                <w:color w:val="000000"/>
                <w:lang w:val="en-GB"/>
              </w:rPr>
              <w:t xml:space="preserve">35% </w:t>
            </w:r>
            <w:r>
              <w:rPr>
                <w:rFonts w:cs="Times New Roman"/>
                <w:color w:val="000000"/>
                <w:szCs w:val="19"/>
              </w:rPr>
              <w:t>± 6%</w:t>
            </w:r>
          </w:p>
        </w:tc>
        <w:tc>
          <w:tcPr>
            <w:tcW w:w="848" w:type="pct"/>
            <w:tcBorders>
              <w:top w:val="nil"/>
              <w:left w:val="single" w:sz="4" w:space="0" w:color="auto"/>
              <w:bottom w:val="single" w:sz="4" w:space="0" w:color="auto"/>
              <w:right w:val="single" w:sz="4" w:space="0" w:color="auto"/>
            </w:tcBorders>
            <w:tcMar>
              <w:left w:w="0" w:type="dxa"/>
              <w:right w:w="0" w:type="dxa"/>
            </w:tcMar>
            <w:vAlign w:val="center"/>
          </w:tcPr>
          <w:p w14:paraId="651C1FF6" w14:textId="77777777" w:rsidR="00B65785" w:rsidRPr="00EF6993" w:rsidRDefault="00B65785" w:rsidP="00B65785">
            <w:pPr>
              <w:jc w:val="center"/>
              <w:rPr>
                <w:rFonts w:cs="Times New Roman"/>
                <w:color w:val="000000"/>
                <w:lang w:val="en-GB"/>
              </w:rPr>
            </w:pPr>
            <w:r>
              <w:rPr>
                <w:rFonts w:cs="Times New Roman"/>
                <w:color w:val="000000"/>
                <w:lang w:val="en-GB"/>
              </w:rPr>
              <w:t>-2% (-3%, 0%)</w:t>
            </w:r>
          </w:p>
        </w:tc>
        <w:tc>
          <w:tcPr>
            <w:tcW w:w="345" w:type="pct"/>
            <w:tcBorders>
              <w:top w:val="nil"/>
              <w:left w:val="single" w:sz="4" w:space="0" w:color="auto"/>
              <w:bottom w:val="single" w:sz="4" w:space="0" w:color="auto"/>
              <w:right w:val="single" w:sz="4" w:space="0" w:color="auto"/>
            </w:tcBorders>
            <w:tcMar>
              <w:left w:w="0" w:type="dxa"/>
              <w:right w:w="0" w:type="dxa"/>
            </w:tcMar>
            <w:vAlign w:val="center"/>
          </w:tcPr>
          <w:p w14:paraId="0302F9FC" w14:textId="77777777" w:rsidR="00B65785" w:rsidRPr="00EF6993" w:rsidRDefault="00B65785" w:rsidP="00B65785">
            <w:pPr>
              <w:jc w:val="center"/>
              <w:rPr>
                <w:rFonts w:cs="Times New Roman"/>
                <w:lang w:val="en-GB"/>
              </w:rPr>
            </w:pPr>
            <w:r>
              <w:rPr>
                <w:rFonts w:cs="Times New Roman"/>
                <w:lang w:val="en-GB"/>
              </w:rPr>
              <w:t>0.06</w:t>
            </w:r>
          </w:p>
        </w:tc>
      </w:tr>
      <w:tr w:rsidR="00B65785" w:rsidRPr="00413919" w14:paraId="647FAD07" w14:textId="77777777" w:rsidTr="00B65785">
        <w:trPr>
          <w:trHeight w:val="584"/>
        </w:trPr>
        <w:tc>
          <w:tcPr>
            <w:tcW w:w="5000" w:type="pct"/>
            <w:gridSpan w:val="7"/>
            <w:tcBorders>
              <w:top w:val="nil"/>
              <w:left w:val="single" w:sz="4" w:space="0" w:color="auto"/>
              <w:bottom w:val="single" w:sz="4" w:space="0" w:color="auto"/>
              <w:right w:val="single" w:sz="4" w:space="0" w:color="auto"/>
            </w:tcBorders>
            <w:tcMar>
              <w:left w:w="0" w:type="dxa"/>
              <w:right w:w="0" w:type="dxa"/>
            </w:tcMar>
            <w:vAlign w:val="center"/>
          </w:tcPr>
          <w:p w14:paraId="519BE3D1" w14:textId="77777777" w:rsidR="00B65785" w:rsidRDefault="00B65785" w:rsidP="00B65785">
            <w:pPr>
              <w:jc w:val="center"/>
              <w:rPr>
                <w:lang w:val="en-GB"/>
              </w:rPr>
            </w:pPr>
            <w:proofErr w:type="spellStart"/>
            <w:r>
              <w:rPr>
                <w:b/>
                <w:iCs/>
                <w:color w:val="000000"/>
                <w:lang w:val="en-GB"/>
              </w:rPr>
              <w:t>Hypoglycemia</w:t>
            </w:r>
            <w:proofErr w:type="spellEnd"/>
          </w:p>
        </w:tc>
      </w:tr>
      <w:tr w:rsidR="00B65785" w:rsidRPr="00413919" w14:paraId="6F219B82" w14:textId="77777777" w:rsidTr="00B65785">
        <w:trPr>
          <w:trHeight w:val="548"/>
        </w:trPr>
        <w:tc>
          <w:tcPr>
            <w:tcW w:w="730" w:type="pct"/>
            <w:tcBorders>
              <w:top w:val="single" w:sz="4" w:space="0" w:color="auto"/>
              <w:left w:val="single" w:sz="4" w:space="0" w:color="auto"/>
              <w:bottom w:val="nil"/>
              <w:right w:val="single" w:sz="4" w:space="0" w:color="auto"/>
            </w:tcBorders>
            <w:tcMar>
              <w:left w:w="0" w:type="dxa"/>
              <w:right w:w="0" w:type="dxa"/>
            </w:tcMar>
            <w:vAlign w:val="bottom"/>
          </w:tcPr>
          <w:p w14:paraId="111DD929" w14:textId="77777777" w:rsidR="00B65785" w:rsidRPr="00413919" w:rsidRDefault="00B65785" w:rsidP="00B65785">
            <w:pPr>
              <w:rPr>
                <w:b/>
                <w:iCs/>
                <w:color w:val="000000"/>
                <w:lang w:val="en-GB"/>
              </w:rPr>
            </w:pPr>
            <w:r>
              <w:rPr>
                <w:b/>
                <w:iCs/>
                <w:color w:val="000000"/>
                <w:lang w:val="en-GB"/>
              </w:rPr>
              <w:t>% Below 54</w:t>
            </w:r>
            <w:r w:rsidRPr="00413919">
              <w:rPr>
                <w:b/>
                <w:iCs/>
                <w:color w:val="000000"/>
                <w:lang w:val="en-GB"/>
              </w:rPr>
              <w:t xml:space="preserve"> mg/dL</w:t>
            </w:r>
          </w:p>
          <w:p w14:paraId="4120B7C9" w14:textId="77777777" w:rsidR="00B65785" w:rsidRPr="00413919" w:rsidRDefault="00B65785" w:rsidP="00B65785">
            <w:pPr>
              <w:rPr>
                <w:b/>
                <w:lang w:val="en-GB"/>
              </w:rPr>
            </w:pPr>
            <w:r w:rsidRPr="00413919">
              <w:rPr>
                <w:i/>
                <w:iCs/>
                <w:color w:val="000000"/>
                <w:lang w:val="en-GB"/>
              </w:rPr>
              <w:t>median (IQR)</w:t>
            </w:r>
          </w:p>
        </w:tc>
        <w:tc>
          <w:tcPr>
            <w:tcW w:w="716" w:type="pct"/>
            <w:tcBorders>
              <w:top w:val="single" w:sz="4" w:space="0" w:color="auto"/>
              <w:left w:val="single" w:sz="4" w:space="0" w:color="auto"/>
              <w:bottom w:val="nil"/>
              <w:right w:val="single" w:sz="4" w:space="0" w:color="auto"/>
            </w:tcBorders>
            <w:tcMar>
              <w:left w:w="0" w:type="dxa"/>
              <w:right w:w="0" w:type="dxa"/>
            </w:tcMar>
            <w:vAlign w:val="bottom"/>
          </w:tcPr>
          <w:p w14:paraId="1F377536" w14:textId="77777777" w:rsidR="00B65785" w:rsidRPr="00665D33" w:rsidRDefault="00B65785" w:rsidP="00B65785">
            <w:pPr>
              <w:jc w:val="center"/>
              <w:rPr>
                <w:rFonts w:cs="Times New Roman"/>
                <w:color w:val="000000"/>
                <w:lang w:val="en-GB"/>
              </w:rPr>
            </w:pPr>
            <w:r w:rsidRPr="00665D33">
              <w:rPr>
                <w:rFonts w:cs="Times New Roman"/>
                <w:color w:val="000000"/>
                <w:lang w:val="en-GB"/>
              </w:rPr>
              <w:t>0.15% (0.03%, 0.33%)</w:t>
            </w:r>
          </w:p>
        </w:tc>
        <w:tc>
          <w:tcPr>
            <w:tcW w:w="819" w:type="pct"/>
            <w:tcBorders>
              <w:top w:val="single" w:sz="4" w:space="0" w:color="auto"/>
              <w:left w:val="single" w:sz="4" w:space="0" w:color="auto"/>
              <w:bottom w:val="nil"/>
              <w:right w:val="single" w:sz="4" w:space="0" w:color="auto"/>
            </w:tcBorders>
            <w:tcMar>
              <w:left w:w="0" w:type="dxa"/>
              <w:right w:w="0" w:type="dxa"/>
            </w:tcMar>
            <w:vAlign w:val="bottom"/>
          </w:tcPr>
          <w:p w14:paraId="2D984E44" w14:textId="77777777" w:rsidR="00B65785" w:rsidRPr="00EF6993" w:rsidRDefault="00B65785" w:rsidP="00B65785">
            <w:pPr>
              <w:jc w:val="center"/>
              <w:rPr>
                <w:rFonts w:cs="Times New Roman"/>
                <w:color w:val="000000"/>
                <w:lang w:val="en-GB"/>
              </w:rPr>
            </w:pPr>
            <w:r>
              <w:rPr>
                <w:rFonts w:cs="Times New Roman"/>
                <w:color w:val="000000"/>
                <w:lang w:val="en-GB"/>
              </w:rPr>
              <w:t>0.17% (0.02%, 0.38%)</w:t>
            </w:r>
          </w:p>
        </w:tc>
        <w:tc>
          <w:tcPr>
            <w:tcW w:w="818" w:type="pct"/>
            <w:tcBorders>
              <w:top w:val="single" w:sz="4" w:space="0" w:color="auto"/>
              <w:left w:val="single" w:sz="4" w:space="0" w:color="auto"/>
              <w:bottom w:val="nil"/>
              <w:right w:val="single" w:sz="4" w:space="0" w:color="auto"/>
            </w:tcBorders>
            <w:tcMar>
              <w:left w:w="0" w:type="dxa"/>
              <w:right w:w="0" w:type="dxa"/>
            </w:tcMar>
            <w:vAlign w:val="bottom"/>
          </w:tcPr>
          <w:p w14:paraId="46FF62A4" w14:textId="77777777" w:rsidR="00B65785" w:rsidRPr="00EF6993" w:rsidRDefault="00B65785" w:rsidP="00B65785">
            <w:pPr>
              <w:jc w:val="center"/>
              <w:rPr>
                <w:rFonts w:cs="Times New Roman"/>
                <w:color w:val="000000"/>
                <w:lang w:val="en-GB"/>
              </w:rPr>
            </w:pPr>
            <w:r>
              <w:rPr>
                <w:rFonts w:cs="Times New Roman"/>
                <w:color w:val="000000"/>
                <w:lang w:val="en-GB"/>
              </w:rPr>
              <w:t>0.19% (0.05%, 0.53%)</w:t>
            </w:r>
          </w:p>
        </w:tc>
        <w:tc>
          <w:tcPr>
            <w:tcW w:w="724" w:type="pct"/>
            <w:tcBorders>
              <w:top w:val="single" w:sz="4" w:space="0" w:color="auto"/>
              <w:left w:val="single" w:sz="4" w:space="0" w:color="auto"/>
              <w:bottom w:val="nil"/>
              <w:right w:val="single" w:sz="4" w:space="0" w:color="auto"/>
            </w:tcBorders>
            <w:tcMar>
              <w:left w:w="0" w:type="dxa"/>
              <w:right w:w="0" w:type="dxa"/>
            </w:tcMar>
            <w:vAlign w:val="bottom"/>
          </w:tcPr>
          <w:p w14:paraId="4E78028C" w14:textId="77777777" w:rsidR="00B65785" w:rsidRPr="00EF6993" w:rsidRDefault="00B65785" w:rsidP="00B65785">
            <w:pPr>
              <w:jc w:val="center"/>
              <w:rPr>
                <w:rFonts w:cs="Times New Roman"/>
                <w:color w:val="000000"/>
                <w:lang w:val="en-GB"/>
              </w:rPr>
            </w:pPr>
            <w:r>
              <w:rPr>
                <w:rFonts w:cs="Times New Roman"/>
                <w:color w:val="000000"/>
                <w:lang w:val="en-GB"/>
              </w:rPr>
              <w:t>0.21% (0.03%, 0.51%)</w:t>
            </w:r>
          </w:p>
        </w:tc>
        <w:tc>
          <w:tcPr>
            <w:tcW w:w="848" w:type="pct"/>
            <w:tcBorders>
              <w:top w:val="single" w:sz="4" w:space="0" w:color="auto"/>
              <w:left w:val="single" w:sz="4" w:space="0" w:color="auto"/>
              <w:bottom w:val="nil"/>
              <w:right w:val="single" w:sz="4" w:space="0" w:color="auto"/>
            </w:tcBorders>
            <w:tcMar>
              <w:left w:w="0" w:type="dxa"/>
              <w:right w:w="0" w:type="dxa"/>
            </w:tcMar>
            <w:vAlign w:val="center"/>
          </w:tcPr>
          <w:p w14:paraId="6D068DF2" w14:textId="77777777" w:rsidR="00B65785" w:rsidRPr="00EF6993" w:rsidRDefault="00B65785" w:rsidP="00B65785">
            <w:pPr>
              <w:jc w:val="center"/>
              <w:rPr>
                <w:rFonts w:cs="Times New Roman"/>
                <w:lang w:val="en-GB"/>
              </w:rPr>
            </w:pPr>
          </w:p>
        </w:tc>
        <w:tc>
          <w:tcPr>
            <w:tcW w:w="345" w:type="pct"/>
            <w:tcBorders>
              <w:top w:val="single" w:sz="4" w:space="0" w:color="auto"/>
              <w:left w:val="single" w:sz="4" w:space="0" w:color="auto"/>
              <w:bottom w:val="nil"/>
              <w:right w:val="single" w:sz="4" w:space="0" w:color="auto"/>
            </w:tcBorders>
            <w:tcMar>
              <w:left w:w="0" w:type="dxa"/>
              <w:right w:w="0" w:type="dxa"/>
            </w:tcMar>
            <w:vAlign w:val="center"/>
          </w:tcPr>
          <w:p w14:paraId="2F807BFE" w14:textId="77777777" w:rsidR="00B65785" w:rsidRPr="00EF6993" w:rsidRDefault="00B65785" w:rsidP="00B65785">
            <w:pPr>
              <w:jc w:val="center"/>
              <w:rPr>
                <w:rFonts w:cs="Times New Roman"/>
                <w:lang w:val="en-GB"/>
              </w:rPr>
            </w:pPr>
            <w:r>
              <w:rPr>
                <w:rFonts w:cs="Times New Roman"/>
                <w:lang w:val="en-GB"/>
              </w:rPr>
              <w:t>0.22</w:t>
            </w:r>
          </w:p>
        </w:tc>
      </w:tr>
      <w:tr w:rsidR="00B65785" w:rsidRPr="00413919" w14:paraId="16CBAF90" w14:textId="77777777" w:rsidTr="00B65785">
        <w:trPr>
          <w:trHeight w:val="360"/>
        </w:trPr>
        <w:tc>
          <w:tcPr>
            <w:tcW w:w="730" w:type="pct"/>
            <w:tcBorders>
              <w:top w:val="nil"/>
              <w:left w:val="single" w:sz="4" w:space="0" w:color="auto"/>
              <w:bottom w:val="single" w:sz="4" w:space="0" w:color="auto"/>
              <w:right w:val="single" w:sz="4" w:space="0" w:color="auto"/>
            </w:tcBorders>
            <w:tcMar>
              <w:left w:w="0" w:type="dxa"/>
              <w:right w:w="0" w:type="dxa"/>
            </w:tcMar>
            <w:vAlign w:val="bottom"/>
          </w:tcPr>
          <w:p w14:paraId="7757BB11" w14:textId="77777777" w:rsidR="00B65785" w:rsidRPr="00413919" w:rsidRDefault="00B65785" w:rsidP="00B65785">
            <w:pPr>
              <w:rPr>
                <w:b/>
                <w:lang w:val="en-GB"/>
              </w:rPr>
            </w:pPr>
            <w:r>
              <w:rPr>
                <w:i/>
                <w:iCs/>
                <w:color w:val="000000"/>
                <w:lang w:val="en-GB"/>
              </w:rPr>
              <w:t>m</w:t>
            </w:r>
            <w:r w:rsidRPr="00413919">
              <w:rPr>
                <w:i/>
                <w:iCs/>
                <w:color w:val="000000"/>
                <w:lang w:val="en-GB"/>
              </w:rPr>
              <w:t>ean</w:t>
            </w:r>
            <w:r>
              <w:rPr>
                <w:i/>
                <w:iCs/>
                <w:color w:val="000000"/>
                <w:lang w:val="en-GB"/>
              </w:rPr>
              <w:t xml:space="preserve"> </w:t>
            </w:r>
            <w:r w:rsidRPr="00413919">
              <w:rPr>
                <w:i/>
                <w:iCs/>
                <w:color w:val="000000"/>
                <w:lang w:val="en-GB"/>
              </w:rPr>
              <w:t>±</w:t>
            </w:r>
            <w:r>
              <w:rPr>
                <w:i/>
                <w:iCs/>
                <w:color w:val="000000"/>
                <w:lang w:val="en-GB"/>
              </w:rPr>
              <w:t xml:space="preserve"> </w:t>
            </w:r>
            <w:r w:rsidRPr="00413919">
              <w:rPr>
                <w:i/>
                <w:iCs/>
                <w:color w:val="000000"/>
                <w:lang w:val="en-GB"/>
              </w:rPr>
              <w:t>SD</w:t>
            </w:r>
          </w:p>
        </w:tc>
        <w:tc>
          <w:tcPr>
            <w:tcW w:w="716" w:type="pct"/>
            <w:tcBorders>
              <w:top w:val="nil"/>
              <w:left w:val="single" w:sz="4" w:space="0" w:color="auto"/>
              <w:bottom w:val="single" w:sz="4" w:space="0" w:color="auto"/>
              <w:right w:val="single" w:sz="4" w:space="0" w:color="auto"/>
            </w:tcBorders>
            <w:tcMar>
              <w:left w:w="0" w:type="dxa"/>
              <w:right w:w="0" w:type="dxa"/>
            </w:tcMar>
            <w:vAlign w:val="center"/>
          </w:tcPr>
          <w:p w14:paraId="7BB06A4B" w14:textId="77777777" w:rsidR="00B65785" w:rsidRPr="00665D33" w:rsidRDefault="00B65785" w:rsidP="00B65785">
            <w:pPr>
              <w:jc w:val="center"/>
              <w:rPr>
                <w:rFonts w:cs="Times New Roman"/>
                <w:color w:val="000000"/>
              </w:rPr>
            </w:pPr>
            <w:r w:rsidRPr="00665D33">
              <w:rPr>
                <w:rFonts w:cs="Times New Roman"/>
                <w:color w:val="000000"/>
              </w:rPr>
              <w:t>0.25% ± 0.30%</w:t>
            </w:r>
          </w:p>
        </w:tc>
        <w:tc>
          <w:tcPr>
            <w:tcW w:w="819" w:type="pct"/>
            <w:tcBorders>
              <w:top w:val="nil"/>
              <w:left w:val="single" w:sz="4" w:space="0" w:color="auto"/>
              <w:bottom w:val="single" w:sz="4" w:space="0" w:color="auto"/>
              <w:right w:val="single" w:sz="4" w:space="0" w:color="auto"/>
            </w:tcBorders>
            <w:tcMar>
              <w:left w:w="0" w:type="dxa"/>
              <w:right w:w="0" w:type="dxa"/>
            </w:tcMar>
            <w:vAlign w:val="center"/>
          </w:tcPr>
          <w:p w14:paraId="39EAA779" w14:textId="77777777" w:rsidR="00B65785" w:rsidRPr="002A340C" w:rsidRDefault="00B65785" w:rsidP="00B65785">
            <w:pPr>
              <w:jc w:val="center"/>
              <w:rPr>
                <w:rFonts w:cs="Times New Roman"/>
                <w:color w:val="000000"/>
              </w:rPr>
            </w:pPr>
            <w:r>
              <w:rPr>
                <w:rFonts w:cs="Times New Roman"/>
                <w:color w:val="000000"/>
              </w:rPr>
              <w:t xml:space="preserve">0.30% </w:t>
            </w:r>
            <w:r>
              <w:rPr>
                <w:rFonts w:cs="Times New Roman"/>
                <w:color w:val="000000"/>
                <w:szCs w:val="19"/>
              </w:rPr>
              <w:t>± 0.41%</w:t>
            </w:r>
          </w:p>
        </w:tc>
        <w:tc>
          <w:tcPr>
            <w:tcW w:w="818" w:type="pct"/>
            <w:tcBorders>
              <w:top w:val="nil"/>
              <w:left w:val="single" w:sz="4" w:space="0" w:color="auto"/>
              <w:bottom w:val="single" w:sz="4" w:space="0" w:color="auto"/>
              <w:right w:val="single" w:sz="4" w:space="0" w:color="auto"/>
            </w:tcBorders>
            <w:tcMar>
              <w:left w:w="0" w:type="dxa"/>
              <w:right w:w="0" w:type="dxa"/>
            </w:tcMar>
            <w:vAlign w:val="center"/>
          </w:tcPr>
          <w:p w14:paraId="7A2799E8" w14:textId="77777777" w:rsidR="00B65785" w:rsidRPr="00372A04" w:rsidRDefault="00B65785" w:rsidP="00B65785">
            <w:pPr>
              <w:jc w:val="center"/>
              <w:rPr>
                <w:rFonts w:cs="Times New Roman"/>
                <w:color w:val="000000"/>
                <w:szCs w:val="19"/>
              </w:rPr>
            </w:pPr>
            <w:r>
              <w:rPr>
                <w:rFonts w:cs="Times New Roman"/>
                <w:color w:val="000000"/>
              </w:rPr>
              <w:t xml:space="preserve">0.37% </w:t>
            </w:r>
            <w:r>
              <w:rPr>
                <w:rFonts w:cs="Times New Roman"/>
                <w:color w:val="000000"/>
                <w:szCs w:val="19"/>
              </w:rPr>
              <w:t>± 0.57%</w:t>
            </w:r>
          </w:p>
        </w:tc>
        <w:tc>
          <w:tcPr>
            <w:tcW w:w="724" w:type="pct"/>
            <w:tcBorders>
              <w:top w:val="nil"/>
              <w:left w:val="single" w:sz="4" w:space="0" w:color="auto"/>
              <w:bottom w:val="single" w:sz="4" w:space="0" w:color="auto"/>
              <w:right w:val="single" w:sz="4" w:space="0" w:color="auto"/>
            </w:tcBorders>
            <w:tcMar>
              <w:left w:w="0" w:type="dxa"/>
              <w:right w:w="0" w:type="dxa"/>
            </w:tcMar>
            <w:vAlign w:val="center"/>
          </w:tcPr>
          <w:p w14:paraId="5C484806" w14:textId="77777777" w:rsidR="00B65785" w:rsidRPr="002A340C" w:rsidRDefault="00B65785" w:rsidP="00B65785">
            <w:pPr>
              <w:jc w:val="center"/>
              <w:rPr>
                <w:rFonts w:cs="Times New Roman"/>
                <w:color w:val="000000"/>
              </w:rPr>
            </w:pPr>
            <w:r>
              <w:rPr>
                <w:rFonts w:cs="Times New Roman"/>
                <w:color w:val="000000"/>
              </w:rPr>
              <w:t xml:space="preserve">0.29% </w:t>
            </w:r>
            <w:r>
              <w:rPr>
                <w:rFonts w:cs="Times New Roman"/>
                <w:color w:val="000000"/>
                <w:szCs w:val="19"/>
              </w:rPr>
              <w:t>± 0.33%</w:t>
            </w:r>
          </w:p>
        </w:tc>
        <w:tc>
          <w:tcPr>
            <w:tcW w:w="848" w:type="pct"/>
            <w:tcBorders>
              <w:top w:val="nil"/>
              <w:left w:val="single" w:sz="4" w:space="0" w:color="auto"/>
              <w:bottom w:val="single" w:sz="4" w:space="0" w:color="auto"/>
              <w:right w:val="single" w:sz="4" w:space="0" w:color="auto"/>
            </w:tcBorders>
            <w:tcMar>
              <w:left w:w="0" w:type="dxa"/>
              <w:right w:w="0" w:type="dxa"/>
            </w:tcMar>
            <w:vAlign w:val="center"/>
          </w:tcPr>
          <w:p w14:paraId="5BFFFA00" w14:textId="77777777" w:rsidR="00B65785" w:rsidRPr="002A340C" w:rsidRDefault="00B65785" w:rsidP="00B65785">
            <w:pPr>
              <w:jc w:val="center"/>
              <w:rPr>
                <w:rFonts w:cs="Times New Roman"/>
                <w:color w:val="000000"/>
              </w:rPr>
            </w:pPr>
            <w:r>
              <w:rPr>
                <w:rFonts w:cs="Times New Roman"/>
                <w:color w:val="000000"/>
              </w:rPr>
              <w:t>+0.10% (-0.06%, +0.27%)</w:t>
            </w:r>
          </w:p>
        </w:tc>
        <w:tc>
          <w:tcPr>
            <w:tcW w:w="345" w:type="pct"/>
            <w:tcBorders>
              <w:top w:val="nil"/>
              <w:left w:val="single" w:sz="4" w:space="0" w:color="auto"/>
              <w:bottom w:val="single" w:sz="4" w:space="0" w:color="auto"/>
              <w:right w:val="single" w:sz="4" w:space="0" w:color="auto"/>
            </w:tcBorders>
            <w:tcMar>
              <w:left w:w="0" w:type="dxa"/>
              <w:right w:w="0" w:type="dxa"/>
            </w:tcMar>
            <w:vAlign w:val="center"/>
          </w:tcPr>
          <w:p w14:paraId="0626BA74" w14:textId="77777777" w:rsidR="00B65785" w:rsidRPr="002A340C" w:rsidRDefault="00B65785" w:rsidP="00B65785">
            <w:pPr>
              <w:jc w:val="center"/>
              <w:rPr>
                <w:rFonts w:cs="Times New Roman"/>
                <w:color w:val="000000"/>
              </w:rPr>
            </w:pPr>
          </w:p>
        </w:tc>
      </w:tr>
      <w:tr w:rsidR="00B65785" w:rsidRPr="00413919" w14:paraId="722D8A5C" w14:textId="77777777" w:rsidTr="00B65785">
        <w:trPr>
          <w:trHeight w:val="360"/>
        </w:trPr>
        <w:tc>
          <w:tcPr>
            <w:tcW w:w="730" w:type="pct"/>
            <w:tcBorders>
              <w:top w:val="nil"/>
              <w:left w:val="single" w:sz="4" w:space="0" w:color="auto"/>
              <w:bottom w:val="single" w:sz="4" w:space="0" w:color="auto"/>
              <w:right w:val="single" w:sz="4" w:space="0" w:color="auto"/>
            </w:tcBorders>
            <w:tcMar>
              <w:left w:w="0" w:type="dxa"/>
              <w:right w:w="0" w:type="dxa"/>
            </w:tcMar>
            <w:vAlign w:val="bottom"/>
          </w:tcPr>
          <w:p w14:paraId="1F1ADC5D" w14:textId="77777777" w:rsidR="00B65785" w:rsidRPr="00413919" w:rsidRDefault="00B65785" w:rsidP="00B65785">
            <w:pPr>
              <w:rPr>
                <w:b/>
                <w:iCs/>
                <w:color w:val="000000"/>
                <w:lang w:val="en-GB"/>
              </w:rPr>
            </w:pPr>
            <w:r>
              <w:rPr>
                <w:b/>
                <w:iCs/>
                <w:color w:val="000000"/>
                <w:lang w:val="en-GB"/>
              </w:rPr>
              <w:t>% Below 6</w:t>
            </w:r>
            <w:r w:rsidRPr="00413919">
              <w:rPr>
                <w:b/>
                <w:iCs/>
                <w:color w:val="000000"/>
                <w:lang w:val="en-GB"/>
              </w:rPr>
              <w:t>0 mg/dL</w:t>
            </w:r>
          </w:p>
          <w:p w14:paraId="6484A656" w14:textId="77777777" w:rsidR="00B65785" w:rsidRDefault="00B65785" w:rsidP="00B65785">
            <w:pPr>
              <w:spacing w:line="360" w:lineRule="auto"/>
              <w:rPr>
                <w:i/>
                <w:iCs/>
                <w:color w:val="000000"/>
                <w:lang w:val="en-GB"/>
              </w:rPr>
            </w:pPr>
            <w:r w:rsidRPr="00413919">
              <w:rPr>
                <w:i/>
                <w:iCs/>
                <w:color w:val="000000"/>
                <w:lang w:val="en-GB"/>
              </w:rPr>
              <w:t>median (IQR)</w:t>
            </w:r>
          </w:p>
          <w:p w14:paraId="4FEE272E" w14:textId="77777777" w:rsidR="00B65785" w:rsidRDefault="00B65785" w:rsidP="00B65785">
            <w:pPr>
              <w:rPr>
                <w:i/>
                <w:iCs/>
                <w:color w:val="000000"/>
                <w:lang w:val="en-GB"/>
              </w:rPr>
            </w:pPr>
            <w:r>
              <w:rPr>
                <w:i/>
                <w:iCs/>
                <w:color w:val="000000"/>
                <w:lang w:val="en-GB"/>
              </w:rPr>
              <w:t>m</w:t>
            </w:r>
            <w:r w:rsidRPr="00413919">
              <w:rPr>
                <w:i/>
                <w:iCs/>
                <w:color w:val="000000"/>
                <w:lang w:val="en-GB"/>
              </w:rPr>
              <w:t>ean</w:t>
            </w:r>
            <w:r>
              <w:rPr>
                <w:i/>
                <w:iCs/>
                <w:color w:val="000000"/>
                <w:lang w:val="en-GB"/>
              </w:rPr>
              <w:t xml:space="preserve"> </w:t>
            </w:r>
            <w:r w:rsidRPr="00413919">
              <w:rPr>
                <w:i/>
                <w:iCs/>
                <w:color w:val="000000"/>
                <w:lang w:val="en-GB"/>
              </w:rPr>
              <w:t>±</w:t>
            </w:r>
            <w:r>
              <w:rPr>
                <w:i/>
                <w:iCs/>
                <w:color w:val="000000"/>
                <w:lang w:val="en-GB"/>
              </w:rPr>
              <w:t xml:space="preserve"> </w:t>
            </w:r>
            <w:r w:rsidRPr="00413919">
              <w:rPr>
                <w:i/>
                <w:iCs/>
                <w:color w:val="000000"/>
                <w:lang w:val="en-GB"/>
              </w:rPr>
              <w:t>SD</w:t>
            </w:r>
          </w:p>
        </w:tc>
        <w:tc>
          <w:tcPr>
            <w:tcW w:w="716" w:type="pct"/>
            <w:tcBorders>
              <w:top w:val="nil"/>
              <w:left w:val="single" w:sz="4" w:space="0" w:color="auto"/>
              <w:bottom w:val="single" w:sz="4" w:space="0" w:color="auto"/>
              <w:right w:val="single" w:sz="4" w:space="0" w:color="auto"/>
            </w:tcBorders>
            <w:tcMar>
              <w:left w:w="0" w:type="dxa"/>
              <w:right w:w="0" w:type="dxa"/>
            </w:tcMar>
            <w:vAlign w:val="center"/>
          </w:tcPr>
          <w:p w14:paraId="7E61E5CD" w14:textId="77777777" w:rsidR="00B65785" w:rsidRPr="00665D33" w:rsidRDefault="00B65785" w:rsidP="00B65785">
            <w:pPr>
              <w:jc w:val="center"/>
              <w:rPr>
                <w:rFonts w:cs="Times New Roman"/>
                <w:color w:val="000000"/>
              </w:rPr>
            </w:pPr>
            <w:r w:rsidRPr="00665D33">
              <w:rPr>
                <w:rFonts w:cs="Times New Roman"/>
                <w:color w:val="000000"/>
              </w:rPr>
              <w:t>0.29% (0.12%, 0.57%)</w:t>
            </w:r>
          </w:p>
          <w:p w14:paraId="0CB9DE5D" w14:textId="77777777" w:rsidR="00B65785" w:rsidRPr="00665D33" w:rsidRDefault="00B65785" w:rsidP="00B65785">
            <w:pPr>
              <w:jc w:val="center"/>
              <w:rPr>
                <w:rFonts w:cs="Times New Roman"/>
                <w:color w:val="000000"/>
              </w:rPr>
            </w:pPr>
            <w:r w:rsidRPr="00665D33">
              <w:rPr>
                <w:rFonts w:cs="Times New Roman"/>
                <w:color w:val="000000"/>
              </w:rPr>
              <w:t>0.45% ± 0.47%</w:t>
            </w:r>
          </w:p>
        </w:tc>
        <w:tc>
          <w:tcPr>
            <w:tcW w:w="819" w:type="pct"/>
            <w:tcBorders>
              <w:top w:val="nil"/>
              <w:left w:val="single" w:sz="4" w:space="0" w:color="auto"/>
              <w:bottom w:val="single" w:sz="4" w:space="0" w:color="auto"/>
              <w:right w:val="single" w:sz="4" w:space="0" w:color="auto"/>
            </w:tcBorders>
            <w:tcMar>
              <w:left w:w="0" w:type="dxa"/>
              <w:right w:w="0" w:type="dxa"/>
            </w:tcMar>
            <w:vAlign w:val="center"/>
          </w:tcPr>
          <w:p w14:paraId="5194570C" w14:textId="77777777" w:rsidR="00B65785" w:rsidRDefault="00B65785" w:rsidP="00B65785">
            <w:pPr>
              <w:jc w:val="center"/>
              <w:rPr>
                <w:rFonts w:cs="Times New Roman"/>
                <w:color w:val="000000"/>
              </w:rPr>
            </w:pPr>
            <w:r>
              <w:rPr>
                <w:rFonts w:cs="Times New Roman"/>
                <w:color w:val="000000"/>
              </w:rPr>
              <w:t>0.33% (0.08%, 0.79%)</w:t>
            </w:r>
          </w:p>
          <w:p w14:paraId="42DC4937" w14:textId="77777777" w:rsidR="00B65785" w:rsidRPr="00EF6993" w:rsidRDefault="00B65785" w:rsidP="00B65785">
            <w:pPr>
              <w:jc w:val="center"/>
              <w:rPr>
                <w:rFonts w:cs="Times New Roman"/>
                <w:color w:val="000000"/>
              </w:rPr>
            </w:pPr>
            <w:r>
              <w:rPr>
                <w:rFonts w:cs="Times New Roman"/>
                <w:color w:val="000000"/>
              </w:rPr>
              <w:t xml:space="preserve">0.57% </w:t>
            </w:r>
            <w:r>
              <w:rPr>
                <w:rFonts w:cs="Times New Roman"/>
                <w:color w:val="000000"/>
                <w:szCs w:val="19"/>
              </w:rPr>
              <w:t>± 0.69%</w:t>
            </w:r>
          </w:p>
        </w:tc>
        <w:tc>
          <w:tcPr>
            <w:tcW w:w="818" w:type="pct"/>
            <w:tcBorders>
              <w:top w:val="nil"/>
              <w:left w:val="single" w:sz="4" w:space="0" w:color="auto"/>
              <w:bottom w:val="single" w:sz="4" w:space="0" w:color="auto"/>
              <w:right w:val="single" w:sz="4" w:space="0" w:color="auto"/>
            </w:tcBorders>
            <w:tcMar>
              <w:left w:w="0" w:type="dxa"/>
              <w:right w:w="0" w:type="dxa"/>
            </w:tcMar>
            <w:vAlign w:val="center"/>
          </w:tcPr>
          <w:p w14:paraId="17F1A55D" w14:textId="77777777" w:rsidR="00B65785" w:rsidRDefault="00B65785" w:rsidP="00B65785">
            <w:pPr>
              <w:jc w:val="center"/>
              <w:rPr>
                <w:rFonts w:cs="Times New Roman"/>
                <w:color w:val="000000"/>
              </w:rPr>
            </w:pPr>
            <w:r>
              <w:rPr>
                <w:rFonts w:cs="Times New Roman"/>
                <w:color w:val="000000"/>
              </w:rPr>
              <w:t>0.39% (0.12%, 0.88%)</w:t>
            </w:r>
          </w:p>
          <w:p w14:paraId="2C61A738" w14:textId="77777777" w:rsidR="00B65785" w:rsidRPr="00EF6993" w:rsidRDefault="00B65785" w:rsidP="00B65785">
            <w:pPr>
              <w:jc w:val="center"/>
              <w:rPr>
                <w:rFonts w:cs="Times New Roman"/>
                <w:color w:val="000000"/>
              </w:rPr>
            </w:pPr>
            <w:r>
              <w:rPr>
                <w:rFonts w:cs="Times New Roman"/>
                <w:color w:val="000000"/>
              </w:rPr>
              <w:t xml:space="preserve">0.68% </w:t>
            </w:r>
            <w:r>
              <w:rPr>
                <w:rFonts w:cs="Times New Roman"/>
                <w:color w:val="000000"/>
                <w:szCs w:val="19"/>
              </w:rPr>
              <w:t>± 0.97%</w:t>
            </w:r>
          </w:p>
        </w:tc>
        <w:tc>
          <w:tcPr>
            <w:tcW w:w="724" w:type="pct"/>
            <w:tcBorders>
              <w:top w:val="nil"/>
              <w:left w:val="single" w:sz="4" w:space="0" w:color="auto"/>
              <w:bottom w:val="single" w:sz="4" w:space="0" w:color="auto"/>
              <w:right w:val="single" w:sz="4" w:space="0" w:color="auto"/>
            </w:tcBorders>
            <w:tcMar>
              <w:left w:w="0" w:type="dxa"/>
              <w:right w:w="0" w:type="dxa"/>
            </w:tcMar>
            <w:vAlign w:val="center"/>
          </w:tcPr>
          <w:p w14:paraId="3958DF4B" w14:textId="77777777" w:rsidR="00B65785" w:rsidRDefault="00B65785" w:rsidP="00B65785">
            <w:pPr>
              <w:jc w:val="center"/>
              <w:rPr>
                <w:rFonts w:cs="Times New Roman"/>
                <w:color w:val="000000"/>
              </w:rPr>
            </w:pPr>
            <w:r>
              <w:rPr>
                <w:rFonts w:cs="Times New Roman"/>
                <w:color w:val="000000"/>
              </w:rPr>
              <w:t>0.38% (0.18%, 0.91%)</w:t>
            </w:r>
          </w:p>
          <w:p w14:paraId="217B12D2" w14:textId="77777777" w:rsidR="00B65785" w:rsidRPr="00EF6993" w:rsidRDefault="00B65785" w:rsidP="00B65785">
            <w:pPr>
              <w:jc w:val="center"/>
              <w:rPr>
                <w:rFonts w:cs="Times New Roman"/>
                <w:color w:val="000000"/>
              </w:rPr>
            </w:pPr>
            <w:r>
              <w:rPr>
                <w:rFonts w:cs="Times New Roman"/>
                <w:color w:val="000000"/>
              </w:rPr>
              <w:t xml:space="preserve">0.62% </w:t>
            </w:r>
            <w:r>
              <w:rPr>
                <w:rFonts w:cs="Times New Roman"/>
                <w:color w:val="000000"/>
                <w:szCs w:val="19"/>
              </w:rPr>
              <w:t>± 0.64%</w:t>
            </w:r>
          </w:p>
        </w:tc>
        <w:tc>
          <w:tcPr>
            <w:tcW w:w="848" w:type="pct"/>
            <w:tcBorders>
              <w:top w:val="nil"/>
              <w:left w:val="single" w:sz="4" w:space="0" w:color="auto"/>
              <w:bottom w:val="single" w:sz="4" w:space="0" w:color="auto"/>
              <w:right w:val="single" w:sz="4" w:space="0" w:color="auto"/>
            </w:tcBorders>
            <w:tcMar>
              <w:left w:w="0" w:type="dxa"/>
              <w:right w:w="0" w:type="dxa"/>
            </w:tcMar>
            <w:vAlign w:val="center"/>
          </w:tcPr>
          <w:p w14:paraId="098DBC36" w14:textId="77777777" w:rsidR="00B65785" w:rsidRDefault="00B65785" w:rsidP="00B65785">
            <w:pPr>
              <w:jc w:val="center"/>
              <w:rPr>
                <w:rFonts w:cs="Times New Roman"/>
                <w:color w:val="000000"/>
              </w:rPr>
            </w:pPr>
            <w:r>
              <w:rPr>
                <w:rFonts w:cs="Times New Roman"/>
                <w:color w:val="000000"/>
              </w:rPr>
              <w:t>+0.12% (-0.16%, +0.41%)</w:t>
            </w:r>
          </w:p>
        </w:tc>
        <w:tc>
          <w:tcPr>
            <w:tcW w:w="345" w:type="pct"/>
            <w:tcBorders>
              <w:top w:val="nil"/>
              <w:left w:val="single" w:sz="4" w:space="0" w:color="auto"/>
              <w:bottom w:val="single" w:sz="4" w:space="0" w:color="auto"/>
              <w:right w:val="single" w:sz="4" w:space="0" w:color="auto"/>
            </w:tcBorders>
            <w:tcMar>
              <w:left w:w="0" w:type="dxa"/>
              <w:right w:w="0" w:type="dxa"/>
            </w:tcMar>
            <w:vAlign w:val="center"/>
          </w:tcPr>
          <w:p w14:paraId="1D7A26C1" w14:textId="77777777" w:rsidR="00B65785" w:rsidRDefault="00B65785" w:rsidP="00B65785">
            <w:pPr>
              <w:jc w:val="center"/>
              <w:rPr>
                <w:rFonts w:cs="Times New Roman"/>
                <w:lang w:val="en-GB"/>
              </w:rPr>
            </w:pPr>
            <w:r>
              <w:rPr>
                <w:rFonts w:cs="Times New Roman"/>
                <w:lang w:val="en-GB"/>
              </w:rPr>
              <w:t>0.39</w:t>
            </w:r>
          </w:p>
        </w:tc>
      </w:tr>
      <w:tr w:rsidR="00B65785" w:rsidRPr="00413919" w14:paraId="3E3B930E" w14:textId="77777777" w:rsidTr="00B65785">
        <w:trPr>
          <w:trHeight w:val="431"/>
        </w:trPr>
        <w:tc>
          <w:tcPr>
            <w:tcW w:w="730" w:type="pct"/>
            <w:tcBorders>
              <w:top w:val="single" w:sz="4" w:space="0" w:color="auto"/>
              <w:left w:val="single" w:sz="4" w:space="0" w:color="auto"/>
              <w:bottom w:val="nil"/>
              <w:right w:val="single" w:sz="4" w:space="0" w:color="auto"/>
            </w:tcBorders>
            <w:tcMar>
              <w:left w:w="0" w:type="dxa"/>
              <w:right w:w="0" w:type="dxa"/>
            </w:tcMar>
            <w:vAlign w:val="bottom"/>
          </w:tcPr>
          <w:p w14:paraId="5821D9DD" w14:textId="77777777" w:rsidR="00B65785" w:rsidRPr="00413919" w:rsidRDefault="00B65785" w:rsidP="00B65785">
            <w:pPr>
              <w:rPr>
                <w:b/>
                <w:iCs/>
                <w:color w:val="000000"/>
                <w:lang w:val="en-GB"/>
              </w:rPr>
            </w:pPr>
            <w:r>
              <w:rPr>
                <w:b/>
                <w:iCs/>
                <w:color w:val="000000"/>
                <w:lang w:val="en-GB"/>
              </w:rPr>
              <w:t>% Below 70</w:t>
            </w:r>
            <w:r w:rsidRPr="00413919">
              <w:rPr>
                <w:b/>
                <w:iCs/>
                <w:color w:val="000000"/>
                <w:lang w:val="en-GB"/>
              </w:rPr>
              <w:t xml:space="preserve"> mg/dL</w:t>
            </w:r>
          </w:p>
          <w:p w14:paraId="25AFE999" w14:textId="77777777" w:rsidR="00B65785" w:rsidRDefault="00B65785" w:rsidP="00B65785">
            <w:pPr>
              <w:spacing w:line="360" w:lineRule="auto"/>
              <w:rPr>
                <w:i/>
                <w:iCs/>
                <w:color w:val="000000"/>
                <w:lang w:val="en-GB"/>
              </w:rPr>
            </w:pPr>
            <w:r w:rsidRPr="00413919">
              <w:rPr>
                <w:i/>
                <w:iCs/>
                <w:color w:val="000000"/>
                <w:lang w:val="en-GB"/>
              </w:rPr>
              <w:t>median (IQR)</w:t>
            </w:r>
          </w:p>
          <w:p w14:paraId="68A16527" w14:textId="77777777" w:rsidR="00B65785" w:rsidRDefault="00B65785" w:rsidP="00B65785">
            <w:pPr>
              <w:rPr>
                <w:b/>
                <w:iCs/>
                <w:color w:val="000000"/>
                <w:lang w:val="en-GB"/>
              </w:rPr>
            </w:pPr>
            <w:r>
              <w:rPr>
                <w:i/>
                <w:iCs/>
                <w:color w:val="000000"/>
                <w:lang w:val="en-GB"/>
              </w:rPr>
              <w:t>m</w:t>
            </w:r>
            <w:r w:rsidRPr="00413919">
              <w:rPr>
                <w:i/>
                <w:iCs/>
                <w:color w:val="000000"/>
                <w:lang w:val="en-GB"/>
              </w:rPr>
              <w:t>ean</w:t>
            </w:r>
            <w:r>
              <w:rPr>
                <w:i/>
                <w:iCs/>
                <w:color w:val="000000"/>
                <w:lang w:val="en-GB"/>
              </w:rPr>
              <w:t xml:space="preserve"> </w:t>
            </w:r>
            <w:r w:rsidRPr="00413919">
              <w:rPr>
                <w:i/>
                <w:iCs/>
                <w:color w:val="000000"/>
                <w:lang w:val="en-GB"/>
              </w:rPr>
              <w:t>±</w:t>
            </w:r>
            <w:r>
              <w:rPr>
                <w:i/>
                <w:iCs/>
                <w:color w:val="000000"/>
                <w:lang w:val="en-GB"/>
              </w:rPr>
              <w:t xml:space="preserve"> </w:t>
            </w:r>
            <w:r w:rsidRPr="00413919">
              <w:rPr>
                <w:i/>
                <w:iCs/>
                <w:color w:val="000000"/>
                <w:lang w:val="en-GB"/>
              </w:rPr>
              <w:t>SD</w:t>
            </w:r>
          </w:p>
        </w:tc>
        <w:tc>
          <w:tcPr>
            <w:tcW w:w="716" w:type="pct"/>
            <w:tcBorders>
              <w:top w:val="single" w:sz="4" w:space="0" w:color="auto"/>
              <w:left w:val="single" w:sz="4" w:space="0" w:color="auto"/>
              <w:bottom w:val="nil"/>
              <w:right w:val="single" w:sz="4" w:space="0" w:color="auto"/>
            </w:tcBorders>
            <w:tcMar>
              <w:left w:w="0" w:type="dxa"/>
              <w:right w:w="0" w:type="dxa"/>
            </w:tcMar>
            <w:vAlign w:val="bottom"/>
          </w:tcPr>
          <w:p w14:paraId="12B26974" w14:textId="77777777" w:rsidR="00B65785" w:rsidRPr="00665D33" w:rsidRDefault="00B65785" w:rsidP="00B65785">
            <w:pPr>
              <w:jc w:val="center"/>
              <w:rPr>
                <w:rFonts w:cs="Times New Roman"/>
                <w:color w:val="000000"/>
              </w:rPr>
            </w:pPr>
            <w:r w:rsidRPr="00665D33">
              <w:rPr>
                <w:rFonts w:cs="Times New Roman"/>
                <w:color w:val="000000"/>
              </w:rPr>
              <w:t>0.94% (0.44%, 1.74%)</w:t>
            </w:r>
          </w:p>
          <w:p w14:paraId="61844A46" w14:textId="77777777" w:rsidR="00B65785" w:rsidRPr="00665D33" w:rsidRDefault="00B65785" w:rsidP="00B65785">
            <w:pPr>
              <w:jc w:val="center"/>
            </w:pPr>
            <w:r w:rsidRPr="00665D33">
              <w:rPr>
                <w:rFonts w:cs="Times New Roman"/>
                <w:color w:val="000000"/>
              </w:rPr>
              <w:t>1.22% ±</w:t>
            </w:r>
            <w:r>
              <w:rPr>
                <w:rFonts w:cs="Times New Roman"/>
                <w:color w:val="000000"/>
              </w:rPr>
              <w:t xml:space="preserve"> </w:t>
            </w:r>
            <w:r w:rsidRPr="00665D33">
              <w:t>0.97%</w:t>
            </w:r>
          </w:p>
        </w:tc>
        <w:tc>
          <w:tcPr>
            <w:tcW w:w="819" w:type="pct"/>
            <w:tcBorders>
              <w:top w:val="single" w:sz="4" w:space="0" w:color="auto"/>
              <w:left w:val="single" w:sz="4" w:space="0" w:color="auto"/>
              <w:bottom w:val="nil"/>
              <w:right w:val="single" w:sz="4" w:space="0" w:color="auto"/>
            </w:tcBorders>
            <w:tcMar>
              <w:left w:w="0" w:type="dxa"/>
              <w:right w:w="0" w:type="dxa"/>
            </w:tcMar>
            <w:vAlign w:val="bottom"/>
          </w:tcPr>
          <w:p w14:paraId="2B22560B" w14:textId="77777777" w:rsidR="00B65785" w:rsidRDefault="00B65785" w:rsidP="00B65785">
            <w:pPr>
              <w:jc w:val="center"/>
              <w:rPr>
                <w:rFonts w:cs="Times New Roman"/>
                <w:color w:val="000000"/>
              </w:rPr>
            </w:pPr>
            <w:r>
              <w:rPr>
                <w:rFonts w:cs="Times New Roman"/>
                <w:color w:val="000000"/>
              </w:rPr>
              <w:t>1.02% (0.39%, 2.19%)</w:t>
            </w:r>
          </w:p>
          <w:p w14:paraId="5F4BAC13" w14:textId="77777777" w:rsidR="00B65785" w:rsidRPr="00BA6878" w:rsidRDefault="00B65785" w:rsidP="00B65785">
            <w:pPr>
              <w:jc w:val="center"/>
              <w:rPr>
                <w:rFonts w:cs="Times New Roman"/>
                <w:color w:val="000000"/>
              </w:rPr>
            </w:pPr>
            <w:r>
              <w:rPr>
                <w:rFonts w:cs="Times New Roman"/>
                <w:color w:val="000000"/>
              </w:rPr>
              <w:t xml:space="preserve">1.39% </w:t>
            </w:r>
            <w:r>
              <w:rPr>
                <w:rFonts w:cs="Times New Roman"/>
                <w:color w:val="000000"/>
                <w:szCs w:val="19"/>
              </w:rPr>
              <w:t>± 1.37%</w:t>
            </w:r>
          </w:p>
        </w:tc>
        <w:tc>
          <w:tcPr>
            <w:tcW w:w="818" w:type="pct"/>
            <w:tcBorders>
              <w:top w:val="single" w:sz="4" w:space="0" w:color="auto"/>
              <w:left w:val="single" w:sz="4" w:space="0" w:color="auto"/>
              <w:bottom w:val="nil"/>
              <w:right w:val="single" w:sz="4" w:space="0" w:color="auto"/>
            </w:tcBorders>
            <w:tcMar>
              <w:left w:w="0" w:type="dxa"/>
              <w:right w:w="0" w:type="dxa"/>
            </w:tcMar>
            <w:vAlign w:val="bottom"/>
          </w:tcPr>
          <w:p w14:paraId="75154B10" w14:textId="77777777" w:rsidR="00B65785" w:rsidRDefault="00B65785" w:rsidP="00B65785">
            <w:pPr>
              <w:jc w:val="center"/>
              <w:rPr>
                <w:rFonts w:cs="Times New Roman"/>
                <w:color w:val="000000"/>
              </w:rPr>
            </w:pPr>
            <w:r>
              <w:rPr>
                <w:rFonts w:cs="Times New Roman"/>
                <w:color w:val="000000"/>
              </w:rPr>
              <w:t>1.28% (0.56%, 2.42%)</w:t>
            </w:r>
          </w:p>
          <w:p w14:paraId="4CED8FCF" w14:textId="77777777" w:rsidR="00B65785" w:rsidRPr="00BA6878" w:rsidRDefault="00B65785" w:rsidP="00B65785">
            <w:pPr>
              <w:jc w:val="center"/>
              <w:rPr>
                <w:rFonts w:cs="Times New Roman"/>
                <w:color w:val="000000"/>
              </w:rPr>
            </w:pPr>
            <w:r>
              <w:rPr>
                <w:rFonts w:cs="Times New Roman"/>
                <w:color w:val="000000"/>
              </w:rPr>
              <w:t xml:space="preserve">1.67% </w:t>
            </w:r>
            <w:r>
              <w:rPr>
                <w:rFonts w:cs="Times New Roman"/>
                <w:color w:val="000000"/>
                <w:szCs w:val="19"/>
              </w:rPr>
              <w:t>± 1.62%</w:t>
            </w:r>
          </w:p>
        </w:tc>
        <w:tc>
          <w:tcPr>
            <w:tcW w:w="724" w:type="pct"/>
            <w:tcBorders>
              <w:top w:val="single" w:sz="4" w:space="0" w:color="auto"/>
              <w:left w:val="single" w:sz="4" w:space="0" w:color="auto"/>
              <w:bottom w:val="nil"/>
              <w:right w:val="single" w:sz="4" w:space="0" w:color="auto"/>
            </w:tcBorders>
            <w:tcMar>
              <w:left w:w="0" w:type="dxa"/>
              <w:right w:w="0" w:type="dxa"/>
            </w:tcMar>
            <w:vAlign w:val="bottom"/>
          </w:tcPr>
          <w:p w14:paraId="50B2E0B9" w14:textId="77777777" w:rsidR="00B65785" w:rsidRDefault="00B65785" w:rsidP="00B65785">
            <w:pPr>
              <w:jc w:val="center"/>
              <w:rPr>
                <w:rFonts w:cs="Times New Roman"/>
                <w:color w:val="000000"/>
              </w:rPr>
            </w:pPr>
            <w:r>
              <w:rPr>
                <w:rFonts w:cs="Times New Roman"/>
                <w:color w:val="000000"/>
              </w:rPr>
              <w:t>1.38% (0.48%, 2.77%)</w:t>
            </w:r>
          </w:p>
          <w:p w14:paraId="796401F4" w14:textId="77777777" w:rsidR="00B65785" w:rsidRPr="00BA6878" w:rsidRDefault="00B65785" w:rsidP="00B65785">
            <w:pPr>
              <w:jc w:val="center"/>
              <w:rPr>
                <w:rFonts w:cs="Times New Roman"/>
                <w:color w:val="000000"/>
              </w:rPr>
            </w:pPr>
            <w:r>
              <w:rPr>
                <w:rFonts w:cs="Times New Roman"/>
                <w:color w:val="000000"/>
              </w:rPr>
              <w:t xml:space="preserve">1.83% </w:t>
            </w:r>
            <w:r>
              <w:rPr>
                <w:rFonts w:cs="Times New Roman"/>
                <w:color w:val="000000"/>
                <w:szCs w:val="19"/>
              </w:rPr>
              <w:t>± 1.73%</w:t>
            </w:r>
          </w:p>
        </w:tc>
        <w:tc>
          <w:tcPr>
            <w:tcW w:w="848" w:type="pct"/>
            <w:tcBorders>
              <w:top w:val="single" w:sz="4" w:space="0" w:color="auto"/>
              <w:left w:val="single" w:sz="4" w:space="0" w:color="auto"/>
              <w:bottom w:val="nil"/>
              <w:right w:val="single" w:sz="4" w:space="0" w:color="auto"/>
            </w:tcBorders>
            <w:tcMar>
              <w:left w:w="0" w:type="dxa"/>
              <w:right w:w="0" w:type="dxa"/>
            </w:tcMar>
            <w:vAlign w:val="center"/>
          </w:tcPr>
          <w:p w14:paraId="0CABEB4D" w14:textId="77777777" w:rsidR="00B65785" w:rsidRPr="00EF6993" w:rsidRDefault="00B65785" w:rsidP="00B65785">
            <w:pPr>
              <w:jc w:val="center"/>
              <w:rPr>
                <w:rFonts w:cs="Times New Roman"/>
                <w:lang w:val="en-GB"/>
              </w:rPr>
            </w:pPr>
            <w:r>
              <w:rPr>
                <w:rFonts w:cs="Times New Roman"/>
                <w:lang w:val="en-GB"/>
              </w:rPr>
              <w:t>-0.02% (-0.56%, +0.51%)</w:t>
            </w:r>
          </w:p>
        </w:tc>
        <w:tc>
          <w:tcPr>
            <w:tcW w:w="345" w:type="pct"/>
            <w:tcBorders>
              <w:top w:val="single" w:sz="4" w:space="0" w:color="auto"/>
              <w:left w:val="single" w:sz="4" w:space="0" w:color="auto"/>
              <w:bottom w:val="nil"/>
              <w:right w:val="single" w:sz="4" w:space="0" w:color="auto"/>
            </w:tcBorders>
            <w:tcMar>
              <w:left w:w="0" w:type="dxa"/>
              <w:right w:w="0" w:type="dxa"/>
            </w:tcMar>
            <w:vAlign w:val="center"/>
          </w:tcPr>
          <w:p w14:paraId="3A6E8D9D" w14:textId="77777777" w:rsidR="00B65785" w:rsidRPr="00EF6993" w:rsidRDefault="00B65785" w:rsidP="00B65785">
            <w:pPr>
              <w:jc w:val="center"/>
              <w:rPr>
                <w:rFonts w:cs="Times New Roman"/>
                <w:lang w:val="en-GB"/>
              </w:rPr>
            </w:pPr>
            <w:r>
              <w:rPr>
                <w:rFonts w:cs="Times New Roman"/>
                <w:lang w:val="en-GB"/>
              </w:rPr>
              <w:t>0.93</w:t>
            </w:r>
          </w:p>
        </w:tc>
      </w:tr>
      <w:tr w:rsidR="00B65785" w:rsidRPr="00413919" w14:paraId="0A82C44E" w14:textId="77777777" w:rsidTr="00B65785">
        <w:trPr>
          <w:trHeight w:val="431"/>
        </w:trPr>
        <w:tc>
          <w:tcPr>
            <w:tcW w:w="730" w:type="pct"/>
            <w:tcBorders>
              <w:top w:val="single" w:sz="4" w:space="0" w:color="auto"/>
              <w:left w:val="single" w:sz="4" w:space="0" w:color="auto"/>
              <w:bottom w:val="nil"/>
              <w:right w:val="single" w:sz="4" w:space="0" w:color="auto"/>
            </w:tcBorders>
            <w:tcMar>
              <w:left w:w="0" w:type="dxa"/>
              <w:right w:w="0" w:type="dxa"/>
            </w:tcMar>
            <w:vAlign w:val="bottom"/>
          </w:tcPr>
          <w:p w14:paraId="0E8563D2" w14:textId="77777777" w:rsidR="00B65785" w:rsidRPr="00413919" w:rsidRDefault="00B65785" w:rsidP="00B65785">
            <w:pPr>
              <w:rPr>
                <w:b/>
                <w:iCs/>
                <w:color w:val="000000"/>
                <w:lang w:val="en-GB"/>
              </w:rPr>
            </w:pPr>
            <w:r>
              <w:rPr>
                <w:b/>
                <w:iCs/>
                <w:color w:val="000000"/>
                <w:lang w:val="en-GB"/>
              </w:rPr>
              <w:t>Low Blood Glucose Index</w:t>
            </w:r>
          </w:p>
          <w:p w14:paraId="2E5319B3" w14:textId="77777777" w:rsidR="00B65785" w:rsidRPr="00413919" w:rsidRDefault="00B65785" w:rsidP="00B65785">
            <w:pPr>
              <w:rPr>
                <w:b/>
                <w:lang w:val="en-GB"/>
              </w:rPr>
            </w:pPr>
            <w:r w:rsidRPr="00413919">
              <w:rPr>
                <w:i/>
                <w:iCs/>
                <w:color w:val="000000"/>
                <w:lang w:val="en-GB"/>
              </w:rPr>
              <w:t>median (IQR)</w:t>
            </w:r>
          </w:p>
        </w:tc>
        <w:tc>
          <w:tcPr>
            <w:tcW w:w="716" w:type="pct"/>
            <w:tcBorders>
              <w:top w:val="single" w:sz="4" w:space="0" w:color="auto"/>
              <w:left w:val="single" w:sz="4" w:space="0" w:color="auto"/>
              <w:bottom w:val="nil"/>
              <w:right w:val="single" w:sz="4" w:space="0" w:color="auto"/>
            </w:tcBorders>
            <w:tcMar>
              <w:left w:w="0" w:type="dxa"/>
              <w:right w:w="0" w:type="dxa"/>
            </w:tcMar>
            <w:vAlign w:val="bottom"/>
          </w:tcPr>
          <w:p w14:paraId="450DBA86" w14:textId="77777777" w:rsidR="00B65785" w:rsidRPr="00665D33" w:rsidRDefault="00B65785" w:rsidP="00B65785">
            <w:pPr>
              <w:jc w:val="center"/>
              <w:rPr>
                <w:rFonts w:cs="Times New Roman"/>
                <w:color w:val="000000"/>
              </w:rPr>
            </w:pPr>
            <w:r w:rsidRPr="00665D33">
              <w:rPr>
                <w:rFonts w:cs="Times New Roman"/>
                <w:color w:val="000000"/>
              </w:rPr>
              <w:t>0.35 (0.22, 0.58)</w:t>
            </w:r>
          </w:p>
        </w:tc>
        <w:tc>
          <w:tcPr>
            <w:tcW w:w="819" w:type="pct"/>
            <w:tcBorders>
              <w:top w:val="single" w:sz="4" w:space="0" w:color="auto"/>
              <w:left w:val="single" w:sz="4" w:space="0" w:color="auto"/>
              <w:bottom w:val="nil"/>
              <w:right w:val="single" w:sz="4" w:space="0" w:color="auto"/>
            </w:tcBorders>
            <w:tcMar>
              <w:left w:w="0" w:type="dxa"/>
              <w:right w:w="0" w:type="dxa"/>
            </w:tcMar>
            <w:vAlign w:val="bottom"/>
          </w:tcPr>
          <w:p w14:paraId="3AB97FFF" w14:textId="77777777" w:rsidR="00B65785" w:rsidRPr="00BA6878" w:rsidRDefault="00B65785" w:rsidP="00B65785">
            <w:pPr>
              <w:jc w:val="center"/>
              <w:rPr>
                <w:rFonts w:cs="Times New Roman"/>
                <w:color w:val="000000"/>
              </w:rPr>
            </w:pPr>
            <w:r>
              <w:rPr>
                <w:rFonts w:cs="Times New Roman"/>
                <w:color w:val="000000"/>
              </w:rPr>
              <w:t>0.37 (0.25, 0.66)</w:t>
            </w:r>
          </w:p>
        </w:tc>
        <w:tc>
          <w:tcPr>
            <w:tcW w:w="818" w:type="pct"/>
            <w:tcBorders>
              <w:top w:val="single" w:sz="4" w:space="0" w:color="auto"/>
              <w:left w:val="single" w:sz="4" w:space="0" w:color="auto"/>
              <w:bottom w:val="nil"/>
              <w:right w:val="single" w:sz="4" w:space="0" w:color="auto"/>
            </w:tcBorders>
            <w:tcMar>
              <w:left w:w="0" w:type="dxa"/>
              <w:right w:w="0" w:type="dxa"/>
            </w:tcMar>
            <w:vAlign w:val="bottom"/>
          </w:tcPr>
          <w:p w14:paraId="797020E4" w14:textId="77777777" w:rsidR="00B65785" w:rsidRPr="00BA6878" w:rsidRDefault="00B65785" w:rsidP="00B65785">
            <w:pPr>
              <w:jc w:val="center"/>
              <w:rPr>
                <w:rFonts w:cs="Times New Roman"/>
                <w:color w:val="000000"/>
              </w:rPr>
            </w:pPr>
            <w:r>
              <w:rPr>
                <w:rFonts w:cs="Times New Roman"/>
                <w:color w:val="000000"/>
              </w:rPr>
              <w:t>0.42 (0.22, 0.70)</w:t>
            </w:r>
          </w:p>
        </w:tc>
        <w:tc>
          <w:tcPr>
            <w:tcW w:w="724" w:type="pct"/>
            <w:tcBorders>
              <w:top w:val="single" w:sz="4" w:space="0" w:color="auto"/>
              <w:left w:val="single" w:sz="4" w:space="0" w:color="auto"/>
              <w:bottom w:val="nil"/>
              <w:right w:val="single" w:sz="4" w:space="0" w:color="auto"/>
            </w:tcBorders>
            <w:tcMar>
              <w:left w:w="0" w:type="dxa"/>
              <w:right w:w="0" w:type="dxa"/>
            </w:tcMar>
            <w:vAlign w:val="bottom"/>
          </w:tcPr>
          <w:p w14:paraId="5DAAC110" w14:textId="77777777" w:rsidR="00B65785" w:rsidRPr="00BA6878" w:rsidRDefault="00B65785" w:rsidP="00B65785">
            <w:pPr>
              <w:jc w:val="center"/>
              <w:rPr>
                <w:rFonts w:cs="Times New Roman"/>
                <w:color w:val="000000"/>
              </w:rPr>
            </w:pPr>
            <w:r>
              <w:rPr>
                <w:rFonts w:cs="Times New Roman"/>
                <w:color w:val="000000"/>
              </w:rPr>
              <w:t>0.47 (0.27, 0.89)</w:t>
            </w:r>
          </w:p>
        </w:tc>
        <w:tc>
          <w:tcPr>
            <w:tcW w:w="848" w:type="pct"/>
            <w:tcBorders>
              <w:top w:val="single" w:sz="4" w:space="0" w:color="auto"/>
              <w:left w:val="single" w:sz="4" w:space="0" w:color="auto"/>
              <w:bottom w:val="nil"/>
              <w:right w:val="single" w:sz="4" w:space="0" w:color="auto"/>
            </w:tcBorders>
            <w:tcMar>
              <w:left w:w="0" w:type="dxa"/>
              <w:right w:w="0" w:type="dxa"/>
            </w:tcMar>
            <w:vAlign w:val="center"/>
          </w:tcPr>
          <w:p w14:paraId="7ABD74ED" w14:textId="77777777" w:rsidR="00B65785" w:rsidRPr="00EF6993" w:rsidRDefault="00B65785" w:rsidP="00B65785">
            <w:pPr>
              <w:jc w:val="center"/>
              <w:rPr>
                <w:rFonts w:cs="Times New Roman"/>
                <w:lang w:val="en-GB"/>
              </w:rPr>
            </w:pPr>
          </w:p>
        </w:tc>
        <w:tc>
          <w:tcPr>
            <w:tcW w:w="345" w:type="pct"/>
            <w:tcBorders>
              <w:top w:val="single" w:sz="4" w:space="0" w:color="auto"/>
              <w:left w:val="single" w:sz="4" w:space="0" w:color="auto"/>
              <w:bottom w:val="nil"/>
              <w:right w:val="single" w:sz="4" w:space="0" w:color="auto"/>
            </w:tcBorders>
            <w:tcMar>
              <w:left w:w="0" w:type="dxa"/>
              <w:right w:w="0" w:type="dxa"/>
            </w:tcMar>
            <w:vAlign w:val="center"/>
          </w:tcPr>
          <w:p w14:paraId="513B9A70" w14:textId="77777777" w:rsidR="00B65785" w:rsidRDefault="00B65785" w:rsidP="00B65785">
            <w:pPr>
              <w:jc w:val="center"/>
              <w:rPr>
                <w:rFonts w:cs="Times New Roman"/>
                <w:lang w:val="en-GB"/>
              </w:rPr>
            </w:pPr>
          </w:p>
          <w:p w14:paraId="76A09BB7" w14:textId="77777777" w:rsidR="00B65785" w:rsidRPr="00EF6993" w:rsidRDefault="00B65785" w:rsidP="00B65785">
            <w:pPr>
              <w:jc w:val="center"/>
              <w:rPr>
                <w:rFonts w:cs="Times New Roman"/>
                <w:lang w:val="en-GB"/>
              </w:rPr>
            </w:pPr>
            <w:r>
              <w:rPr>
                <w:rFonts w:cs="Times New Roman"/>
                <w:lang w:val="en-GB"/>
              </w:rPr>
              <w:t>0.51</w:t>
            </w:r>
          </w:p>
        </w:tc>
      </w:tr>
      <w:tr w:rsidR="00B65785" w:rsidRPr="00413919" w14:paraId="51500A14" w14:textId="77777777" w:rsidTr="00B65785">
        <w:trPr>
          <w:trHeight w:val="387"/>
        </w:trPr>
        <w:tc>
          <w:tcPr>
            <w:tcW w:w="730" w:type="pct"/>
            <w:tcBorders>
              <w:top w:val="nil"/>
              <w:left w:val="single" w:sz="4" w:space="0" w:color="auto"/>
              <w:bottom w:val="single" w:sz="4" w:space="0" w:color="auto"/>
              <w:right w:val="single" w:sz="4" w:space="0" w:color="auto"/>
            </w:tcBorders>
            <w:tcMar>
              <w:left w:w="0" w:type="dxa"/>
              <w:right w:w="0" w:type="dxa"/>
            </w:tcMar>
            <w:vAlign w:val="bottom"/>
          </w:tcPr>
          <w:p w14:paraId="55B18B86" w14:textId="77777777" w:rsidR="00B65785" w:rsidRPr="00413919" w:rsidRDefault="00B65785" w:rsidP="00B65785">
            <w:pPr>
              <w:rPr>
                <w:b/>
                <w:lang w:val="en-GB"/>
              </w:rPr>
            </w:pPr>
            <w:r>
              <w:rPr>
                <w:i/>
                <w:iCs/>
                <w:color w:val="000000"/>
                <w:lang w:val="en-GB"/>
              </w:rPr>
              <w:t>m</w:t>
            </w:r>
            <w:r w:rsidRPr="00413919">
              <w:rPr>
                <w:i/>
                <w:iCs/>
                <w:color w:val="000000"/>
                <w:lang w:val="en-GB"/>
              </w:rPr>
              <w:t>ean</w:t>
            </w:r>
            <w:r>
              <w:rPr>
                <w:i/>
                <w:iCs/>
                <w:color w:val="000000"/>
                <w:lang w:val="en-GB"/>
              </w:rPr>
              <w:t xml:space="preserve"> </w:t>
            </w:r>
            <w:r w:rsidRPr="00413919">
              <w:rPr>
                <w:i/>
                <w:iCs/>
                <w:color w:val="000000"/>
                <w:lang w:val="en-GB"/>
              </w:rPr>
              <w:t>±</w:t>
            </w:r>
            <w:r>
              <w:rPr>
                <w:i/>
                <w:iCs/>
                <w:color w:val="000000"/>
                <w:lang w:val="en-GB"/>
              </w:rPr>
              <w:t xml:space="preserve"> </w:t>
            </w:r>
            <w:r w:rsidRPr="00413919">
              <w:rPr>
                <w:i/>
                <w:iCs/>
                <w:color w:val="000000"/>
                <w:lang w:val="en-GB"/>
              </w:rPr>
              <w:t>SD</w:t>
            </w:r>
          </w:p>
        </w:tc>
        <w:tc>
          <w:tcPr>
            <w:tcW w:w="716" w:type="pct"/>
            <w:tcBorders>
              <w:top w:val="nil"/>
              <w:left w:val="single" w:sz="4" w:space="0" w:color="auto"/>
              <w:bottom w:val="single" w:sz="4" w:space="0" w:color="auto"/>
              <w:right w:val="single" w:sz="4" w:space="0" w:color="auto"/>
            </w:tcBorders>
            <w:tcMar>
              <w:left w:w="0" w:type="dxa"/>
              <w:right w:w="0" w:type="dxa"/>
            </w:tcMar>
            <w:vAlign w:val="center"/>
          </w:tcPr>
          <w:p w14:paraId="17426D72" w14:textId="77777777" w:rsidR="00B65785" w:rsidRPr="00C24B58" w:rsidRDefault="00B65785" w:rsidP="00B65785">
            <w:pPr>
              <w:jc w:val="center"/>
            </w:pPr>
            <w:r>
              <w:rPr>
                <w:rFonts w:cs="Times New Roman"/>
                <w:color w:val="000000"/>
                <w:lang w:val="en-GB"/>
              </w:rPr>
              <w:t xml:space="preserve">0.42 </w:t>
            </w:r>
            <w:r>
              <w:rPr>
                <w:rFonts w:cs="Times New Roman"/>
                <w:color w:val="000000"/>
                <w:szCs w:val="19"/>
              </w:rPr>
              <w:t>±</w:t>
            </w:r>
            <w:r w:rsidRPr="00665D33">
              <w:t>0.29</w:t>
            </w:r>
          </w:p>
        </w:tc>
        <w:tc>
          <w:tcPr>
            <w:tcW w:w="819" w:type="pct"/>
            <w:tcBorders>
              <w:top w:val="nil"/>
              <w:left w:val="single" w:sz="4" w:space="0" w:color="auto"/>
              <w:bottom w:val="single" w:sz="4" w:space="0" w:color="auto"/>
              <w:right w:val="single" w:sz="4" w:space="0" w:color="auto"/>
            </w:tcBorders>
            <w:tcMar>
              <w:left w:w="0" w:type="dxa"/>
              <w:right w:w="0" w:type="dxa"/>
            </w:tcMar>
            <w:vAlign w:val="center"/>
          </w:tcPr>
          <w:p w14:paraId="6A6D791E" w14:textId="77777777" w:rsidR="00B65785" w:rsidRPr="00C67D73" w:rsidRDefault="00B65785" w:rsidP="00B65785">
            <w:pPr>
              <w:jc w:val="center"/>
              <w:rPr>
                <w:rFonts w:cs="Times New Roman"/>
                <w:color w:val="000000"/>
                <w:lang w:val="en-GB"/>
              </w:rPr>
            </w:pPr>
            <w:r>
              <w:rPr>
                <w:rFonts w:cs="Times New Roman"/>
                <w:color w:val="000000"/>
                <w:lang w:val="en-GB"/>
              </w:rPr>
              <w:t xml:space="preserve">0.47 </w:t>
            </w:r>
            <w:r>
              <w:rPr>
                <w:rFonts w:cs="Times New Roman"/>
                <w:color w:val="000000"/>
                <w:szCs w:val="19"/>
              </w:rPr>
              <w:t>± 0.33</w:t>
            </w:r>
          </w:p>
        </w:tc>
        <w:tc>
          <w:tcPr>
            <w:tcW w:w="818" w:type="pct"/>
            <w:tcBorders>
              <w:top w:val="nil"/>
              <w:left w:val="single" w:sz="4" w:space="0" w:color="auto"/>
              <w:bottom w:val="single" w:sz="4" w:space="0" w:color="auto"/>
              <w:right w:val="single" w:sz="4" w:space="0" w:color="auto"/>
            </w:tcBorders>
            <w:tcMar>
              <w:left w:w="0" w:type="dxa"/>
              <w:right w:w="0" w:type="dxa"/>
            </w:tcMar>
            <w:vAlign w:val="center"/>
          </w:tcPr>
          <w:p w14:paraId="04CC516A" w14:textId="77777777" w:rsidR="00B65785" w:rsidRPr="00C24B58" w:rsidRDefault="00B65785" w:rsidP="00B65785">
            <w:pPr>
              <w:jc w:val="center"/>
            </w:pPr>
            <w:r>
              <w:rPr>
                <w:rFonts w:cs="Times New Roman"/>
                <w:color w:val="000000"/>
                <w:lang w:val="en-GB"/>
              </w:rPr>
              <w:t xml:space="preserve">0.52 </w:t>
            </w:r>
            <w:r>
              <w:rPr>
                <w:rFonts w:cs="Times New Roman"/>
                <w:color w:val="000000"/>
                <w:szCs w:val="19"/>
              </w:rPr>
              <w:t xml:space="preserve">± </w:t>
            </w:r>
            <w:r w:rsidRPr="00665D33">
              <w:t>0.40</w:t>
            </w:r>
          </w:p>
        </w:tc>
        <w:tc>
          <w:tcPr>
            <w:tcW w:w="724" w:type="pct"/>
            <w:tcBorders>
              <w:top w:val="nil"/>
              <w:left w:val="single" w:sz="4" w:space="0" w:color="auto"/>
              <w:bottom w:val="single" w:sz="4" w:space="0" w:color="auto"/>
              <w:right w:val="single" w:sz="4" w:space="0" w:color="auto"/>
            </w:tcBorders>
            <w:tcMar>
              <w:left w:w="0" w:type="dxa"/>
              <w:right w:w="0" w:type="dxa"/>
            </w:tcMar>
            <w:vAlign w:val="center"/>
          </w:tcPr>
          <w:p w14:paraId="2D5BF6FF" w14:textId="77777777" w:rsidR="00B65785" w:rsidRPr="00C67D73" w:rsidRDefault="00B65785" w:rsidP="00B65785">
            <w:pPr>
              <w:jc w:val="center"/>
              <w:rPr>
                <w:rFonts w:cs="Times New Roman"/>
                <w:color w:val="000000"/>
                <w:lang w:val="en-GB"/>
              </w:rPr>
            </w:pPr>
            <w:r>
              <w:rPr>
                <w:rFonts w:cs="Times New Roman"/>
                <w:color w:val="000000"/>
                <w:lang w:val="en-GB"/>
              </w:rPr>
              <w:t xml:space="preserve">0.60 </w:t>
            </w:r>
            <w:r>
              <w:rPr>
                <w:rFonts w:cs="Times New Roman"/>
                <w:color w:val="000000"/>
                <w:szCs w:val="19"/>
              </w:rPr>
              <w:t>± 0.46</w:t>
            </w:r>
          </w:p>
        </w:tc>
        <w:tc>
          <w:tcPr>
            <w:tcW w:w="848" w:type="pct"/>
            <w:tcBorders>
              <w:top w:val="nil"/>
              <w:left w:val="single" w:sz="4" w:space="0" w:color="auto"/>
              <w:bottom w:val="single" w:sz="4" w:space="0" w:color="auto"/>
              <w:right w:val="single" w:sz="4" w:space="0" w:color="auto"/>
            </w:tcBorders>
            <w:tcMar>
              <w:left w:w="0" w:type="dxa"/>
              <w:right w:w="0" w:type="dxa"/>
            </w:tcMar>
            <w:vAlign w:val="center"/>
          </w:tcPr>
          <w:p w14:paraId="3C1F63E9" w14:textId="77777777" w:rsidR="00B65785" w:rsidRPr="00EF6993" w:rsidRDefault="00B65785" w:rsidP="00B65785">
            <w:pPr>
              <w:jc w:val="center"/>
              <w:rPr>
                <w:rFonts w:cs="Times New Roman"/>
                <w:lang w:val="en-GB"/>
              </w:rPr>
            </w:pPr>
            <w:r>
              <w:rPr>
                <w:rFonts w:cs="Times New Roman"/>
                <w:lang w:val="en-GB"/>
              </w:rPr>
              <w:t>-0.05 (-0.17, +0.09)</w:t>
            </w:r>
          </w:p>
        </w:tc>
        <w:tc>
          <w:tcPr>
            <w:tcW w:w="345" w:type="pct"/>
            <w:tcBorders>
              <w:top w:val="nil"/>
              <w:left w:val="single" w:sz="4" w:space="0" w:color="auto"/>
              <w:bottom w:val="single" w:sz="4" w:space="0" w:color="auto"/>
              <w:right w:val="single" w:sz="4" w:space="0" w:color="auto"/>
            </w:tcBorders>
            <w:tcMar>
              <w:left w:w="0" w:type="dxa"/>
              <w:right w:w="0" w:type="dxa"/>
            </w:tcMar>
            <w:vAlign w:val="center"/>
          </w:tcPr>
          <w:p w14:paraId="1B48C23B" w14:textId="77777777" w:rsidR="00B65785" w:rsidRPr="00EF6993" w:rsidRDefault="00B65785" w:rsidP="00B65785">
            <w:pPr>
              <w:jc w:val="center"/>
              <w:rPr>
                <w:rFonts w:cs="Times New Roman"/>
                <w:lang w:val="en-GB"/>
              </w:rPr>
            </w:pPr>
          </w:p>
        </w:tc>
      </w:tr>
      <w:tr w:rsidR="00B65785" w:rsidRPr="00413919" w14:paraId="3BE6173C" w14:textId="77777777" w:rsidTr="00B65785">
        <w:trPr>
          <w:trHeight w:val="475"/>
        </w:trPr>
        <w:tc>
          <w:tcPr>
            <w:tcW w:w="730" w:type="pct"/>
            <w:tcBorders>
              <w:top w:val="single" w:sz="4" w:space="0" w:color="auto"/>
              <w:left w:val="single" w:sz="4" w:space="0" w:color="auto"/>
              <w:bottom w:val="nil"/>
              <w:right w:val="single" w:sz="4" w:space="0" w:color="auto"/>
            </w:tcBorders>
            <w:tcMar>
              <w:left w:w="0" w:type="dxa"/>
              <w:right w:w="0" w:type="dxa"/>
            </w:tcMar>
            <w:vAlign w:val="bottom"/>
          </w:tcPr>
          <w:p w14:paraId="069F8766" w14:textId="77777777" w:rsidR="00B65785" w:rsidRPr="00413919" w:rsidRDefault="00B65785" w:rsidP="00B65785">
            <w:pPr>
              <w:rPr>
                <w:b/>
                <w:iCs/>
                <w:color w:val="000000"/>
                <w:lang w:val="en-GB"/>
              </w:rPr>
            </w:pPr>
            <w:proofErr w:type="spellStart"/>
            <w:r>
              <w:rPr>
                <w:b/>
                <w:iCs/>
                <w:color w:val="000000"/>
                <w:lang w:val="en-GB"/>
              </w:rPr>
              <w:lastRenderedPageBreak/>
              <w:t>Hypoglycemic</w:t>
            </w:r>
            <w:proofErr w:type="spellEnd"/>
            <w:r>
              <w:rPr>
                <w:b/>
                <w:iCs/>
                <w:color w:val="000000"/>
                <w:lang w:val="en-GB"/>
              </w:rPr>
              <w:t xml:space="preserve"> Event Rate per Week*</w:t>
            </w:r>
          </w:p>
          <w:p w14:paraId="3119F746" w14:textId="77777777" w:rsidR="00B65785" w:rsidRPr="00413919" w:rsidRDefault="00B65785" w:rsidP="00B65785">
            <w:pPr>
              <w:rPr>
                <w:b/>
                <w:lang w:val="en-GB"/>
              </w:rPr>
            </w:pPr>
            <w:r w:rsidRPr="00413919">
              <w:rPr>
                <w:i/>
                <w:iCs/>
                <w:color w:val="000000"/>
                <w:lang w:val="en-GB"/>
              </w:rPr>
              <w:t>median (IQR)</w:t>
            </w:r>
          </w:p>
        </w:tc>
        <w:tc>
          <w:tcPr>
            <w:tcW w:w="716" w:type="pct"/>
            <w:tcBorders>
              <w:top w:val="single" w:sz="4" w:space="0" w:color="auto"/>
              <w:left w:val="single" w:sz="4" w:space="0" w:color="auto"/>
              <w:bottom w:val="nil"/>
              <w:right w:val="single" w:sz="4" w:space="0" w:color="auto"/>
            </w:tcBorders>
            <w:tcMar>
              <w:left w:w="0" w:type="dxa"/>
              <w:right w:w="0" w:type="dxa"/>
            </w:tcMar>
            <w:vAlign w:val="bottom"/>
          </w:tcPr>
          <w:p w14:paraId="4C2FFA24" w14:textId="77777777" w:rsidR="00B65785" w:rsidRPr="00EF6993" w:rsidRDefault="00B65785" w:rsidP="00B65785">
            <w:pPr>
              <w:jc w:val="center"/>
              <w:rPr>
                <w:rFonts w:cs="Times New Roman"/>
                <w:color w:val="000000"/>
                <w:lang w:val="en-GB"/>
              </w:rPr>
            </w:pPr>
            <w:r>
              <w:rPr>
                <w:rFonts w:cs="Times New Roman"/>
                <w:color w:val="000000"/>
                <w:lang w:val="en-GB"/>
              </w:rPr>
              <w:t>1.6 (0.9, 3.1)</w:t>
            </w:r>
          </w:p>
        </w:tc>
        <w:tc>
          <w:tcPr>
            <w:tcW w:w="819" w:type="pct"/>
            <w:tcBorders>
              <w:top w:val="single" w:sz="4" w:space="0" w:color="auto"/>
              <w:left w:val="single" w:sz="4" w:space="0" w:color="auto"/>
              <w:bottom w:val="nil"/>
              <w:right w:val="single" w:sz="4" w:space="0" w:color="auto"/>
            </w:tcBorders>
            <w:tcMar>
              <w:left w:w="0" w:type="dxa"/>
              <w:right w:w="0" w:type="dxa"/>
            </w:tcMar>
            <w:vAlign w:val="bottom"/>
          </w:tcPr>
          <w:p w14:paraId="679C1C61" w14:textId="77777777" w:rsidR="00B65785" w:rsidRPr="00EF6993" w:rsidRDefault="00B65785" w:rsidP="00B65785">
            <w:pPr>
              <w:jc w:val="center"/>
              <w:rPr>
                <w:rFonts w:cs="Times New Roman"/>
                <w:color w:val="000000"/>
                <w:lang w:val="en-GB"/>
              </w:rPr>
            </w:pPr>
            <w:r>
              <w:rPr>
                <w:rFonts w:cs="Times New Roman"/>
                <w:color w:val="000000"/>
                <w:lang w:val="en-GB"/>
              </w:rPr>
              <w:t>2.0 (0.6, 3.8)</w:t>
            </w:r>
          </w:p>
        </w:tc>
        <w:tc>
          <w:tcPr>
            <w:tcW w:w="818" w:type="pct"/>
            <w:tcBorders>
              <w:top w:val="single" w:sz="4" w:space="0" w:color="auto"/>
              <w:left w:val="single" w:sz="4" w:space="0" w:color="auto"/>
              <w:bottom w:val="nil"/>
              <w:right w:val="single" w:sz="4" w:space="0" w:color="auto"/>
            </w:tcBorders>
            <w:tcMar>
              <w:left w:w="0" w:type="dxa"/>
              <w:right w:w="0" w:type="dxa"/>
            </w:tcMar>
            <w:vAlign w:val="bottom"/>
          </w:tcPr>
          <w:p w14:paraId="6AF9A541" w14:textId="77777777" w:rsidR="00B65785" w:rsidRPr="00EF6993" w:rsidRDefault="00B65785" w:rsidP="00B65785">
            <w:pPr>
              <w:jc w:val="center"/>
              <w:rPr>
                <w:rFonts w:cs="Times New Roman"/>
                <w:color w:val="000000"/>
                <w:lang w:val="en-GB"/>
              </w:rPr>
            </w:pPr>
            <w:r>
              <w:rPr>
                <w:rFonts w:cs="Times New Roman"/>
                <w:color w:val="000000"/>
                <w:lang w:val="en-GB"/>
              </w:rPr>
              <w:t>2.3 (1.1, 4.3)</w:t>
            </w:r>
          </w:p>
        </w:tc>
        <w:tc>
          <w:tcPr>
            <w:tcW w:w="724" w:type="pct"/>
            <w:tcBorders>
              <w:top w:val="single" w:sz="4" w:space="0" w:color="auto"/>
              <w:left w:val="single" w:sz="4" w:space="0" w:color="auto"/>
              <w:bottom w:val="nil"/>
              <w:right w:val="single" w:sz="4" w:space="0" w:color="auto"/>
            </w:tcBorders>
            <w:tcMar>
              <w:left w:w="0" w:type="dxa"/>
              <w:right w:w="0" w:type="dxa"/>
            </w:tcMar>
            <w:vAlign w:val="bottom"/>
          </w:tcPr>
          <w:p w14:paraId="06459DA9" w14:textId="77777777" w:rsidR="00B65785" w:rsidRPr="00EF6993" w:rsidRDefault="00B65785" w:rsidP="00B65785">
            <w:pPr>
              <w:jc w:val="center"/>
              <w:rPr>
                <w:rFonts w:cs="Times New Roman"/>
                <w:color w:val="000000"/>
                <w:lang w:val="en-GB"/>
              </w:rPr>
            </w:pPr>
            <w:r>
              <w:rPr>
                <w:rFonts w:cs="Times New Roman"/>
                <w:color w:val="000000"/>
                <w:lang w:val="en-GB"/>
              </w:rPr>
              <w:t>2.5 (1.2, 4.6)</w:t>
            </w:r>
          </w:p>
        </w:tc>
        <w:tc>
          <w:tcPr>
            <w:tcW w:w="848" w:type="pct"/>
            <w:tcBorders>
              <w:top w:val="single" w:sz="4" w:space="0" w:color="auto"/>
              <w:left w:val="single" w:sz="4" w:space="0" w:color="auto"/>
              <w:bottom w:val="nil"/>
              <w:right w:val="single" w:sz="4" w:space="0" w:color="auto"/>
            </w:tcBorders>
            <w:tcMar>
              <w:left w:w="0" w:type="dxa"/>
              <w:right w:w="0" w:type="dxa"/>
            </w:tcMar>
            <w:vAlign w:val="center"/>
          </w:tcPr>
          <w:p w14:paraId="37BE175D" w14:textId="77777777" w:rsidR="00B65785" w:rsidRPr="00EF6993" w:rsidRDefault="00B65785" w:rsidP="00B65785">
            <w:pPr>
              <w:jc w:val="center"/>
              <w:rPr>
                <w:rFonts w:cs="Times New Roman"/>
                <w:lang w:val="en-GB"/>
              </w:rPr>
            </w:pPr>
          </w:p>
        </w:tc>
        <w:tc>
          <w:tcPr>
            <w:tcW w:w="345" w:type="pct"/>
            <w:tcBorders>
              <w:top w:val="single" w:sz="4" w:space="0" w:color="auto"/>
              <w:left w:val="single" w:sz="4" w:space="0" w:color="auto"/>
              <w:bottom w:val="nil"/>
              <w:right w:val="single" w:sz="4" w:space="0" w:color="auto"/>
            </w:tcBorders>
            <w:tcMar>
              <w:left w:w="0" w:type="dxa"/>
              <w:right w:w="0" w:type="dxa"/>
            </w:tcMar>
            <w:vAlign w:val="center"/>
          </w:tcPr>
          <w:p w14:paraId="129322C1" w14:textId="77777777" w:rsidR="00B65785" w:rsidRDefault="00B65785" w:rsidP="00B65785">
            <w:pPr>
              <w:jc w:val="center"/>
              <w:rPr>
                <w:rFonts w:cs="Times New Roman"/>
                <w:lang w:val="en-GB"/>
              </w:rPr>
            </w:pPr>
          </w:p>
          <w:p w14:paraId="31A90308" w14:textId="77777777" w:rsidR="00B65785" w:rsidRPr="00EF6993" w:rsidRDefault="00B65785" w:rsidP="00B65785">
            <w:pPr>
              <w:jc w:val="center"/>
              <w:rPr>
                <w:rFonts w:cs="Times New Roman"/>
                <w:lang w:val="en-GB"/>
              </w:rPr>
            </w:pPr>
            <w:r>
              <w:rPr>
                <w:rFonts w:cs="Times New Roman"/>
                <w:lang w:val="en-GB"/>
              </w:rPr>
              <w:t>0.47</w:t>
            </w:r>
          </w:p>
        </w:tc>
      </w:tr>
      <w:tr w:rsidR="00B65785" w:rsidRPr="00413919" w14:paraId="71BD7F61" w14:textId="77777777" w:rsidTr="00B65785">
        <w:trPr>
          <w:trHeight w:val="315"/>
        </w:trPr>
        <w:tc>
          <w:tcPr>
            <w:tcW w:w="730" w:type="pct"/>
            <w:tcBorders>
              <w:top w:val="nil"/>
              <w:left w:val="single" w:sz="4" w:space="0" w:color="auto"/>
              <w:bottom w:val="single" w:sz="4" w:space="0" w:color="auto"/>
              <w:right w:val="single" w:sz="4" w:space="0" w:color="auto"/>
            </w:tcBorders>
            <w:tcMar>
              <w:left w:w="0" w:type="dxa"/>
              <w:right w:w="0" w:type="dxa"/>
            </w:tcMar>
            <w:vAlign w:val="bottom"/>
          </w:tcPr>
          <w:p w14:paraId="05161DA9" w14:textId="77777777" w:rsidR="00B65785" w:rsidRPr="00413919" w:rsidRDefault="00B65785" w:rsidP="00B65785">
            <w:pPr>
              <w:rPr>
                <w:i/>
                <w:iCs/>
                <w:color w:val="000000"/>
                <w:lang w:val="en-GB"/>
              </w:rPr>
            </w:pPr>
            <w:r>
              <w:rPr>
                <w:i/>
                <w:iCs/>
                <w:color w:val="000000"/>
                <w:lang w:val="en-GB"/>
              </w:rPr>
              <w:t>m</w:t>
            </w:r>
            <w:r w:rsidRPr="00413919">
              <w:rPr>
                <w:i/>
                <w:iCs/>
                <w:color w:val="000000"/>
                <w:lang w:val="en-GB"/>
              </w:rPr>
              <w:t>ean</w:t>
            </w:r>
            <w:r>
              <w:rPr>
                <w:i/>
                <w:iCs/>
                <w:color w:val="000000"/>
                <w:lang w:val="en-GB"/>
              </w:rPr>
              <w:t xml:space="preserve"> </w:t>
            </w:r>
            <w:r w:rsidRPr="00413919">
              <w:rPr>
                <w:i/>
                <w:iCs/>
                <w:color w:val="000000"/>
                <w:lang w:val="en-GB"/>
              </w:rPr>
              <w:t>±</w:t>
            </w:r>
            <w:r>
              <w:rPr>
                <w:i/>
                <w:iCs/>
                <w:color w:val="000000"/>
                <w:lang w:val="en-GB"/>
              </w:rPr>
              <w:t xml:space="preserve"> </w:t>
            </w:r>
            <w:r w:rsidRPr="00413919">
              <w:rPr>
                <w:i/>
                <w:iCs/>
                <w:color w:val="000000"/>
                <w:lang w:val="en-GB"/>
              </w:rPr>
              <w:t>SD</w:t>
            </w:r>
          </w:p>
        </w:tc>
        <w:tc>
          <w:tcPr>
            <w:tcW w:w="716" w:type="pct"/>
            <w:tcBorders>
              <w:top w:val="nil"/>
              <w:left w:val="single" w:sz="4" w:space="0" w:color="auto"/>
              <w:bottom w:val="single" w:sz="4" w:space="0" w:color="auto"/>
              <w:right w:val="single" w:sz="4" w:space="0" w:color="auto"/>
            </w:tcBorders>
            <w:tcMar>
              <w:left w:w="0" w:type="dxa"/>
              <w:right w:w="0" w:type="dxa"/>
            </w:tcMar>
            <w:vAlign w:val="center"/>
          </w:tcPr>
          <w:p w14:paraId="3C7C8D19" w14:textId="77777777" w:rsidR="00B65785" w:rsidRPr="00C24B58" w:rsidRDefault="00B65785" w:rsidP="00B65785">
            <w:pPr>
              <w:jc w:val="center"/>
            </w:pPr>
            <w:r>
              <w:rPr>
                <w:rFonts w:cs="Times New Roman"/>
                <w:color w:val="000000"/>
                <w:lang w:val="en-GB"/>
              </w:rPr>
              <w:t xml:space="preserve">2.2 </w:t>
            </w:r>
            <w:r>
              <w:rPr>
                <w:rFonts w:cs="Times New Roman"/>
                <w:color w:val="000000"/>
                <w:szCs w:val="19"/>
              </w:rPr>
              <w:t xml:space="preserve">± </w:t>
            </w:r>
            <w:r w:rsidRPr="00665D33">
              <w:t>1.6</w:t>
            </w:r>
          </w:p>
        </w:tc>
        <w:tc>
          <w:tcPr>
            <w:tcW w:w="819" w:type="pct"/>
            <w:tcBorders>
              <w:top w:val="nil"/>
              <w:left w:val="single" w:sz="4" w:space="0" w:color="auto"/>
              <w:bottom w:val="single" w:sz="4" w:space="0" w:color="auto"/>
              <w:right w:val="single" w:sz="4" w:space="0" w:color="auto"/>
            </w:tcBorders>
            <w:tcMar>
              <w:left w:w="0" w:type="dxa"/>
              <w:right w:w="0" w:type="dxa"/>
            </w:tcMar>
            <w:vAlign w:val="center"/>
          </w:tcPr>
          <w:p w14:paraId="113DD479" w14:textId="77777777" w:rsidR="00B65785" w:rsidRPr="001E4A1B" w:rsidRDefault="00B65785" w:rsidP="00B65785">
            <w:pPr>
              <w:jc w:val="center"/>
              <w:rPr>
                <w:rFonts w:cs="Times New Roman"/>
                <w:color w:val="000000"/>
                <w:lang w:val="en-GB"/>
              </w:rPr>
            </w:pPr>
            <w:r>
              <w:rPr>
                <w:rFonts w:cs="Times New Roman"/>
                <w:color w:val="000000"/>
                <w:lang w:val="en-GB"/>
              </w:rPr>
              <w:t xml:space="preserve">2.4 </w:t>
            </w:r>
            <w:r>
              <w:rPr>
                <w:rFonts w:cs="Times New Roman"/>
                <w:color w:val="000000"/>
                <w:szCs w:val="19"/>
              </w:rPr>
              <w:t>± 2.1</w:t>
            </w:r>
          </w:p>
        </w:tc>
        <w:tc>
          <w:tcPr>
            <w:tcW w:w="818" w:type="pct"/>
            <w:tcBorders>
              <w:top w:val="nil"/>
              <w:left w:val="single" w:sz="4" w:space="0" w:color="auto"/>
              <w:bottom w:val="single" w:sz="4" w:space="0" w:color="auto"/>
              <w:right w:val="single" w:sz="4" w:space="0" w:color="auto"/>
            </w:tcBorders>
            <w:tcMar>
              <w:left w:w="0" w:type="dxa"/>
              <w:right w:w="0" w:type="dxa"/>
            </w:tcMar>
            <w:vAlign w:val="center"/>
          </w:tcPr>
          <w:p w14:paraId="0C0CD803" w14:textId="77777777" w:rsidR="00B65785" w:rsidRPr="00C24B58" w:rsidRDefault="00B65785" w:rsidP="00B65785">
            <w:pPr>
              <w:jc w:val="center"/>
            </w:pPr>
            <w:r>
              <w:rPr>
                <w:rFonts w:cs="Times New Roman"/>
                <w:color w:val="000000"/>
                <w:lang w:val="en-GB"/>
              </w:rPr>
              <w:t xml:space="preserve">2.6 </w:t>
            </w:r>
            <w:r>
              <w:rPr>
                <w:rFonts w:cs="Times New Roman"/>
                <w:color w:val="000000"/>
                <w:szCs w:val="19"/>
              </w:rPr>
              <w:t xml:space="preserve">± </w:t>
            </w:r>
            <w:r w:rsidRPr="00665D33">
              <w:t>1.7</w:t>
            </w:r>
          </w:p>
        </w:tc>
        <w:tc>
          <w:tcPr>
            <w:tcW w:w="724" w:type="pct"/>
            <w:tcBorders>
              <w:top w:val="nil"/>
              <w:left w:val="single" w:sz="4" w:space="0" w:color="auto"/>
              <w:bottom w:val="single" w:sz="4" w:space="0" w:color="auto"/>
              <w:right w:val="single" w:sz="4" w:space="0" w:color="auto"/>
            </w:tcBorders>
            <w:tcMar>
              <w:left w:w="0" w:type="dxa"/>
              <w:right w:w="0" w:type="dxa"/>
            </w:tcMar>
            <w:vAlign w:val="center"/>
          </w:tcPr>
          <w:p w14:paraId="63C7AB74" w14:textId="77777777" w:rsidR="00B65785" w:rsidRPr="001E4A1B" w:rsidRDefault="00B65785" w:rsidP="00B65785">
            <w:pPr>
              <w:jc w:val="center"/>
              <w:rPr>
                <w:rFonts w:cs="Times New Roman"/>
                <w:color w:val="000000"/>
                <w:lang w:val="en-GB"/>
              </w:rPr>
            </w:pPr>
            <w:r>
              <w:rPr>
                <w:rFonts w:cs="Times New Roman"/>
                <w:color w:val="000000"/>
                <w:lang w:val="en-GB"/>
              </w:rPr>
              <w:t xml:space="preserve">3.0 </w:t>
            </w:r>
            <w:r>
              <w:rPr>
                <w:rFonts w:cs="Times New Roman"/>
                <w:color w:val="000000"/>
                <w:szCs w:val="19"/>
              </w:rPr>
              <w:t>± 2.3</w:t>
            </w:r>
          </w:p>
        </w:tc>
        <w:tc>
          <w:tcPr>
            <w:tcW w:w="848" w:type="pct"/>
            <w:tcBorders>
              <w:top w:val="nil"/>
              <w:left w:val="single" w:sz="4" w:space="0" w:color="auto"/>
              <w:bottom w:val="single" w:sz="4" w:space="0" w:color="auto"/>
              <w:right w:val="single" w:sz="4" w:space="0" w:color="auto"/>
            </w:tcBorders>
            <w:tcMar>
              <w:left w:w="0" w:type="dxa"/>
              <w:right w:w="0" w:type="dxa"/>
            </w:tcMar>
            <w:vAlign w:val="center"/>
          </w:tcPr>
          <w:p w14:paraId="7E095C1A" w14:textId="77777777" w:rsidR="00B65785" w:rsidRPr="00B27CF6" w:rsidRDefault="00B65785" w:rsidP="00B65785">
            <w:pPr>
              <w:jc w:val="center"/>
              <w:rPr>
                <w:rFonts w:cs="Times New Roman"/>
                <w:lang w:val="en-GB"/>
              </w:rPr>
            </w:pPr>
            <w:r>
              <w:rPr>
                <w:rFonts w:cs="Times New Roman"/>
                <w:lang w:val="en-GB"/>
              </w:rPr>
              <w:t>-0.2 (-0.8, +0.4)</w:t>
            </w:r>
          </w:p>
        </w:tc>
        <w:tc>
          <w:tcPr>
            <w:tcW w:w="345" w:type="pct"/>
            <w:tcBorders>
              <w:top w:val="nil"/>
              <w:left w:val="single" w:sz="4" w:space="0" w:color="auto"/>
              <w:bottom w:val="single" w:sz="4" w:space="0" w:color="auto"/>
              <w:right w:val="single" w:sz="4" w:space="0" w:color="auto"/>
            </w:tcBorders>
            <w:tcMar>
              <w:left w:w="0" w:type="dxa"/>
              <w:right w:w="0" w:type="dxa"/>
            </w:tcMar>
            <w:vAlign w:val="center"/>
          </w:tcPr>
          <w:p w14:paraId="481F3EEA" w14:textId="77777777" w:rsidR="00B65785" w:rsidRPr="00413919" w:rsidRDefault="00B65785" w:rsidP="00B65785">
            <w:pPr>
              <w:jc w:val="center"/>
              <w:rPr>
                <w:lang w:val="en-GB"/>
              </w:rPr>
            </w:pPr>
          </w:p>
        </w:tc>
      </w:tr>
      <w:tr w:rsidR="00B65785" w:rsidRPr="00413919" w14:paraId="00259B0C" w14:textId="77777777" w:rsidTr="00B65785">
        <w:trPr>
          <w:trHeight w:val="620"/>
        </w:trPr>
        <w:tc>
          <w:tcPr>
            <w:tcW w:w="5000" w:type="pct"/>
            <w:gridSpan w:val="7"/>
            <w:tcBorders>
              <w:top w:val="single" w:sz="4" w:space="0" w:color="auto"/>
              <w:left w:val="single" w:sz="4" w:space="0" w:color="auto"/>
              <w:bottom w:val="single" w:sz="4" w:space="0" w:color="auto"/>
              <w:right w:val="single" w:sz="4" w:space="0" w:color="auto"/>
            </w:tcBorders>
            <w:tcMar>
              <w:left w:w="0" w:type="dxa"/>
              <w:right w:w="0" w:type="dxa"/>
            </w:tcMar>
            <w:vAlign w:val="bottom"/>
          </w:tcPr>
          <w:p w14:paraId="0DCCAD6B" w14:textId="77777777" w:rsidR="00B65785" w:rsidRPr="00DB6D1E" w:rsidRDefault="00B65785" w:rsidP="00B65785">
            <w:pPr>
              <w:jc w:val="center"/>
              <w:rPr>
                <w:rFonts w:cs="Times New Roman"/>
                <w:b/>
                <w:iCs/>
                <w:color w:val="000000"/>
                <w:lang w:val="en-GB"/>
              </w:rPr>
            </w:pPr>
            <w:r w:rsidRPr="00DB6D1E">
              <w:rPr>
                <w:rFonts w:cs="Times New Roman"/>
                <w:b/>
                <w:iCs/>
                <w:color w:val="000000"/>
                <w:lang w:val="en-GB"/>
              </w:rPr>
              <w:t>Hyperglycemia</w:t>
            </w:r>
          </w:p>
        </w:tc>
      </w:tr>
      <w:tr w:rsidR="00B65785" w:rsidRPr="00413919" w14:paraId="1C0F6807" w14:textId="77777777" w:rsidTr="00B65785">
        <w:trPr>
          <w:trHeight w:val="315"/>
        </w:trPr>
        <w:tc>
          <w:tcPr>
            <w:tcW w:w="730" w:type="pct"/>
            <w:tcBorders>
              <w:top w:val="single" w:sz="4" w:space="0" w:color="auto"/>
              <w:left w:val="single" w:sz="4" w:space="0" w:color="auto"/>
              <w:bottom w:val="nil"/>
              <w:right w:val="single" w:sz="4" w:space="0" w:color="auto"/>
            </w:tcBorders>
            <w:tcMar>
              <w:left w:w="0" w:type="dxa"/>
              <w:right w:w="0" w:type="dxa"/>
            </w:tcMar>
            <w:vAlign w:val="bottom"/>
          </w:tcPr>
          <w:p w14:paraId="3DB9BF2D" w14:textId="77777777" w:rsidR="00B65785" w:rsidRPr="00413919" w:rsidRDefault="00B65785" w:rsidP="00B65785">
            <w:pPr>
              <w:rPr>
                <w:b/>
                <w:iCs/>
                <w:color w:val="000000"/>
                <w:lang w:val="en-GB"/>
              </w:rPr>
            </w:pPr>
            <w:r>
              <w:rPr>
                <w:b/>
                <w:iCs/>
                <w:color w:val="000000"/>
                <w:lang w:val="en-GB"/>
              </w:rPr>
              <w:t>% Above 18</w:t>
            </w:r>
            <w:r w:rsidRPr="00413919">
              <w:rPr>
                <w:b/>
                <w:iCs/>
                <w:color w:val="000000"/>
                <w:lang w:val="en-GB"/>
              </w:rPr>
              <w:t>0 mg/dL</w:t>
            </w:r>
          </w:p>
          <w:p w14:paraId="19E7F472" w14:textId="77777777" w:rsidR="00B65785" w:rsidRPr="00413919" w:rsidRDefault="00B65785" w:rsidP="00B65785">
            <w:pPr>
              <w:rPr>
                <w:i/>
                <w:iCs/>
                <w:color w:val="000000"/>
                <w:lang w:val="en-GB"/>
              </w:rPr>
            </w:pPr>
            <w:r w:rsidRPr="00413919">
              <w:rPr>
                <w:i/>
                <w:iCs/>
                <w:color w:val="000000"/>
                <w:lang w:val="en-GB"/>
              </w:rPr>
              <w:t>median (IQR)</w:t>
            </w:r>
          </w:p>
        </w:tc>
        <w:tc>
          <w:tcPr>
            <w:tcW w:w="716" w:type="pct"/>
            <w:tcBorders>
              <w:top w:val="single" w:sz="4" w:space="0" w:color="auto"/>
              <w:left w:val="single" w:sz="4" w:space="0" w:color="auto"/>
              <w:bottom w:val="nil"/>
              <w:right w:val="single" w:sz="4" w:space="0" w:color="auto"/>
            </w:tcBorders>
            <w:tcMar>
              <w:left w:w="0" w:type="dxa"/>
              <w:right w:w="0" w:type="dxa"/>
            </w:tcMar>
            <w:vAlign w:val="bottom"/>
          </w:tcPr>
          <w:p w14:paraId="72998C22" w14:textId="77777777" w:rsidR="00B65785" w:rsidRPr="00DB6D1E" w:rsidRDefault="00B65785" w:rsidP="00B65785">
            <w:pPr>
              <w:jc w:val="center"/>
              <w:rPr>
                <w:rFonts w:cs="Times New Roman"/>
                <w:color w:val="000000"/>
                <w:lang w:val="en-GB"/>
              </w:rPr>
            </w:pPr>
            <w:r>
              <w:rPr>
                <w:rFonts w:cs="Times New Roman"/>
                <w:color w:val="000000"/>
                <w:lang w:val="en-GB"/>
              </w:rPr>
              <w:t>22% (15%, 29%)</w:t>
            </w:r>
          </w:p>
        </w:tc>
        <w:tc>
          <w:tcPr>
            <w:tcW w:w="819" w:type="pct"/>
            <w:tcBorders>
              <w:top w:val="single" w:sz="4" w:space="0" w:color="auto"/>
              <w:left w:val="single" w:sz="4" w:space="0" w:color="auto"/>
              <w:bottom w:val="nil"/>
              <w:right w:val="single" w:sz="4" w:space="0" w:color="auto"/>
            </w:tcBorders>
            <w:tcMar>
              <w:left w:w="0" w:type="dxa"/>
              <w:right w:w="0" w:type="dxa"/>
            </w:tcMar>
            <w:vAlign w:val="bottom"/>
          </w:tcPr>
          <w:p w14:paraId="07A1E293" w14:textId="77777777" w:rsidR="00B65785" w:rsidRPr="00DB6D1E" w:rsidRDefault="00B65785" w:rsidP="00B65785">
            <w:pPr>
              <w:jc w:val="center"/>
              <w:rPr>
                <w:rFonts w:cs="Times New Roman"/>
                <w:color w:val="000000"/>
                <w:lang w:val="en-GB"/>
              </w:rPr>
            </w:pPr>
            <w:r>
              <w:rPr>
                <w:rFonts w:cs="Times New Roman"/>
                <w:color w:val="000000"/>
                <w:lang w:val="en-GB"/>
              </w:rPr>
              <w:t>20% (11%, 36%)</w:t>
            </w:r>
          </w:p>
        </w:tc>
        <w:tc>
          <w:tcPr>
            <w:tcW w:w="818" w:type="pct"/>
            <w:tcBorders>
              <w:top w:val="single" w:sz="4" w:space="0" w:color="auto"/>
              <w:left w:val="single" w:sz="4" w:space="0" w:color="auto"/>
              <w:bottom w:val="nil"/>
              <w:right w:val="single" w:sz="4" w:space="0" w:color="auto"/>
            </w:tcBorders>
            <w:tcMar>
              <w:left w:w="0" w:type="dxa"/>
              <w:right w:w="0" w:type="dxa"/>
            </w:tcMar>
            <w:vAlign w:val="bottom"/>
          </w:tcPr>
          <w:p w14:paraId="687DDC5E" w14:textId="77777777" w:rsidR="00B65785" w:rsidRPr="00DB6D1E" w:rsidRDefault="00B65785" w:rsidP="00B65785">
            <w:pPr>
              <w:jc w:val="center"/>
              <w:rPr>
                <w:rFonts w:cs="Times New Roman"/>
                <w:color w:val="000000"/>
                <w:lang w:val="en-GB"/>
              </w:rPr>
            </w:pPr>
            <w:r>
              <w:rPr>
                <w:rFonts w:cs="Times New Roman"/>
                <w:color w:val="000000"/>
                <w:lang w:val="en-GB"/>
              </w:rPr>
              <w:t>27% (20%, 33%)</w:t>
            </w:r>
          </w:p>
        </w:tc>
        <w:tc>
          <w:tcPr>
            <w:tcW w:w="724" w:type="pct"/>
            <w:tcBorders>
              <w:top w:val="single" w:sz="4" w:space="0" w:color="auto"/>
              <w:left w:val="single" w:sz="4" w:space="0" w:color="auto"/>
              <w:bottom w:val="nil"/>
              <w:right w:val="single" w:sz="4" w:space="0" w:color="auto"/>
            </w:tcBorders>
            <w:tcMar>
              <w:left w:w="0" w:type="dxa"/>
              <w:right w:w="0" w:type="dxa"/>
            </w:tcMar>
            <w:vAlign w:val="bottom"/>
          </w:tcPr>
          <w:p w14:paraId="3F7C007A" w14:textId="77777777" w:rsidR="00B65785" w:rsidRPr="00DB6D1E" w:rsidRDefault="00B65785" w:rsidP="00B65785">
            <w:pPr>
              <w:jc w:val="center"/>
              <w:rPr>
                <w:rFonts w:cs="Times New Roman"/>
                <w:color w:val="000000"/>
                <w:lang w:val="en-GB"/>
              </w:rPr>
            </w:pPr>
            <w:r>
              <w:rPr>
                <w:rFonts w:cs="Times New Roman"/>
                <w:color w:val="000000"/>
                <w:lang w:val="en-GB"/>
              </w:rPr>
              <w:t>38% (23%, 54%)</w:t>
            </w:r>
          </w:p>
        </w:tc>
        <w:tc>
          <w:tcPr>
            <w:tcW w:w="848" w:type="pct"/>
            <w:tcBorders>
              <w:top w:val="single" w:sz="4" w:space="0" w:color="auto"/>
              <w:left w:val="single" w:sz="4" w:space="0" w:color="auto"/>
              <w:bottom w:val="nil"/>
              <w:right w:val="single" w:sz="4" w:space="0" w:color="auto"/>
            </w:tcBorders>
            <w:tcMar>
              <w:left w:w="0" w:type="dxa"/>
              <w:right w:w="0" w:type="dxa"/>
            </w:tcMar>
            <w:vAlign w:val="bottom"/>
          </w:tcPr>
          <w:p w14:paraId="132B2B9A" w14:textId="77777777" w:rsidR="00B65785" w:rsidRPr="00E84CED" w:rsidRDefault="00B65785" w:rsidP="00B65785">
            <w:pPr>
              <w:jc w:val="center"/>
              <w:rPr>
                <w:color w:val="000000"/>
                <w:lang w:val="en-GB"/>
              </w:rPr>
            </w:pPr>
            <w:r>
              <w:rPr>
                <w:color w:val="000000"/>
                <w:lang w:val="en-GB"/>
              </w:rPr>
              <w:t>-10% (-14%, -6%)</w:t>
            </w:r>
          </w:p>
        </w:tc>
        <w:tc>
          <w:tcPr>
            <w:tcW w:w="345" w:type="pct"/>
            <w:tcBorders>
              <w:top w:val="single" w:sz="4" w:space="0" w:color="auto"/>
              <w:left w:val="single" w:sz="4" w:space="0" w:color="auto"/>
              <w:bottom w:val="nil"/>
              <w:right w:val="single" w:sz="4" w:space="0" w:color="auto"/>
            </w:tcBorders>
            <w:tcMar>
              <w:left w:w="0" w:type="dxa"/>
              <w:right w:w="0" w:type="dxa"/>
            </w:tcMar>
            <w:vAlign w:val="center"/>
          </w:tcPr>
          <w:p w14:paraId="7A348045" w14:textId="77777777" w:rsidR="00B65785" w:rsidRDefault="00B65785" w:rsidP="00B65785">
            <w:pPr>
              <w:jc w:val="center"/>
              <w:rPr>
                <w:lang w:val="en-GB"/>
              </w:rPr>
            </w:pPr>
          </w:p>
          <w:p w14:paraId="4B29C24A" w14:textId="77777777" w:rsidR="00B65785" w:rsidRDefault="00B65785" w:rsidP="00B65785">
            <w:pPr>
              <w:jc w:val="center"/>
              <w:rPr>
                <w:lang w:val="en-GB"/>
              </w:rPr>
            </w:pPr>
            <w:r>
              <w:rPr>
                <w:lang w:val="en-GB"/>
              </w:rPr>
              <w:t>&lt;0.001</w:t>
            </w:r>
          </w:p>
        </w:tc>
      </w:tr>
      <w:tr w:rsidR="00B65785" w:rsidRPr="00413919" w14:paraId="2A0C89FF" w14:textId="77777777" w:rsidTr="00B65785">
        <w:trPr>
          <w:trHeight w:val="315"/>
        </w:trPr>
        <w:tc>
          <w:tcPr>
            <w:tcW w:w="730" w:type="pct"/>
            <w:tcBorders>
              <w:top w:val="nil"/>
              <w:left w:val="single" w:sz="4" w:space="0" w:color="auto"/>
              <w:bottom w:val="single" w:sz="4" w:space="0" w:color="auto"/>
              <w:right w:val="single" w:sz="4" w:space="0" w:color="auto"/>
            </w:tcBorders>
            <w:tcMar>
              <w:left w:w="0" w:type="dxa"/>
              <w:right w:w="0" w:type="dxa"/>
            </w:tcMar>
            <w:vAlign w:val="bottom"/>
          </w:tcPr>
          <w:p w14:paraId="1616918A" w14:textId="77777777" w:rsidR="00B65785" w:rsidRPr="00413919" w:rsidRDefault="00B65785" w:rsidP="00B65785">
            <w:pPr>
              <w:rPr>
                <w:i/>
                <w:iCs/>
                <w:color w:val="000000"/>
                <w:lang w:val="en-GB"/>
              </w:rPr>
            </w:pPr>
            <w:r>
              <w:rPr>
                <w:i/>
                <w:iCs/>
                <w:color w:val="000000"/>
                <w:lang w:val="en-GB"/>
              </w:rPr>
              <w:t>m</w:t>
            </w:r>
            <w:r w:rsidRPr="00413919">
              <w:rPr>
                <w:i/>
                <w:iCs/>
                <w:color w:val="000000"/>
                <w:lang w:val="en-GB"/>
              </w:rPr>
              <w:t>ean</w:t>
            </w:r>
            <w:r>
              <w:rPr>
                <w:i/>
                <w:iCs/>
                <w:color w:val="000000"/>
                <w:lang w:val="en-GB"/>
              </w:rPr>
              <w:t xml:space="preserve"> </w:t>
            </w:r>
            <w:r w:rsidRPr="00413919">
              <w:rPr>
                <w:i/>
                <w:iCs/>
                <w:color w:val="000000"/>
                <w:lang w:val="en-GB"/>
              </w:rPr>
              <w:t>±</w:t>
            </w:r>
            <w:r>
              <w:rPr>
                <w:i/>
                <w:iCs/>
                <w:color w:val="000000"/>
                <w:lang w:val="en-GB"/>
              </w:rPr>
              <w:t xml:space="preserve"> </w:t>
            </w:r>
            <w:r w:rsidRPr="00413919">
              <w:rPr>
                <w:i/>
                <w:iCs/>
                <w:color w:val="000000"/>
                <w:lang w:val="en-GB"/>
              </w:rPr>
              <w:t>SD</w:t>
            </w:r>
          </w:p>
        </w:tc>
        <w:tc>
          <w:tcPr>
            <w:tcW w:w="716" w:type="pct"/>
            <w:tcBorders>
              <w:top w:val="nil"/>
              <w:left w:val="single" w:sz="4" w:space="0" w:color="auto"/>
              <w:bottom w:val="single" w:sz="4" w:space="0" w:color="auto"/>
              <w:right w:val="single" w:sz="4" w:space="0" w:color="auto"/>
            </w:tcBorders>
            <w:tcMar>
              <w:left w:w="0" w:type="dxa"/>
              <w:right w:w="0" w:type="dxa"/>
            </w:tcMar>
            <w:vAlign w:val="bottom"/>
          </w:tcPr>
          <w:p w14:paraId="7ADA0910" w14:textId="77777777" w:rsidR="00B65785" w:rsidRPr="00665D33" w:rsidRDefault="00B65785" w:rsidP="00B65785">
            <w:pPr>
              <w:jc w:val="center"/>
            </w:pPr>
            <w:r>
              <w:rPr>
                <w:rFonts w:cs="Times New Roman"/>
                <w:color w:val="000000"/>
                <w:lang w:val="en-GB"/>
              </w:rPr>
              <w:t xml:space="preserve">23% </w:t>
            </w:r>
            <w:r>
              <w:rPr>
                <w:rFonts w:cs="Times New Roman"/>
                <w:color w:val="000000"/>
                <w:szCs w:val="19"/>
              </w:rPr>
              <w:t xml:space="preserve">± </w:t>
            </w:r>
            <w:r w:rsidRPr="00665D33">
              <w:t>12%</w:t>
            </w:r>
          </w:p>
        </w:tc>
        <w:tc>
          <w:tcPr>
            <w:tcW w:w="819" w:type="pct"/>
            <w:tcBorders>
              <w:top w:val="nil"/>
              <w:left w:val="single" w:sz="4" w:space="0" w:color="auto"/>
              <w:bottom w:val="single" w:sz="4" w:space="0" w:color="auto"/>
              <w:right w:val="single" w:sz="4" w:space="0" w:color="auto"/>
            </w:tcBorders>
            <w:tcMar>
              <w:left w:w="0" w:type="dxa"/>
              <w:right w:w="0" w:type="dxa"/>
            </w:tcMar>
            <w:vAlign w:val="bottom"/>
          </w:tcPr>
          <w:p w14:paraId="199A91EB" w14:textId="77777777" w:rsidR="00B65785" w:rsidRPr="00E07D24" w:rsidRDefault="00B65785" w:rsidP="00B65785">
            <w:pPr>
              <w:jc w:val="center"/>
              <w:rPr>
                <w:rFonts w:cs="Times New Roman"/>
                <w:color w:val="000000"/>
                <w:lang w:val="en-GB"/>
              </w:rPr>
            </w:pPr>
            <w:r>
              <w:rPr>
                <w:rFonts w:cs="Times New Roman"/>
                <w:color w:val="000000"/>
                <w:lang w:val="en-GB"/>
              </w:rPr>
              <w:t xml:space="preserve">24% </w:t>
            </w:r>
            <w:r>
              <w:rPr>
                <w:rFonts w:cs="Times New Roman"/>
                <w:color w:val="000000"/>
                <w:szCs w:val="19"/>
              </w:rPr>
              <w:t>± 16%</w:t>
            </w:r>
          </w:p>
        </w:tc>
        <w:tc>
          <w:tcPr>
            <w:tcW w:w="818" w:type="pct"/>
            <w:tcBorders>
              <w:top w:val="nil"/>
              <w:left w:val="single" w:sz="4" w:space="0" w:color="auto"/>
              <w:bottom w:val="single" w:sz="4" w:space="0" w:color="auto"/>
              <w:right w:val="single" w:sz="4" w:space="0" w:color="auto"/>
            </w:tcBorders>
            <w:tcMar>
              <w:left w:w="0" w:type="dxa"/>
              <w:right w:w="0" w:type="dxa"/>
            </w:tcMar>
            <w:vAlign w:val="bottom"/>
          </w:tcPr>
          <w:p w14:paraId="59DC9573" w14:textId="77777777" w:rsidR="00B65785" w:rsidRPr="00E07D24" w:rsidRDefault="00B65785" w:rsidP="00B65785">
            <w:pPr>
              <w:jc w:val="center"/>
              <w:rPr>
                <w:rFonts w:cs="Times New Roman"/>
                <w:color w:val="000000"/>
                <w:lang w:val="en-GB"/>
              </w:rPr>
            </w:pPr>
            <w:r>
              <w:rPr>
                <w:rFonts w:cs="Times New Roman"/>
                <w:color w:val="000000"/>
                <w:lang w:val="en-GB"/>
              </w:rPr>
              <w:t xml:space="preserve">28% </w:t>
            </w:r>
            <w:r>
              <w:rPr>
                <w:rFonts w:cs="Times New Roman"/>
                <w:color w:val="000000"/>
                <w:szCs w:val="19"/>
              </w:rPr>
              <w:t>± 13%</w:t>
            </w:r>
          </w:p>
        </w:tc>
        <w:tc>
          <w:tcPr>
            <w:tcW w:w="724" w:type="pct"/>
            <w:tcBorders>
              <w:top w:val="nil"/>
              <w:left w:val="single" w:sz="4" w:space="0" w:color="auto"/>
              <w:bottom w:val="single" w:sz="4" w:space="0" w:color="auto"/>
              <w:right w:val="single" w:sz="4" w:space="0" w:color="auto"/>
            </w:tcBorders>
            <w:tcMar>
              <w:left w:w="0" w:type="dxa"/>
              <w:right w:w="0" w:type="dxa"/>
            </w:tcMar>
            <w:vAlign w:val="bottom"/>
          </w:tcPr>
          <w:p w14:paraId="7E5E35A4" w14:textId="77777777" w:rsidR="00B65785" w:rsidRPr="00E07D24" w:rsidRDefault="00B65785" w:rsidP="00B65785">
            <w:pPr>
              <w:jc w:val="center"/>
              <w:rPr>
                <w:rFonts w:cs="Times New Roman"/>
                <w:color w:val="000000"/>
                <w:lang w:val="en-GB"/>
              </w:rPr>
            </w:pPr>
            <w:r>
              <w:rPr>
                <w:rFonts w:cs="Times New Roman"/>
                <w:color w:val="000000"/>
                <w:lang w:val="en-GB"/>
              </w:rPr>
              <w:t xml:space="preserve">39% </w:t>
            </w:r>
            <w:r>
              <w:rPr>
                <w:rFonts w:cs="Times New Roman"/>
                <w:color w:val="000000"/>
                <w:szCs w:val="19"/>
              </w:rPr>
              <w:t>± 19%</w:t>
            </w:r>
          </w:p>
        </w:tc>
        <w:tc>
          <w:tcPr>
            <w:tcW w:w="848" w:type="pct"/>
            <w:tcBorders>
              <w:top w:val="nil"/>
              <w:left w:val="single" w:sz="4" w:space="0" w:color="auto"/>
              <w:bottom w:val="single" w:sz="4" w:space="0" w:color="auto"/>
              <w:right w:val="single" w:sz="4" w:space="0" w:color="auto"/>
            </w:tcBorders>
            <w:tcMar>
              <w:left w:w="0" w:type="dxa"/>
              <w:right w:w="0" w:type="dxa"/>
            </w:tcMar>
            <w:vAlign w:val="bottom"/>
          </w:tcPr>
          <w:p w14:paraId="7F3CBEBF" w14:textId="77777777" w:rsidR="00B65785" w:rsidRPr="00B27CF6" w:rsidRDefault="00B65785" w:rsidP="00B65785">
            <w:pPr>
              <w:jc w:val="center"/>
              <w:rPr>
                <w:rFonts w:cs="Times New Roman"/>
                <w:color w:val="000000"/>
                <w:lang w:val="en-GB"/>
              </w:rPr>
            </w:pPr>
          </w:p>
        </w:tc>
        <w:tc>
          <w:tcPr>
            <w:tcW w:w="345" w:type="pct"/>
            <w:tcBorders>
              <w:top w:val="nil"/>
              <w:left w:val="single" w:sz="4" w:space="0" w:color="auto"/>
              <w:bottom w:val="single" w:sz="4" w:space="0" w:color="auto"/>
              <w:right w:val="single" w:sz="4" w:space="0" w:color="auto"/>
            </w:tcBorders>
            <w:tcMar>
              <w:left w:w="0" w:type="dxa"/>
              <w:right w:w="0" w:type="dxa"/>
            </w:tcMar>
            <w:vAlign w:val="bottom"/>
          </w:tcPr>
          <w:p w14:paraId="586EB46C" w14:textId="77777777" w:rsidR="00B65785" w:rsidRDefault="00B65785" w:rsidP="00B65785">
            <w:pPr>
              <w:jc w:val="center"/>
              <w:rPr>
                <w:lang w:val="en-GB"/>
              </w:rPr>
            </w:pPr>
          </w:p>
        </w:tc>
      </w:tr>
      <w:tr w:rsidR="00B65785" w:rsidRPr="00413919" w14:paraId="43F544E5" w14:textId="77777777" w:rsidTr="00B65785">
        <w:trPr>
          <w:trHeight w:val="315"/>
        </w:trPr>
        <w:tc>
          <w:tcPr>
            <w:tcW w:w="730" w:type="pct"/>
            <w:tcBorders>
              <w:top w:val="nil"/>
              <w:left w:val="single" w:sz="4" w:space="0" w:color="auto"/>
              <w:bottom w:val="single" w:sz="4" w:space="0" w:color="auto"/>
              <w:right w:val="single" w:sz="4" w:space="0" w:color="auto"/>
            </w:tcBorders>
            <w:tcMar>
              <w:left w:w="0" w:type="dxa"/>
              <w:right w:w="0" w:type="dxa"/>
            </w:tcMar>
            <w:vAlign w:val="bottom"/>
          </w:tcPr>
          <w:p w14:paraId="3E16D1A8" w14:textId="77777777" w:rsidR="00B65785" w:rsidRPr="00413919" w:rsidRDefault="00B65785" w:rsidP="00B65785">
            <w:pPr>
              <w:rPr>
                <w:b/>
                <w:iCs/>
                <w:color w:val="000000"/>
                <w:lang w:val="en-GB"/>
              </w:rPr>
            </w:pPr>
            <w:r>
              <w:rPr>
                <w:b/>
                <w:iCs/>
                <w:color w:val="000000"/>
                <w:lang w:val="en-GB"/>
              </w:rPr>
              <w:t>% Above 25</w:t>
            </w:r>
            <w:r w:rsidRPr="00413919">
              <w:rPr>
                <w:b/>
                <w:iCs/>
                <w:color w:val="000000"/>
                <w:lang w:val="en-GB"/>
              </w:rPr>
              <w:t>0 mg/dL</w:t>
            </w:r>
          </w:p>
          <w:p w14:paraId="0C75E197" w14:textId="77777777" w:rsidR="00B65785" w:rsidRDefault="00B65785" w:rsidP="00B65785">
            <w:pPr>
              <w:spacing w:line="360" w:lineRule="auto"/>
              <w:rPr>
                <w:i/>
                <w:iCs/>
                <w:color w:val="000000"/>
                <w:lang w:val="en-GB"/>
              </w:rPr>
            </w:pPr>
            <w:r w:rsidRPr="00413919">
              <w:rPr>
                <w:i/>
                <w:iCs/>
                <w:color w:val="000000"/>
                <w:lang w:val="en-GB"/>
              </w:rPr>
              <w:t>median (IQR)</w:t>
            </w:r>
          </w:p>
          <w:p w14:paraId="215C233E" w14:textId="77777777" w:rsidR="00B65785" w:rsidRDefault="00B65785" w:rsidP="00B65785">
            <w:pPr>
              <w:rPr>
                <w:i/>
                <w:iCs/>
                <w:color w:val="000000"/>
                <w:lang w:val="en-GB"/>
              </w:rPr>
            </w:pPr>
            <w:r>
              <w:rPr>
                <w:i/>
                <w:iCs/>
                <w:color w:val="000000"/>
                <w:lang w:val="en-GB"/>
              </w:rPr>
              <w:t>m</w:t>
            </w:r>
            <w:r w:rsidRPr="00413919">
              <w:rPr>
                <w:i/>
                <w:iCs/>
                <w:color w:val="000000"/>
                <w:lang w:val="en-GB"/>
              </w:rPr>
              <w:t>ean</w:t>
            </w:r>
            <w:r>
              <w:rPr>
                <w:i/>
                <w:iCs/>
                <w:color w:val="000000"/>
                <w:lang w:val="en-GB"/>
              </w:rPr>
              <w:t xml:space="preserve"> </w:t>
            </w:r>
            <w:r w:rsidRPr="00413919">
              <w:rPr>
                <w:i/>
                <w:iCs/>
                <w:color w:val="000000"/>
                <w:lang w:val="en-GB"/>
              </w:rPr>
              <w:t>±</w:t>
            </w:r>
            <w:r>
              <w:rPr>
                <w:i/>
                <w:iCs/>
                <w:color w:val="000000"/>
                <w:lang w:val="en-GB"/>
              </w:rPr>
              <w:t xml:space="preserve"> </w:t>
            </w:r>
            <w:r w:rsidRPr="00413919">
              <w:rPr>
                <w:i/>
                <w:iCs/>
                <w:color w:val="000000"/>
                <w:lang w:val="en-GB"/>
              </w:rPr>
              <w:t>SD</w:t>
            </w:r>
          </w:p>
        </w:tc>
        <w:tc>
          <w:tcPr>
            <w:tcW w:w="716" w:type="pct"/>
            <w:tcBorders>
              <w:top w:val="nil"/>
              <w:left w:val="single" w:sz="4" w:space="0" w:color="auto"/>
              <w:bottom w:val="single" w:sz="4" w:space="0" w:color="auto"/>
              <w:right w:val="single" w:sz="4" w:space="0" w:color="auto"/>
            </w:tcBorders>
            <w:tcMar>
              <w:left w:w="0" w:type="dxa"/>
              <w:right w:w="0" w:type="dxa"/>
            </w:tcMar>
            <w:vAlign w:val="bottom"/>
          </w:tcPr>
          <w:p w14:paraId="66C0BCA4" w14:textId="77777777" w:rsidR="00B65785" w:rsidRDefault="00B65785" w:rsidP="00B65785">
            <w:pPr>
              <w:jc w:val="center"/>
              <w:rPr>
                <w:rFonts w:cs="Times New Roman"/>
                <w:color w:val="000000"/>
                <w:lang w:val="en-GB"/>
              </w:rPr>
            </w:pPr>
            <w:r>
              <w:rPr>
                <w:rFonts w:cs="Times New Roman"/>
                <w:color w:val="000000"/>
                <w:lang w:val="en-GB"/>
              </w:rPr>
              <w:t>3.1% (1.3%, 6.8%)</w:t>
            </w:r>
          </w:p>
          <w:p w14:paraId="0B11C57C" w14:textId="77777777" w:rsidR="00B65785" w:rsidRPr="00665D33" w:rsidRDefault="00B65785" w:rsidP="00B65785">
            <w:pPr>
              <w:jc w:val="center"/>
            </w:pPr>
            <w:r>
              <w:rPr>
                <w:rFonts w:cs="Times New Roman"/>
                <w:color w:val="000000"/>
                <w:lang w:val="en-GB"/>
              </w:rPr>
              <w:t xml:space="preserve">5.0% </w:t>
            </w:r>
            <w:r>
              <w:rPr>
                <w:rFonts w:cs="Times New Roman"/>
                <w:color w:val="000000"/>
                <w:szCs w:val="19"/>
              </w:rPr>
              <w:t xml:space="preserve">± </w:t>
            </w:r>
            <w:r w:rsidRPr="00665D33">
              <w:t>5.4%</w:t>
            </w:r>
          </w:p>
        </w:tc>
        <w:tc>
          <w:tcPr>
            <w:tcW w:w="819" w:type="pct"/>
            <w:tcBorders>
              <w:top w:val="nil"/>
              <w:left w:val="single" w:sz="4" w:space="0" w:color="auto"/>
              <w:bottom w:val="single" w:sz="4" w:space="0" w:color="auto"/>
              <w:right w:val="single" w:sz="4" w:space="0" w:color="auto"/>
            </w:tcBorders>
            <w:tcMar>
              <w:left w:w="0" w:type="dxa"/>
              <w:right w:w="0" w:type="dxa"/>
            </w:tcMar>
            <w:vAlign w:val="bottom"/>
          </w:tcPr>
          <w:p w14:paraId="43D1DAB9" w14:textId="77777777" w:rsidR="00B65785" w:rsidRDefault="00B65785" w:rsidP="00B65785">
            <w:pPr>
              <w:jc w:val="center"/>
              <w:rPr>
                <w:rFonts w:cs="Times New Roman"/>
                <w:color w:val="000000"/>
                <w:lang w:val="en-GB"/>
              </w:rPr>
            </w:pPr>
            <w:r>
              <w:rPr>
                <w:rFonts w:cs="Times New Roman"/>
                <w:color w:val="000000"/>
                <w:lang w:val="en-GB"/>
              </w:rPr>
              <w:t>3.1% (1.2%, 9.6%)</w:t>
            </w:r>
          </w:p>
          <w:p w14:paraId="64C0B948" w14:textId="77777777" w:rsidR="00B65785" w:rsidRPr="00F3356C" w:rsidRDefault="00B65785" w:rsidP="00B65785">
            <w:pPr>
              <w:jc w:val="center"/>
            </w:pPr>
            <w:r>
              <w:rPr>
                <w:rFonts w:cs="Times New Roman"/>
                <w:color w:val="000000"/>
                <w:lang w:val="en-GB"/>
              </w:rPr>
              <w:t xml:space="preserve">6.8% </w:t>
            </w:r>
            <w:r>
              <w:rPr>
                <w:rFonts w:cs="Times New Roman"/>
                <w:color w:val="000000"/>
                <w:szCs w:val="19"/>
              </w:rPr>
              <w:t>±</w:t>
            </w:r>
            <w:r>
              <w:t xml:space="preserve"> 7.8%</w:t>
            </w:r>
          </w:p>
        </w:tc>
        <w:tc>
          <w:tcPr>
            <w:tcW w:w="818" w:type="pct"/>
            <w:tcBorders>
              <w:top w:val="nil"/>
              <w:left w:val="single" w:sz="4" w:space="0" w:color="auto"/>
              <w:bottom w:val="single" w:sz="4" w:space="0" w:color="auto"/>
              <w:right w:val="single" w:sz="4" w:space="0" w:color="auto"/>
            </w:tcBorders>
            <w:tcMar>
              <w:left w:w="0" w:type="dxa"/>
              <w:right w:w="0" w:type="dxa"/>
            </w:tcMar>
            <w:vAlign w:val="bottom"/>
          </w:tcPr>
          <w:p w14:paraId="5090E356" w14:textId="77777777" w:rsidR="00B65785" w:rsidRDefault="00B65785" w:rsidP="00B65785">
            <w:pPr>
              <w:jc w:val="center"/>
              <w:rPr>
                <w:rFonts w:cs="Times New Roman"/>
                <w:color w:val="000000"/>
                <w:lang w:val="en-GB"/>
              </w:rPr>
            </w:pPr>
            <w:r>
              <w:rPr>
                <w:rFonts w:cs="Times New Roman"/>
                <w:color w:val="000000"/>
                <w:lang w:val="en-GB"/>
              </w:rPr>
              <w:t>5.7% (2.2%, 8.9%)</w:t>
            </w:r>
          </w:p>
          <w:p w14:paraId="616E2E76" w14:textId="77777777" w:rsidR="00B65785" w:rsidRPr="00E07D24" w:rsidRDefault="00B65785" w:rsidP="00B65785">
            <w:pPr>
              <w:jc w:val="center"/>
              <w:rPr>
                <w:rFonts w:cs="Times New Roman"/>
                <w:color w:val="000000"/>
                <w:lang w:val="en-GB"/>
              </w:rPr>
            </w:pPr>
            <w:r>
              <w:rPr>
                <w:rFonts w:cs="Times New Roman"/>
                <w:color w:val="000000"/>
                <w:lang w:val="en-GB"/>
              </w:rPr>
              <w:t xml:space="preserve">7.0% </w:t>
            </w:r>
            <w:r>
              <w:rPr>
                <w:rFonts w:cs="Times New Roman"/>
                <w:color w:val="000000"/>
                <w:szCs w:val="19"/>
              </w:rPr>
              <w:t>± 6.5%</w:t>
            </w:r>
          </w:p>
        </w:tc>
        <w:tc>
          <w:tcPr>
            <w:tcW w:w="724" w:type="pct"/>
            <w:tcBorders>
              <w:top w:val="nil"/>
              <w:left w:val="single" w:sz="4" w:space="0" w:color="auto"/>
              <w:bottom w:val="single" w:sz="4" w:space="0" w:color="auto"/>
              <w:right w:val="single" w:sz="4" w:space="0" w:color="auto"/>
            </w:tcBorders>
            <w:tcMar>
              <w:left w:w="0" w:type="dxa"/>
              <w:right w:w="0" w:type="dxa"/>
            </w:tcMar>
            <w:vAlign w:val="bottom"/>
          </w:tcPr>
          <w:p w14:paraId="5AF94500" w14:textId="77777777" w:rsidR="00B65785" w:rsidRDefault="00B65785" w:rsidP="00B65785">
            <w:pPr>
              <w:jc w:val="center"/>
              <w:rPr>
                <w:rFonts w:cs="Times New Roman"/>
                <w:color w:val="000000"/>
                <w:lang w:val="en-GB"/>
              </w:rPr>
            </w:pPr>
            <w:r>
              <w:rPr>
                <w:rFonts w:cs="Times New Roman"/>
                <w:color w:val="000000"/>
                <w:lang w:val="en-GB"/>
              </w:rPr>
              <w:t xml:space="preserve">9.7% (4.0%, 21.5%) </w:t>
            </w:r>
          </w:p>
          <w:p w14:paraId="27D8EC90" w14:textId="77777777" w:rsidR="00B65785" w:rsidRPr="00E07D24" w:rsidRDefault="00B65785" w:rsidP="00B65785">
            <w:pPr>
              <w:jc w:val="center"/>
              <w:rPr>
                <w:rFonts w:cs="Times New Roman"/>
                <w:color w:val="000000"/>
                <w:lang w:val="en-GB"/>
              </w:rPr>
            </w:pPr>
            <w:r>
              <w:rPr>
                <w:rFonts w:cs="Times New Roman"/>
                <w:color w:val="000000"/>
                <w:lang w:val="en-GB"/>
              </w:rPr>
              <w:t xml:space="preserve">13.6% </w:t>
            </w:r>
            <w:r>
              <w:rPr>
                <w:rFonts w:cs="Times New Roman"/>
                <w:color w:val="000000"/>
                <w:szCs w:val="19"/>
              </w:rPr>
              <w:t>± 12.4%</w:t>
            </w:r>
          </w:p>
        </w:tc>
        <w:tc>
          <w:tcPr>
            <w:tcW w:w="848" w:type="pct"/>
            <w:tcBorders>
              <w:top w:val="nil"/>
              <w:left w:val="single" w:sz="4" w:space="0" w:color="auto"/>
              <w:bottom w:val="single" w:sz="4" w:space="0" w:color="auto"/>
              <w:right w:val="single" w:sz="4" w:space="0" w:color="auto"/>
            </w:tcBorders>
            <w:tcMar>
              <w:left w:w="0" w:type="dxa"/>
              <w:right w:w="0" w:type="dxa"/>
            </w:tcMar>
            <w:vAlign w:val="bottom"/>
          </w:tcPr>
          <w:p w14:paraId="47F828CD" w14:textId="77777777" w:rsidR="00B65785" w:rsidRDefault="00B65785" w:rsidP="00B65785">
            <w:pPr>
              <w:jc w:val="center"/>
              <w:rPr>
                <w:rFonts w:cs="Times New Roman"/>
                <w:color w:val="000000"/>
                <w:lang w:val="en-GB"/>
              </w:rPr>
            </w:pPr>
            <w:r>
              <w:rPr>
                <w:rFonts w:cs="Times New Roman"/>
                <w:color w:val="000000"/>
                <w:lang w:val="en-GB"/>
              </w:rPr>
              <w:t>-4.3% (-6.4%, -2.2%)</w:t>
            </w:r>
          </w:p>
          <w:p w14:paraId="16422E2C" w14:textId="77777777" w:rsidR="00B65785" w:rsidRPr="00B27CF6" w:rsidRDefault="00B65785" w:rsidP="00B65785">
            <w:pPr>
              <w:rPr>
                <w:rFonts w:cs="Times New Roman"/>
                <w:color w:val="000000"/>
                <w:lang w:val="en-GB"/>
              </w:rPr>
            </w:pPr>
          </w:p>
        </w:tc>
        <w:tc>
          <w:tcPr>
            <w:tcW w:w="345" w:type="pct"/>
            <w:tcBorders>
              <w:top w:val="nil"/>
              <w:left w:val="single" w:sz="4" w:space="0" w:color="auto"/>
              <w:bottom w:val="single" w:sz="4" w:space="0" w:color="auto"/>
              <w:right w:val="single" w:sz="4" w:space="0" w:color="auto"/>
            </w:tcBorders>
            <w:tcMar>
              <w:left w:w="0" w:type="dxa"/>
              <w:right w:w="0" w:type="dxa"/>
            </w:tcMar>
            <w:vAlign w:val="bottom"/>
          </w:tcPr>
          <w:p w14:paraId="03F1FE78" w14:textId="77777777" w:rsidR="00B65785" w:rsidRDefault="00B65785" w:rsidP="00B65785">
            <w:pPr>
              <w:jc w:val="center"/>
              <w:rPr>
                <w:lang w:val="en-GB"/>
              </w:rPr>
            </w:pPr>
            <w:r>
              <w:rPr>
                <w:lang w:val="en-GB"/>
              </w:rPr>
              <w:t>&lt;0.001</w:t>
            </w:r>
          </w:p>
          <w:p w14:paraId="75BBE2B6" w14:textId="77777777" w:rsidR="00B65785" w:rsidRDefault="00B65785" w:rsidP="00B65785">
            <w:pPr>
              <w:jc w:val="center"/>
              <w:rPr>
                <w:lang w:val="en-GB"/>
              </w:rPr>
            </w:pPr>
          </w:p>
        </w:tc>
      </w:tr>
      <w:tr w:rsidR="00B65785" w:rsidRPr="00413919" w14:paraId="0DD82EB3" w14:textId="77777777" w:rsidTr="00B65785">
        <w:trPr>
          <w:trHeight w:val="315"/>
        </w:trPr>
        <w:tc>
          <w:tcPr>
            <w:tcW w:w="730" w:type="pct"/>
            <w:tcBorders>
              <w:top w:val="single" w:sz="4" w:space="0" w:color="auto"/>
              <w:left w:val="single" w:sz="4" w:space="0" w:color="auto"/>
              <w:bottom w:val="nil"/>
              <w:right w:val="single" w:sz="4" w:space="0" w:color="auto"/>
            </w:tcBorders>
            <w:tcMar>
              <w:left w:w="0" w:type="dxa"/>
              <w:right w:w="0" w:type="dxa"/>
            </w:tcMar>
            <w:vAlign w:val="bottom"/>
          </w:tcPr>
          <w:p w14:paraId="3360EADF" w14:textId="77777777" w:rsidR="00B65785" w:rsidRPr="00413919" w:rsidRDefault="00B65785" w:rsidP="00B65785">
            <w:pPr>
              <w:rPr>
                <w:b/>
                <w:iCs/>
                <w:color w:val="000000"/>
                <w:lang w:val="en-GB"/>
              </w:rPr>
            </w:pPr>
            <w:r>
              <w:rPr>
                <w:b/>
                <w:iCs/>
                <w:color w:val="000000"/>
                <w:lang w:val="en-GB"/>
              </w:rPr>
              <w:t>% Above 30</w:t>
            </w:r>
            <w:r w:rsidRPr="00413919">
              <w:rPr>
                <w:b/>
                <w:iCs/>
                <w:color w:val="000000"/>
                <w:lang w:val="en-GB"/>
              </w:rPr>
              <w:t>0 mg/dL</w:t>
            </w:r>
          </w:p>
          <w:p w14:paraId="281F3325" w14:textId="77777777" w:rsidR="00B65785" w:rsidRPr="00413919" w:rsidRDefault="00B65785" w:rsidP="00B65785">
            <w:pPr>
              <w:rPr>
                <w:i/>
                <w:iCs/>
                <w:color w:val="000000"/>
                <w:lang w:val="en-GB"/>
              </w:rPr>
            </w:pPr>
            <w:r w:rsidRPr="00413919">
              <w:rPr>
                <w:i/>
                <w:iCs/>
                <w:color w:val="000000"/>
                <w:lang w:val="en-GB"/>
              </w:rPr>
              <w:t>median (IQR)</w:t>
            </w:r>
          </w:p>
        </w:tc>
        <w:tc>
          <w:tcPr>
            <w:tcW w:w="716" w:type="pct"/>
            <w:tcBorders>
              <w:top w:val="single" w:sz="4" w:space="0" w:color="auto"/>
              <w:left w:val="single" w:sz="4" w:space="0" w:color="auto"/>
              <w:bottom w:val="nil"/>
              <w:right w:val="single" w:sz="4" w:space="0" w:color="auto"/>
            </w:tcBorders>
            <w:tcMar>
              <w:left w:w="0" w:type="dxa"/>
              <w:right w:w="0" w:type="dxa"/>
            </w:tcMar>
            <w:vAlign w:val="bottom"/>
          </w:tcPr>
          <w:p w14:paraId="4FF9ECE1" w14:textId="77777777" w:rsidR="00B65785" w:rsidRPr="00DB6D1E" w:rsidRDefault="00B65785" w:rsidP="00B65785">
            <w:pPr>
              <w:jc w:val="center"/>
              <w:rPr>
                <w:rFonts w:cs="Times New Roman"/>
                <w:color w:val="000000"/>
                <w:lang w:val="en-GB"/>
              </w:rPr>
            </w:pPr>
            <w:r>
              <w:rPr>
                <w:rFonts w:cs="Times New Roman"/>
                <w:color w:val="000000"/>
                <w:lang w:val="en-GB"/>
              </w:rPr>
              <w:t>0.7% (0.1%, 2.1%)</w:t>
            </w:r>
          </w:p>
        </w:tc>
        <w:tc>
          <w:tcPr>
            <w:tcW w:w="819" w:type="pct"/>
            <w:tcBorders>
              <w:top w:val="single" w:sz="4" w:space="0" w:color="auto"/>
              <w:left w:val="single" w:sz="4" w:space="0" w:color="auto"/>
              <w:bottom w:val="nil"/>
              <w:right w:val="single" w:sz="4" w:space="0" w:color="auto"/>
            </w:tcBorders>
            <w:tcMar>
              <w:left w:w="0" w:type="dxa"/>
              <w:right w:w="0" w:type="dxa"/>
            </w:tcMar>
            <w:vAlign w:val="bottom"/>
          </w:tcPr>
          <w:p w14:paraId="420156CB" w14:textId="77777777" w:rsidR="00B65785" w:rsidRPr="00DB6D1E" w:rsidRDefault="00B65785" w:rsidP="00B65785">
            <w:pPr>
              <w:jc w:val="center"/>
              <w:rPr>
                <w:rFonts w:cs="Times New Roman"/>
                <w:color w:val="000000"/>
                <w:lang w:val="en-GB"/>
              </w:rPr>
            </w:pPr>
            <w:r>
              <w:rPr>
                <w:rFonts w:cs="Times New Roman"/>
                <w:color w:val="000000"/>
                <w:lang w:val="en-GB"/>
              </w:rPr>
              <w:t>0.7% (0.1%, 3.2%)</w:t>
            </w:r>
          </w:p>
        </w:tc>
        <w:tc>
          <w:tcPr>
            <w:tcW w:w="818" w:type="pct"/>
            <w:tcBorders>
              <w:top w:val="single" w:sz="4" w:space="0" w:color="auto"/>
              <w:left w:val="single" w:sz="4" w:space="0" w:color="auto"/>
              <w:bottom w:val="nil"/>
              <w:right w:val="single" w:sz="4" w:space="0" w:color="auto"/>
            </w:tcBorders>
            <w:tcMar>
              <w:left w:w="0" w:type="dxa"/>
              <w:right w:w="0" w:type="dxa"/>
            </w:tcMar>
            <w:vAlign w:val="bottom"/>
          </w:tcPr>
          <w:p w14:paraId="486B8888" w14:textId="77777777" w:rsidR="00B65785" w:rsidRPr="00DB6D1E" w:rsidRDefault="00B65785" w:rsidP="00B65785">
            <w:pPr>
              <w:jc w:val="center"/>
              <w:rPr>
                <w:rFonts w:cs="Times New Roman"/>
                <w:color w:val="000000"/>
                <w:lang w:val="en-GB"/>
              </w:rPr>
            </w:pPr>
            <w:r>
              <w:rPr>
                <w:rFonts w:cs="Times New Roman"/>
                <w:color w:val="000000"/>
                <w:lang w:val="en-GB"/>
              </w:rPr>
              <w:t>1.3% (0.2%, 2.9%)</w:t>
            </w:r>
          </w:p>
        </w:tc>
        <w:tc>
          <w:tcPr>
            <w:tcW w:w="724" w:type="pct"/>
            <w:tcBorders>
              <w:top w:val="single" w:sz="4" w:space="0" w:color="auto"/>
              <w:left w:val="single" w:sz="4" w:space="0" w:color="auto"/>
              <w:bottom w:val="nil"/>
              <w:right w:val="single" w:sz="4" w:space="0" w:color="auto"/>
            </w:tcBorders>
            <w:tcMar>
              <w:left w:w="0" w:type="dxa"/>
              <w:right w:w="0" w:type="dxa"/>
            </w:tcMar>
            <w:vAlign w:val="bottom"/>
          </w:tcPr>
          <w:p w14:paraId="60619AA0" w14:textId="77777777" w:rsidR="00B65785" w:rsidRPr="00DB6D1E" w:rsidRDefault="00B65785" w:rsidP="00B65785">
            <w:pPr>
              <w:jc w:val="center"/>
              <w:rPr>
                <w:rFonts w:cs="Times New Roman"/>
                <w:color w:val="000000"/>
                <w:lang w:val="en-GB"/>
              </w:rPr>
            </w:pPr>
            <w:r>
              <w:rPr>
                <w:rFonts w:cs="Times New Roman"/>
                <w:color w:val="000000"/>
                <w:lang w:val="en-GB"/>
              </w:rPr>
              <w:t>2.5% (0.9%, 8.3%)</w:t>
            </w:r>
          </w:p>
        </w:tc>
        <w:tc>
          <w:tcPr>
            <w:tcW w:w="848" w:type="pct"/>
            <w:tcBorders>
              <w:top w:val="single" w:sz="4" w:space="0" w:color="auto"/>
              <w:left w:val="single" w:sz="4" w:space="0" w:color="auto"/>
              <w:bottom w:val="nil"/>
              <w:right w:val="single" w:sz="4" w:space="0" w:color="auto"/>
            </w:tcBorders>
            <w:tcMar>
              <w:left w:w="0" w:type="dxa"/>
              <w:right w:w="0" w:type="dxa"/>
            </w:tcMar>
            <w:vAlign w:val="bottom"/>
          </w:tcPr>
          <w:p w14:paraId="1B75E86F" w14:textId="77777777" w:rsidR="00B65785" w:rsidRPr="00B27CF6" w:rsidRDefault="00B65785" w:rsidP="00B65785">
            <w:pPr>
              <w:jc w:val="center"/>
              <w:rPr>
                <w:rFonts w:cs="Times New Roman"/>
                <w:color w:val="000000"/>
                <w:lang w:val="en-GB"/>
              </w:rPr>
            </w:pPr>
            <w:r>
              <w:rPr>
                <w:rFonts w:cs="Times New Roman"/>
                <w:color w:val="000000"/>
                <w:lang w:val="en-GB"/>
              </w:rPr>
              <w:t>-1.6% (-2.7%, -0.5%)</w:t>
            </w:r>
          </w:p>
        </w:tc>
        <w:tc>
          <w:tcPr>
            <w:tcW w:w="345" w:type="pct"/>
            <w:tcBorders>
              <w:top w:val="single" w:sz="4" w:space="0" w:color="auto"/>
              <w:left w:val="single" w:sz="4" w:space="0" w:color="auto"/>
              <w:bottom w:val="nil"/>
              <w:right w:val="single" w:sz="4" w:space="0" w:color="auto"/>
            </w:tcBorders>
            <w:tcMar>
              <w:left w:w="0" w:type="dxa"/>
              <w:right w:w="0" w:type="dxa"/>
            </w:tcMar>
            <w:vAlign w:val="center"/>
          </w:tcPr>
          <w:p w14:paraId="1562AAEA" w14:textId="77777777" w:rsidR="00B65785" w:rsidRDefault="00B65785" w:rsidP="00B65785">
            <w:pPr>
              <w:jc w:val="center"/>
              <w:rPr>
                <w:lang w:val="en-GB"/>
              </w:rPr>
            </w:pPr>
          </w:p>
          <w:p w14:paraId="05439C84" w14:textId="77777777" w:rsidR="00B65785" w:rsidRDefault="00B65785" w:rsidP="00B65785">
            <w:pPr>
              <w:jc w:val="center"/>
              <w:rPr>
                <w:lang w:val="en-GB"/>
              </w:rPr>
            </w:pPr>
            <w:r>
              <w:rPr>
                <w:lang w:val="en-GB"/>
              </w:rPr>
              <w:t>0.0047</w:t>
            </w:r>
          </w:p>
        </w:tc>
      </w:tr>
      <w:tr w:rsidR="00B65785" w:rsidRPr="00413919" w14:paraId="46B17311" w14:textId="77777777" w:rsidTr="00B65785">
        <w:trPr>
          <w:trHeight w:val="315"/>
        </w:trPr>
        <w:tc>
          <w:tcPr>
            <w:tcW w:w="730" w:type="pct"/>
            <w:tcBorders>
              <w:top w:val="nil"/>
              <w:left w:val="single" w:sz="4" w:space="0" w:color="auto"/>
              <w:bottom w:val="single" w:sz="4" w:space="0" w:color="auto"/>
              <w:right w:val="single" w:sz="4" w:space="0" w:color="auto"/>
            </w:tcBorders>
            <w:tcMar>
              <w:left w:w="0" w:type="dxa"/>
              <w:right w:w="0" w:type="dxa"/>
            </w:tcMar>
            <w:vAlign w:val="bottom"/>
          </w:tcPr>
          <w:p w14:paraId="39844C17" w14:textId="77777777" w:rsidR="00B65785" w:rsidRPr="00413919" w:rsidRDefault="00B65785" w:rsidP="00B65785">
            <w:pPr>
              <w:rPr>
                <w:i/>
                <w:iCs/>
                <w:color w:val="000000"/>
                <w:lang w:val="en-GB"/>
              </w:rPr>
            </w:pPr>
            <w:r>
              <w:rPr>
                <w:i/>
                <w:iCs/>
                <w:color w:val="000000"/>
                <w:lang w:val="en-GB"/>
              </w:rPr>
              <w:t>m</w:t>
            </w:r>
            <w:r w:rsidRPr="00413919">
              <w:rPr>
                <w:i/>
                <w:iCs/>
                <w:color w:val="000000"/>
                <w:lang w:val="en-GB"/>
              </w:rPr>
              <w:t>ean</w:t>
            </w:r>
            <w:r>
              <w:rPr>
                <w:i/>
                <w:iCs/>
                <w:color w:val="000000"/>
                <w:lang w:val="en-GB"/>
              </w:rPr>
              <w:t xml:space="preserve"> </w:t>
            </w:r>
            <w:r w:rsidRPr="00413919">
              <w:rPr>
                <w:i/>
                <w:iCs/>
                <w:color w:val="000000"/>
                <w:lang w:val="en-GB"/>
              </w:rPr>
              <w:t>±</w:t>
            </w:r>
            <w:r>
              <w:rPr>
                <w:i/>
                <w:iCs/>
                <w:color w:val="000000"/>
                <w:lang w:val="en-GB"/>
              </w:rPr>
              <w:t xml:space="preserve"> </w:t>
            </w:r>
            <w:r w:rsidRPr="00413919">
              <w:rPr>
                <w:i/>
                <w:iCs/>
                <w:color w:val="000000"/>
                <w:lang w:val="en-GB"/>
              </w:rPr>
              <w:t>SD</w:t>
            </w:r>
          </w:p>
        </w:tc>
        <w:tc>
          <w:tcPr>
            <w:tcW w:w="716" w:type="pct"/>
            <w:tcBorders>
              <w:top w:val="nil"/>
              <w:left w:val="single" w:sz="4" w:space="0" w:color="auto"/>
              <w:bottom w:val="single" w:sz="4" w:space="0" w:color="auto"/>
              <w:right w:val="single" w:sz="4" w:space="0" w:color="auto"/>
            </w:tcBorders>
            <w:tcMar>
              <w:left w:w="0" w:type="dxa"/>
              <w:right w:w="0" w:type="dxa"/>
            </w:tcMar>
            <w:vAlign w:val="bottom"/>
          </w:tcPr>
          <w:p w14:paraId="2367D7A3" w14:textId="77777777" w:rsidR="00B65785" w:rsidRPr="00665D33" w:rsidRDefault="00B65785" w:rsidP="00B65785">
            <w:pPr>
              <w:jc w:val="center"/>
            </w:pPr>
            <w:r>
              <w:rPr>
                <w:rFonts w:cs="Times New Roman"/>
                <w:color w:val="000000"/>
                <w:lang w:val="en-GB"/>
              </w:rPr>
              <w:t xml:space="preserve">1.6% </w:t>
            </w:r>
            <w:r>
              <w:rPr>
                <w:rFonts w:cs="Times New Roman"/>
                <w:color w:val="000000"/>
                <w:szCs w:val="19"/>
              </w:rPr>
              <w:t>±</w:t>
            </w:r>
            <w:r>
              <w:t xml:space="preserve"> 2.3%</w:t>
            </w:r>
          </w:p>
        </w:tc>
        <w:tc>
          <w:tcPr>
            <w:tcW w:w="819" w:type="pct"/>
            <w:tcBorders>
              <w:top w:val="nil"/>
              <w:left w:val="single" w:sz="4" w:space="0" w:color="auto"/>
              <w:bottom w:val="single" w:sz="4" w:space="0" w:color="auto"/>
              <w:right w:val="single" w:sz="4" w:space="0" w:color="auto"/>
            </w:tcBorders>
            <w:tcMar>
              <w:left w:w="0" w:type="dxa"/>
              <w:right w:w="0" w:type="dxa"/>
            </w:tcMar>
            <w:vAlign w:val="bottom"/>
          </w:tcPr>
          <w:p w14:paraId="61C8546A" w14:textId="77777777" w:rsidR="00B65785" w:rsidRPr="00E07D24" w:rsidRDefault="00B65785" w:rsidP="00B65785">
            <w:pPr>
              <w:jc w:val="center"/>
              <w:rPr>
                <w:rFonts w:cs="Times New Roman"/>
                <w:color w:val="000000"/>
                <w:lang w:val="en-GB"/>
              </w:rPr>
            </w:pPr>
            <w:r>
              <w:rPr>
                <w:rFonts w:cs="Times New Roman"/>
                <w:color w:val="000000"/>
                <w:lang w:val="en-GB"/>
              </w:rPr>
              <w:t xml:space="preserve">2.5% </w:t>
            </w:r>
            <w:r>
              <w:rPr>
                <w:rFonts w:cs="Times New Roman"/>
                <w:color w:val="000000"/>
                <w:szCs w:val="19"/>
              </w:rPr>
              <w:t>± 4.0%</w:t>
            </w:r>
          </w:p>
        </w:tc>
        <w:tc>
          <w:tcPr>
            <w:tcW w:w="818" w:type="pct"/>
            <w:tcBorders>
              <w:top w:val="nil"/>
              <w:left w:val="single" w:sz="4" w:space="0" w:color="auto"/>
              <w:bottom w:val="single" w:sz="4" w:space="0" w:color="auto"/>
              <w:right w:val="single" w:sz="4" w:space="0" w:color="auto"/>
            </w:tcBorders>
            <w:tcMar>
              <w:left w:w="0" w:type="dxa"/>
              <w:right w:w="0" w:type="dxa"/>
            </w:tcMar>
            <w:vAlign w:val="bottom"/>
          </w:tcPr>
          <w:p w14:paraId="5D5B5C4B" w14:textId="77777777" w:rsidR="00B65785" w:rsidRPr="00E07D24" w:rsidRDefault="00B65785" w:rsidP="00B65785">
            <w:pPr>
              <w:jc w:val="center"/>
              <w:rPr>
                <w:rFonts w:cs="Times New Roman"/>
                <w:color w:val="000000"/>
                <w:lang w:val="en-GB"/>
              </w:rPr>
            </w:pPr>
            <w:r>
              <w:rPr>
                <w:rFonts w:cs="Times New Roman"/>
                <w:color w:val="000000"/>
                <w:lang w:val="en-GB"/>
              </w:rPr>
              <w:t xml:space="preserve">2.3% </w:t>
            </w:r>
            <w:r>
              <w:rPr>
                <w:rFonts w:cs="Times New Roman"/>
                <w:color w:val="000000"/>
                <w:szCs w:val="19"/>
              </w:rPr>
              <w:t>± 3.4%</w:t>
            </w:r>
          </w:p>
        </w:tc>
        <w:tc>
          <w:tcPr>
            <w:tcW w:w="724" w:type="pct"/>
            <w:tcBorders>
              <w:top w:val="nil"/>
              <w:left w:val="single" w:sz="4" w:space="0" w:color="auto"/>
              <w:bottom w:val="single" w:sz="4" w:space="0" w:color="auto"/>
              <w:right w:val="single" w:sz="4" w:space="0" w:color="auto"/>
            </w:tcBorders>
            <w:tcMar>
              <w:left w:w="0" w:type="dxa"/>
              <w:right w:w="0" w:type="dxa"/>
            </w:tcMar>
            <w:vAlign w:val="bottom"/>
          </w:tcPr>
          <w:p w14:paraId="14F097C5" w14:textId="77777777" w:rsidR="00B65785" w:rsidRPr="00E07D24" w:rsidRDefault="00B65785" w:rsidP="00B65785">
            <w:pPr>
              <w:jc w:val="center"/>
              <w:rPr>
                <w:rFonts w:cs="Times New Roman"/>
                <w:color w:val="000000"/>
                <w:lang w:val="en-GB"/>
              </w:rPr>
            </w:pPr>
            <w:r>
              <w:rPr>
                <w:rFonts w:cs="Times New Roman"/>
                <w:color w:val="000000"/>
                <w:lang w:val="en-GB"/>
              </w:rPr>
              <w:t xml:space="preserve">5.2% </w:t>
            </w:r>
            <w:r>
              <w:rPr>
                <w:rFonts w:cs="Times New Roman"/>
                <w:color w:val="000000"/>
                <w:szCs w:val="19"/>
              </w:rPr>
              <w:t>± 6.3%</w:t>
            </w:r>
          </w:p>
        </w:tc>
        <w:tc>
          <w:tcPr>
            <w:tcW w:w="848" w:type="pct"/>
            <w:tcBorders>
              <w:top w:val="nil"/>
              <w:left w:val="single" w:sz="4" w:space="0" w:color="auto"/>
              <w:bottom w:val="single" w:sz="4" w:space="0" w:color="auto"/>
              <w:right w:val="single" w:sz="4" w:space="0" w:color="auto"/>
            </w:tcBorders>
            <w:tcMar>
              <w:left w:w="0" w:type="dxa"/>
              <w:right w:w="0" w:type="dxa"/>
            </w:tcMar>
            <w:vAlign w:val="bottom"/>
          </w:tcPr>
          <w:p w14:paraId="6CFB10F8" w14:textId="77777777" w:rsidR="00B65785" w:rsidRPr="00B27CF6" w:rsidRDefault="00B65785" w:rsidP="00B65785">
            <w:pPr>
              <w:jc w:val="center"/>
              <w:rPr>
                <w:rFonts w:cs="Times New Roman"/>
                <w:color w:val="000000"/>
                <w:lang w:val="en-GB"/>
              </w:rPr>
            </w:pPr>
          </w:p>
        </w:tc>
        <w:tc>
          <w:tcPr>
            <w:tcW w:w="345" w:type="pct"/>
            <w:tcBorders>
              <w:top w:val="nil"/>
              <w:left w:val="single" w:sz="4" w:space="0" w:color="auto"/>
              <w:bottom w:val="single" w:sz="4" w:space="0" w:color="auto"/>
              <w:right w:val="single" w:sz="4" w:space="0" w:color="auto"/>
            </w:tcBorders>
            <w:tcMar>
              <w:left w:w="0" w:type="dxa"/>
              <w:right w:w="0" w:type="dxa"/>
            </w:tcMar>
            <w:vAlign w:val="bottom"/>
          </w:tcPr>
          <w:p w14:paraId="76C6E0F8" w14:textId="77777777" w:rsidR="00B65785" w:rsidRPr="00B27CF6" w:rsidRDefault="00B65785" w:rsidP="00B65785">
            <w:pPr>
              <w:jc w:val="center"/>
              <w:rPr>
                <w:rFonts w:cs="Times New Roman"/>
                <w:lang w:val="en-GB"/>
              </w:rPr>
            </w:pPr>
          </w:p>
        </w:tc>
      </w:tr>
      <w:tr w:rsidR="00B65785" w:rsidRPr="00413919" w14:paraId="6CCF9678" w14:textId="77777777" w:rsidTr="00B65785">
        <w:trPr>
          <w:trHeight w:val="315"/>
        </w:trPr>
        <w:tc>
          <w:tcPr>
            <w:tcW w:w="730" w:type="pct"/>
            <w:tcBorders>
              <w:top w:val="single" w:sz="4" w:space="0" w:color="auto"/>
              <w:left w:val="single" w:sz="4" w:space="0" w:color="auto"/>
              <w:bottom w:val="nil"/>
              <w:right w:val="single" w:sz="4" w:space="0" w:color="auto"/>
            </w:tcBorders>
            <w:tcMar>
              <w:left w:w="0" w:type="dxa"/>
              <w:right w:w="0" w:type="dxa"/>
            </w:tcMar>
            <w:vAlign w:val="bottom"/>
          </w:tcPr>
          <w:p w14:paraId="20983F73" w14:textId="77777777" w:rsidR="00B65785" w:rsidRPr="00413919" w:rsidRDefault="00B65785" w:rsidP="00B65785">
            <w:pPr>
              <w:rPr>
                <w:b/>
                <w:iCs/>
                <w:color w:val="000000"/>
                <w:lang w:val="en-GB"/>
              </w:rPr>
            </w:pPr>
            <w:r>
              <w:rPr>
                <w:b/>
                <w:iCs/>
                <w:color w:val="000000"/>
                <w:lang w:val="en-GB"/>
              </w:rPr>
              <w:t>High Blood Glucose Index</w:t>
            </w:r>
          </w:p>
          <w:p w14:paraId="0BC6E450" w14:textId="77777777" w:rsidR="00B65785" w:rsidRPr="00413919" w:rsidRDefault="00B65785" w:rsidP="00B65785">
            <w:pPr>
              <w:rPr>
                <w:i/>
                <w:iCs/>
                <w:color w:val="000000"/>
                <w:lang w:val="en-GB"/>
              </w:rPr>
            </w:pPr>
            <w:r w:rsidRPr="00413919">
              <w:rPr>
                <w:i/>
                <w:iCs/>
                <w:color w:val="000000"/>
                <w:lang w:val="en-GB"/>
              </w:rPr>
              <w:t>median (IQR)</w:t>
            </w:r>
          </w:p>
        </w:tc>
        <w:tc>
          <w:tcPr>
            <w:tcW w:w="716" w:type="pct"/>
            <w:tcBorders>
              <w:top w:val="single" w:sz="4" w:space="0" w:color="auto"/>
              <w:left w:val="single" w:sz="4" w:space="0" w:color="auto"/>
              <w:bottom w:val="nil"/>
              <w:right w:val="single" w:sz="4" w:space="0" w:color="auto"/>
            </w:tcBorders>
            <w:tcMar>
              <w:left w:w="0" w:type="dxa"/>
              <w:right w:w="0" w:type="dxa"/>
            </w:tcMar>
            <w:vAlign w:val="bottom"/>
          </w:tcPr>
          <w:p w14:paraId="68319A1E" w14:textId="77777777" w:rsidR="00B65785" w:rsidRPr="00DB6D1E" w:rsidRDefault="00B65785" w:rsidP="00B65785">
            <w:pPr>
              <w:jc w:val="center"/>
              <w:rPr>
                <w:rFonts w:cs="Times New Roman"/>
                <w:color w:val="000000"/>
                <w:lang w:val="en-GB"/>
              </w:rPr>
            </w:pPr>
            <w:r>
              <w:rPr>
                <w:rFonts w:cs="Times New Roman"/>
                <w:color w:val="000000"/>
                <w:lang w:val="en-GB"/>
              </w:rPr>
              <w:t>4.8 (3.7, 6.2)</w:t>
            </w:r>
          </w:p>
        </w:tc>
        <w:tc>
          <w:tcPr>
            <w:tcW w:w="819" w:type="pct"/>
            <w:tcBorders>
              <w:top w:val="single" w:sz="4" w:space="0" w:color="auto"/>
              <w:left w:val="single" w:sz="4" w:space="0" w:color="auto"/>
              <w:bottom w:val="nil"/>
              <w:right w:val="single" w:sz="4" w:space="0" w:color="auto"/>
            </w:tcBorders>
            <w:tcMar>
              <w:left w:w="0" w:type="dxa"/>
              <w:right w:w="0" w:type="dxa"/>
            </w:tcMar>
            <w:vAlign w:val="bottom"/>
          </w:tcPr>
          <w:p w14:paraId="51F24E8F" w14:textId="77777777" w:rsidR="00B65785" w:rsidRPr="00DB6D1E" w:rsidRDefault="00B65785" w:rsidP="00B65785">
            <w:pPr>
              <w:jc w:val="center"/>
              <w:rPr>
                <w:rFonts w:cs="Times New Roman"/>
                <w:color w:val="000000"/>
                <w:lang w:val="en-GB"/>
              </w:rPr>
            </w:pPr>
            <w:r>
              <w:rPr>
                <w:rFonts w:cs="Times New Roman"/>
                <w:color w:val="000000"/>
                <w:lang w:val="en-GB"/>
              </w:rPr>
              <w:t>4.9 (2.6, 8.3)</w:t>
            </w:r>
          </w:p>
        </w:tc>
        <w:tc>
          <w:tcPr>
            <w:tcW w:w="818" w:type="pct"/>
            <w:tcBorders>
              <w:top w:val="single" w:sz="4" w:space="0" w:color="auto"/>
              <w:left w:val="single" w:sz="4" w:space="0" w:color="auto"/>
              <w:bottom w:val="nil"/>
              <w:right w:val="single" w:sz="4" w:space="0" w:color="auto"/>
            </w:tcBorders>
            <w:tcMar>
              <w:left w:w="0" w:type="dxa"/>
              <w:right w:w="0" w:type="dxa"/>
            </w:tcMar>
            <w:vAlign w:val="bottom"/>
          </w:tcPr>
          <w:p w14:paraId="57BC9FBC" w14:textId="77777777" w:rsidR="00B65785" w:rsidRPr="00DB6D1E" w:rsidRDefault="00B65785" w:rsidP="00B65785">
            <w:pPr>
              <w:jc w:val="center"/>
              <w:rPr>
                <w:rFonts w:cs="Times New Roman"/>
                <w:color w:val="000000"/>
                <w:lang w:val="en-GB"/>
              </w:rPr>
            </w:pPr>
            <w:r>
              <w:rPr>
                <w:rFonts w:cs="Times New Roman"/>
                <w:color w:val="000000"/>
                <w:lang w:val="en-GB"/>
              </w:rPr>
              <w:t>6.1 (4.0, 7.5)</w:t>
            </w:r>
          </w:p>
        </w:tc>
        <w:tc>
          <w:tcPr>
            <w:tcW w:w="724" w:type="pct"/>
            <w:tcBorders>
              <w:top w:val="single" w:sz="4" w:space="0" w:color="auto"/>
              <w:left w:val="single" w:sz="4" w:space="0" w:color="auto"/>
              <w:bottom w:val="nil"/>
              <w:right w:val="single" w:sz="4" w:space="0" w:color="auto"/>
            </w:tcBorders>
            <w:tcMar>
              <w:left w:w="0" w:type="dxa"/>
              <w:right w:w="0" w:type="dxa"/>
            </w:tcMar>
            <w:vAlign w:val="bottom"/>
          </w:tcPr>
          <w:p w14:paraId="7A48DCB0" w14:textId="77777777" w:rsidR="00B65785" w:rsidRPr="00DB6D1E" w:rsidRDefault="00B65785" w:rsidP="00B65785">
            <w:pPr>
              <w:jc w:val="center"/>
              <w:rPr>
                <w:rFonts w:cs="Times New Roman"/>
                <w:color w:val="000000"/>
                <w:lang w:val="en-GB"/>
              </w:rPr>
            </w:pPr>
            <w:r>
              <w:rPr>
                <w:rFonts w:cs="Times New Roman"/>
                <w:color w:val="000000"/>
                <w:lang w:val="en-GB"/>
              </w:rPr>
              <w:t>8.1 (5.1, 13.0)</w:t>
            </w:r>
          </w:p>
        </w:tc>
        <w:tc>
          <w:tcPr>
            <w:tcW w:w="848" w:type="pct"/>
            <w:tcBorders>
              <w:top w:val="single" w:sz="4" w:space="0" w:color="auto"/>
              <w:left w:val="single" w:sz="4" w:space="0" w:color="auto"/>
              <w:bottom w:val="nil"/>
              <w:right w:val="single" w:sz="4" w:space="0" w:color="auto"/>
            </w:tcBorders>
            <w:tcMar>
              <w:left w:w="0" w:type="dxa"/>
              <w:right w:w="0" w:type="dxa"/>
            </w:tcMar>
            <w:vAlign w:val="bottom"/>
          </w:tcPr>
          <w:p w14:paraId="584753A2" w14:textId="77777777" w:rsidR="00B65785" w:rsidRPr="00E84CED" w:rsidRDefault="00B65785" w:rsidP="00B65785">
            <w:pPr>
              <w:jc w:val="center"/>
              <w:rPr>
                <w:color w:val="000000"/>
                <w:lang w:val="en-GB"/>
              </w:rPr>
            </w:pPr>
            <w:r>
              <w:rPr>
                <w:color w:val="000000"/>
                <w:lang w:val="en-GB"/>
              </w:rPr>
              <w:t>-2.2 (-3.1, -1.3)</w:t>
            </w:r>
          </w:p>
        </w:tc>
        <w:tc>
          <w:tcPr>
            <w:tcW w:w="345" w:type="pct"/>
            <w:tcBorders>
              <w:top w:val="single" w:sz="4" w:space="0" w:color="auto"/>
              <w:left w:val="single" w:sz="4" w:space="0" w:color="auto"/>
              <w:bottom w:val="nil"/>
              <w:right w:val="single" w:sz="4" w:space="0" w:color="auto"/>
            </w:tcBorders>
            <w:tcMar>
              <w:left w:w="0" w:type="dxa"/>
              <w:right w:w="0" w:type="dxa"/>
            </w:tcMar>
            <w:vAlign w:val="center"/>
          </w:tcPr>
          <w:p w14:paraId="436045E4" w14:textId="77777777" w:rsidR="00B65785" w:rsidRDefault="00B65785" w:rsidP="00B65785">
            <w:pPr>
              <w:jc w:val="center"/>
              <w:rPr>
                <w:lang w:val="en-GB"/>
              </w:rPr>
            </w:pPr>
          </w:p>
          <w:p w14:paraId="5F662613" w14:textId="77777777" w:rsidR="00B65785" w:rsidRDefault="00B65785" w:rsidP="00B65785">
            <w:pPr>
              <w:jc w:val="center"/>
              <w:rPr>
                <w:lang w:val="en-GB"/>
              </w:rPr>
            </w:pPr>
            <w:r>
              <w:rPr>
                <w:lang w:val="en-GB"/>
              </w:rPr>
              <w:t>&lt;0.001</w:t>
            </w:r>
          </w:p>
        </w:tc>
      </w:tr>
      <w:tr w:rsidR="00B65785" w:rsidRPr="00413919" w14:paraId="16DBA032" w14:textId="77777777" w:rsidTr="00B65785">
        <w:trPr>
          <w:trHeight w:val="315"/>
        </w:trPr>
        <w:tc>
          <w:tcPr>
            <w:tcW w:w="730" w:type="pct"/>
            <w:tcBorders>
              <w:top w:val="nil"/>
              <w:left w:val="single" w:sz="4" w:space="0" w:color="auto"/>
              <w:bottom w:val="single" w:sz="4" w:space="0" w:color="auto"/>
              <w:right w:val="single" w:sz="4" w:space="0" w:color="auto"/>
            </w:tcBorders>
            <w:tcMar>
              <w:left w:w="0" w:type="dxa"/>
              <w:right w:w="0" w:type="dxa"/>
            </w:tcMar>
            <w:vAlign w:val="bottom"/>
          </w:tcPr>
          <w:p w14:paraId="72CC6530" w14:textId="77777777" w:rsidR="00B65785" w:rsidRPr="00413919" w:rsidRDefault="00B65785" w:rsidP="00B65785">
            <w:pPr>
              <w:rPr>
                <w:i/>
                <w:iCs/>
                <w:color w:val="000000"/>
                <w:lang w:val="en-GB"/>
              </w:rPr>
            </w:pPr>
            <w:r>
              <w:rPr>
                <w:i/>
                <w:iCs/>
                <w:color w:val="000000"/>
                <w:lang w:val="en-GB"/>
              </w:rPr>
              <w:t>m</w:t>
            </w:r>
            <w:r w:rsidRPr="00413919">
              <w:rPr>
                <w:i/>
                <w:iCs/>
                <w:color w:val="000000"/>
                <w:lang w:val="en-GB"/>
              </w:rPr>
              <w:t>ean</w:t>
            </w:r>
            <w:r>
              <w:rPr>
                <w:i/>
                <w:iCs/>
                <w:color w:val="000000"/>
                <w:lang w:val="en-GB"/>
              </w:rPr>
              <w:t xml:space="preserve"> </w:t>
            </w:r>
            <w:r w:rsidRPr="00413919">
              <w:rPr>
                <w:i/>
                <w:iCs/>
                <w:color w:val="000000"/>
                <w:lang w:val="en-GB"/>
              </w:rPr>
              <w:t>±</w:t>
            </w:r>
            <w:r>
              <w:rPr>
                <w:i/>
                <w:iCs/>
                <w:color w:val="000000"/>
                <w:lang w:val="en-GB"/>
              </w:rPr>
              <w:t xml:space="preserve"> </w:t>
            </w:r>
            <w:r w:rsidRPr="00413919">
              <w:rPr>
                <w:i/>
                <w:iCs/>
                <w:color w:val="000000"/>
                <w:lang w:val="en-GB"/>
              </w:rPr>
              <w:t>SD</w:t>
            </w:r>
          </w:p>
        </w:tc>
        <w:tc>
          <w:tcPr>
            <w:tcW w:w="716" w:type="pct"/>
            <w:tcBorders>
              <w:top w:val="nil"/>
              <w:left w:val="single" w:sz="4" w:space="0" w:color="auto"/>
              <w:bottom w:val="single" w:sz="4" w:space="0" w:color="auto"/>
              <w:right w:val="single" w:sz="4" w:space="0" w:color="auto"/>
            </w:tcBorders>
            <w:tcMar>
              <w:left w:w="0" w:type="dxa"/>
              <w:right w:w="0" w:type="dxa"/>
            </w:tcMar>
            <w:vAlign w:val="bottom"/>
          </w:tcPr>
          <w:p w14:paraId="2652DC59" w14:textId="77777777" w:rsidR="00B65785" w:rsidRPr="00665D33" w:rsidRDefault="00B65785" w:rsidP="00B65785">
            <w:pPr>
              <w:jc w:val="center"/>
            </w:pPr>
            <w:r>
              <w:rPr>
                <w:rFonts w:cs="Times New Roman"/>
                <w:color w:val="000000"/>
                <w:lang w:val="en-GB"/>
              </w:rPr>
              <w:t xml:space="preserve">5.2 </w:t>
            </w:r>
            <w:r>
              <w:rPr>
                <w:rFonts w:cs="Times New Roman"/>
                <w:color w:val="000000"/>
                <w:szCs w:val="19"/>
              </w:rPr>
              <w:t xml:space="preserve">± </w:t>
            </w:r>
            <w:r>
              <w:t>2.7</w:t>
            </w:r>
          </w:p>
        </w:tc>
        <w:tc>
          <w:tcPr>
            <w:tcW w:w="819" w:type="pct"/>
            <w:tcBorders>
              <w:top w:val="nil"/>
              <w:left w:val="single" w:sz="4" w:space="0" w:color="auto"/>
              <w:bottom w:val="single" w:sz="4" w:space="0" w:color="auto"/>
              <w:right w:val="single" w:sz="4" w:space="0" w:color="auto"/>
            </w:tcBorders>
            <w:tcMar>
              <w:left w:w="0" w:type="dxa"/>
              <w:right w:w="0" w:type="dxa"/>
            </w:tcMar>
            <w:vAlign w:val="bottom"/>
          </w:tcPr>
          <w:p w14:paraId="53DC0A30" w14:textId="77777777" w:rsidR="00B65785" w:rsidRPr="00E07D24" w:rsidRDefault="00B65785" w:rsidP="00B65785">
            <w:pPr>
              <w:jc w:val="center"/>
              <w:rPr>
                <w:rFonts w:cs="Times New Roman"/>
                <w:color w:val="000000"/>
                <w:lang w:val="en-GB"/>
              </w:rPr>
            </w:pPr>
            <w:r>
              <w:rPr>
                <w:rFonts w:cs="Times New Roman"/>
                <w:color w:val="000000"/>
                <w:lang w:val="en-GB"/>
              </w:rPr>
              <w:t xml:space="preserve">5.8 </w:t>
            </w:r>
            <w:r>
              <w:rPr>
                <w:rFonts w:cs="Times New Roman"/>
                <w:color w:val="000000"/>
                <w:szCs w:val="19"/>
              </w:rPr>
              <w:t>± 3.9</w:t>
            </w:r>
          </w:p>
        </w:tc>
        <w:tc>
          <w:tcPr>
            <w:tcW w:w="818" w:type="pct"/>
            <w:tcBorders>
              <w:top w:val="nil"/>
              <w:left w:val="single" w:sz="4" w:space="0" w:color="auto"/>
              <w:bottom w:val="single" w:sz="4" w:space="0" w:color="auto"/>
              <w:right w:val="single" w:sz="4" w:space="0" w:color="auto"/>
            </w:tcBorders>
            <w:tcMar>
              <w:left w:w="0" w:type="dxa"/>
              <w:right w:w="0" w:type="dxa"/>
            </w:tcMar>
            <w:vAlign w:val="bottom"/>
          </w:tcPr>
          <w:p w14:paraId="3B7FB4B2" w14:textId="77777777" w:rsidR="00B65785" w:rsidRPr="00E07D24" w:rsidRDefault="00B65785" w:rsidP="00B65785">
            <w:pPr>
              <w:jc w:val="center"/>
              <w:rPr>
                <w:rFonts w:cs="Times New Roman"/>
                <w:color w:val="000000"/>
                <w:lang w:val="en-GB"/>
              </w:rPr>
            </w:pPr>
            <w:r>
              <w:rPr>
                <w:rFonts w:cs="Times New Roman"/>
                <w:color w:val="000000"/>
                <w:lang w:val="en-GB"/>
              </w:rPr>
              <w:t xml:space="preserve">6.4 </w:t>
            </w:r>
            <w:r>
              <w:rPr>
                <w:rFonts w:cs="Times New Roman"/>
                <w:color w:val="000000"/>
                <w:szCs w:val="19"/>
              </w:rPr>
              <w:t>± 3.1</w:t>
            </w:r>
          </w:p>
        </w:tc>
        <w:tc>
          <w:tcPr>
            <w:tcW w:w="724" w:type="pct"/>
            <w:tcBorders>
              <w:top w:val="nil"/>
              <w:left w:val="single" w:sz="4" w:space="0" w:color="auto"/>
              <w:bottom w:val="single" w:sz="4" w:space="0" w:color="auto"/>
              <w:right w:val="single" w:sz="4" w:space="0" w:color="auto"/>
            </w:tcBorders>
            <w:tcMar>
              <w:left w:w="0" w:type="dxa"/>
              <w:right w:w="0" w:type="dxa"/>
            </w:tcMar>
            <w:vAlign w:val="bottom"/>
          </w:tcPr>
          <w:p w14:paraId="2D43E1AA" w14:textId="77777777" w:rsidR="00B65785" w:rsidRPr="00665D33" w:rsidRDefault="00B65785" w:rsidP="00B65785">
            <w:pPr>
              <w:jc w:val="center"/>
            </w:pPr>
            <w:r>
              <w:rPr>
                <w:rFonts w:cs="Times New Roman"/>
                <w:color w:val="000000"/>
                <w:lang w:val="en-GB"/>
              </w:rPr>
              <w:t xml:space="preserve">9.2 </w:t>
            </w:r>
            <w:r>
              <w:rPr>
                <w:rFonts w:cs="Times New Roman"/>
                <w:color w:val="000000"/>
                <w:szCs w:val="19"/>
              </w:rPr>
              <w:t>±</w:t>
            </w:r>
            <w:r>
              <w:t xml:space="preserve"> 5.3</w:t>
            </w:r>
          </w:p>
        </w:tc>
        <w:tc>
          <w:tcPr>
            <w:tcW w:w="848" w:type="pct"/>
            <w:tcBorders>
              <w:top w:val="nil"/>
              <w:left w:val="single" w:sz="4" w:space="0" w:color="auto"/>
              <w:bottom w:val="single" w:sz="4" w:space="0" w:color="auto"/>
              <w:right w:val="single" w:sz="4" w:space="0" w:color="auto"/>
            </w:tcBorders>
            <w:tcMar>
              <w:left w:w="0" w:type="dxa"/>
              <w:right w:w="0" w:type="dxa"/>
            </w:tcMar>
            <w:vAlign w:val="bottom"/>
          </w:tcPr>
          <w:p w14:paraId="2034F7CC" w14:textId="77777777" w:rsidR="00B65785" w:rsidRPr="00B27CF6" w:rsidRDefault="00B65785" w:rsidP="00B65785">
            <w:pPr>
              <w:jc w:val="center"/>
              <w:rPr>
                <w:rFonts w:cs="Times New Roman"/>
                <w:color w:val="000000"/>
                <w:lang w:val="en-GB"/>
              </w:rPr>
            </w:pPr>
          </w:p>
        </w:tc>
        <w:tc>
          <w:tcPr>
            <w:tcW w:w="345" w:type="pct"/>
            <w:tcBorders>
              <w:top w:val="nil"/>
              <w:left w:val="single" w:sz="4" w:space="0" w:color="auto"/>
              <w:bottom w:val="single" w:sz="4" w:space="0" w:color="auto"/>
              <w:right w:val="single" w:sz="4" w:space="0" w:color="auto"/>
            </w:tcBorders>
            <w:tcMar>
              <w:left w:w="0" w:type="dxa"/>
              <w:right w:w="0" w:type="dxa"/>
            </w:tcMar>
            <w:vAlign w:val="bottom"/>
          </w:tcPr>
          <w:p w14:paraId="2B131A10" w14:textId="77777777" w:rsidR="00B65785" w:rsidRDefault="00B65785" w:rsidP="00B65785">
            <w:pPr>
              <w:jc w:val="center"/>
              <w:rPr>
                <w:lang w:val="en-GB"/>
              </w:rPr>
            </w:pPr>
          </w:p>
        </w:tc>
      </w:tr>
    </w:tbl>
    <w:p w14:paraId="029D637A" w14:textId="77777777" w:rsidR="00B65785" w:rsidRPr="00A41090" w:rsidRDefault="00B65785" w:rsidP="00B65785">
      <w:r>
        <w:rPr>
          <w:sz w:val="22"/>
          <w:vertAlign w:val="superscript"/>
          <w:lang w:val="en-GB"/>
        </w:rPr>
        <w:t>*</w:t>
      </w:r>
      <w:r w:rsidRPr="00517F2B">
        <w:rPr>
          <w:sz w:val="22"/>
          <w:lang w:val="en-GB"/>
        </w:rPr>
        <w:t>At least 1</w:t>
      </w:r>
      <w:r>
        <w:rPr>
          <w:sz w:val="22"/>
          <w:lang w:val="en-GB"/>
        </w:rPr>
        <w:t>5 consecutive minutes &lt;70 mg/dL</w:t>
      </w:r>
    </w:p>
    <w:p w14:paraId="6AFDF378" w14:textId="77777777" w:rsidR="00B65785" w:rsidRPr="00775ED0" w:rsidRDefault="00B65785" w:rsidP="00B65785">
      <w:pPr>
        <w:pStyle w:val="Heading1"/>
        <w:spacing w:before="0" w:beforeAutospacing="0" w:after="0" w:afterAutospacing="0"/>
        <w:rPr>
          <w:b w:val="0"/>
          <w:szCs w:val="24"/>
        </w:rPr>
      </w:pPr>
      <w:r>
        <w:br w:type="page"/>
      </w:r>
      <w:bookmarkStart w:id="12" w:name="_Toc20813565"/>
      <w:bookmarkStart w:id="13" w:name="_Toc20493596"/>
      <w:bookmarkStart w:id="14" w:name="_Toc37411678"/>
      <w:r>
        <w:lastRenderedPageBreak/>
        <w:t xml:space="preserve">Supplemental </w:t>
      </w:r>
      <w:r w:rsidRPr="00775ED0">
        <w:rPr>
          <w:szCs w:val="28"/>
        </w:rPr>
        <w:t xml:space="preserve">Table </w:t>
      </w:r>
      <w:r>
        <w:rPr>
          <w:szCs w:val="28"/>
        </w:rPr>
        <w:t>S</w:t>
      </w:r>
      <w:r w:rsidRPr="00360907">
        <w:rPr>
          <w:b w:val="0"/>
          <w:szCs w:val="28"/>
        </w:rPr>
        <w:t>2</w:t>
      </w:r>
      <w:r w:rsidRPr="00775ED0">
        <w:rPr>
          <w:szCs w:val="28"/>
        </w:rPr>
        <w:t>: Subgroup Analysis for Outcomes of CGM-Measured Percent Time in Range 70-180 mg/dL</w:t>
      </w:r>
      <w:bookmarkEnd w:id="12"/>
      <w:bookmarkEnd w:id="14"/>
      <w:r w:rsidRPr="00775ED0">
        <w:rPr>
          <w:szCs w:val="28"/>
        </w:rPr>
        <w:t xml:space="preserve"> </w:t>
      </w:r>
      <w:bookmarkEnd w:id="13"/>
    </w:p>
    <w:tbl>
      <w:tblPr>
        <w:tblStyle w:val="TableGrid"/>
        <w:tblW w:w="4378" w:type="pct"/>
        <w:jc w:val="center"/>
        <w:tblLayout w:type="fixed"/>
        <w:tblLook w:val="04A0" w:firstRow="1" w:lastRow="0" w:firstColumn="1" w:lastColumn="0" w:noHBand="0" w:noVBand="1"/>
      </w:tblPr>
      <w:tblGrid>
        <w:gridCol w:w="3902"/>
        <w:gridCol w:w="3399"/>
        <w:gridCol w:w="3200"/>
        <w:gridCol w:w="2099"/>
      </w:tblGrid>
      <w:tr w:rsidR="00B65785" w:rsidRPr="00451F8E" w14:paraId="2217A3B5" w14:textId="77777777" w:rsidTr="00B65785">
        <w:trPr>
          <w:trHeight w:val="1353"/>
          <w:jc w:val="center"/>
        </w:trPr>
        <w:tc>
          <w:tcPr>
            <w:tcW w:w="1548" w:type="pct"/>
            <w:vAlign w:val="center"/>
          </w:tcPr>
          <w:p w14:paraId="2B722C9F" w14:textId="77777777" w:rsidR="00B65785" w:rsidRPr="00451F8E" w:rsidRDefault="00B65785" w:rsidP="00B65785">
            <w:pPr>
              <w:jc w:val="center"/>
              <w:rPr>
                <w:b/>
                <w:lang w:val="en-GB"/>
              </w:rPr>
            </w:pPr>
          </w:p>
        </w:tc>
        <w:tc>
          <w:tcPr>
            <w:tcW w:w="3452" w:type="pct"/>
            <w:gridSpan w:val="3"/>
            <w:vAlign w:val="center"/>
          </w:tcPr>
          <w:p w14:paraId="56269B10" w14:textId="77777777" w:rsidR="00B65785" w:rsidRPr="00451F8E" w:rsidRDefault="00B65785" w:rsidP="00B65785">
            <w:pPr>
              <w:jc w:val="center"/>
              <w:rPr>
                <w:b/>
                <w:lang w:val="en-GB"/>
              </w:rPr>
            </w:pPr>
            <w:r w:rsidRPr="00451F8E">
              <w:rPr>
                <w:b/>
                <w:lang w:val="en-GB"/>
              </w:rPr>
              <w:t>% Time in Range 70-180 mg/dL</w:t>
            </w:r>
          </w:p>
        </w:tc>
      </w:tr>
      <w:tr w:rsidR="00B65785" w:rsidRPr="00451F8E" w14:paraId="523E4A34" w14:textId="77777777" w:rsidTr="00B65785">
        <w:trPr>
          <w:trHeight w:val="1353"/>
          <w:jc w:val="center"/>
        </w:trPr>
        <w:tc>
          <w:tcPr>
            <w:tcW w:w="1548" w:type="pct"/>
          </w:tcPr>
          <w:p w14:paraId="7FF029FF" w14:textId="77777777" w:rsidR="00B65785" w:rsidRPr="00451F8E" w:rsidRDefault="00B65785" w:rsidP="00B65785">
            <w:pPr>
              <w:rPr>
                <w:b/>
                <w:lang w:val="en-GB"/>
              </w:rPr>
            </w:pPr>
            <w:r w:rsidRPr="00451F8E">
              <w:rPr>
                <w:b/>
                <w:lang w:val="en-GB"/>
              </w:rPr>
              <w:t>Baseline Factors</w:t>
            </w:r>
          </w:p>
        </w:tc>
        <w:tc>
          <w:tcPr>
            <w:tcW w:w="1349" w:type="pct"/>
          </w:tcPr>
          <w:p w14:paraId="3B881446" w14:textId="77777777" w:rsidR="00B65785" w:rsidRPr="00451F8E" w:rsidRDefault="00B65785" w:rsidP="00B65785">
            <w:pPr>
              <w:jc w:val="center"/>
              <w:rPr>
                <w:b/>
                <w:lang w:val="en-GB"/>
              </w:rPr>
            </w:pPr>
            <w:r>
              <w:rPr>
                <w:b/>
                <w:lang w:val="en-GB"/>
              </w:rPr>
              <w:t>CLC</w:t>
            </w:r>
            <w:r w:rsidRPr="00451F8E">
              <w:rPr>
                <w:b/>
                <w:lang w:val="en-GB"/>
              </w:rPr>
              <w:t xml:space="preserve"> Group </w:t>
            </w:r>
          </w:p>
          <w:p w14:paraId="6E7E85FD" w14:textId="77777777" w:rsidR="00B65785" w:rsidRPr="00451F8E" w:rsidRDefault="00B65785" w:rsidP="00B65785">
            <w:pPr>
              <w:jc w:val="center"/>
              <w:rPr>
                <w:i/>
                <w:lang w:val="en-GB"/>
              </w:rPr>
            </w:pPr>
          </w:p>
          <w:p w14:paraId="06E71C78" w14:textId="77777777" w:rsidR="00B65785" w:rsidRPr="00451F8E" w:rsidRDefault="00B65785" w:rsidP="00B65785">
            <w:pPr>
              <w:jc w:val="center"/>
              <w:rPr>
                <w:i/>
                <w:lang w:val="en-GB"/>
              </w:rPr>
            </w:pPr>
            <w:r w:rsidRPr="00451F8E">
              <w:rPr>
                <w:i/>
                <w:lang w:val="en-GB"/>
              </w:rPr>
              <w:t xml:space="preserve">(N)     </w:t>
            </w:r>
          </w:p>
          <w:p w14:paraId="6B3BEE40" w14:textId="77777777" w:rsidR="00B65785" w:rsidRPr="00451F8E" w:rsidRDefault="00B65785" w:rsidP="00B65785">
            <w:pPr>
              <w:jc w:val="center"/>
              <w:rPr>
                <w:i/>
                <w:lang w:val="en-GB"/>
              </w:rPr>
            </w:pPr>
            <w:r w:rsidRPr="00451F8E">
              <w:rPr>
                <w:i/>
                <w:lang w:val="en-GB"/>
              </w:rPr>
              <w:t xml:space="preserve">Baseline/ </w:t>
            </w:r>
          </w:p>
          <w:p w14:paraId="752FF21A" w14:textId="77777777" w:rsidR="00B65785" w:rsidRPr="00451F8E" w:rsidRDefault="00B65785" w:rsidP="00B65785">
            <w:pPr>
              <w:jc w:val="center"/>
              <w:rPr>
                <w:b/>
                <w:lang w:val="en-GB"/>
              </w:rPr>
            </w:pPr>
            <w:r w:rsidRPr="00451F8E">
              <w:rPr>
                <w:i/>
                <w:lang w:val="en-GB"/>
              </w:rPr>
              <w:t>Post Randomization</w:t>
            </w:r>
          </w:p>
        </w:tc>
        <w:tc>
          <w:tcPr>
            <w:tcW w:w="1270" w:type="pct"/>
          </w:tcPr>
          <w:p w14:paraId="4B67BC2A" w14:textId="77777777" w:rsidR="00B65785" w:rsidRPr="00451F8E" w:rsidRDefault="00B65785" w:rsidP="00B65785">
            <w:pPr>
              <w:jc w:val="center"/>
              <w:rPr>
                <w:b/>
                <w:lang w:val="en-GB"/>
              </w:rPr>
            </w:pPr>
            <w:r>
              <w:rPr>
                <w:b/>
                <w:lang w:val="en-GB"/>
              </w:rPr>
              <w:t>PLGS</w:t>
            </w:r>
            <w:r w:rsidRPr="00451F8E">
              <w:rPr>
                <w:b/>
                <w:lang w:val="en-GB"/>
              </w:rPr>
              <w:t xml:space="preserve"> Group</w:t>
            </w:r>
          </w:p>
          <w:p w14:paraId="65AA86AD" w14:textId="77777777" w:rsidR="00B65785" w:rsidRPr="00451F8E" w:rsidRDefault="00B65785" w:rsidP="00B65785">
            <w:pPr>
              <w:rPr>
                <w:i/>
                <w:lang w:val="en-GB"/>
              </w:rPr>
            </w:pPr>
          </w:p>
          <w:p w14:paraId="59FD7882" w14:textId="77777777" w:rsidR="00B65785" w:rsidRPr="00451F8E" w:rsidRDefault="00B65785" w:rsidP="00B65785">
            <w:pPr>
              <w:jc w:val="center"/>
              <w:rPr>
                <w:i/>
                <w:lang w:val="en-GB"/>
              </w:rPr>
            </w:pPr>
            <w:r w:rsidRPr="00451F8E">
              <w:rPr>
                <w:i/>
                <w:lang w:val="en-GB"/>
              </w:rPr>
              <w:t xml:space="preserve">(N)     </w:t>
            </w:r>
          </w:p>
          <w:p w14:paraId="6C04EF03" w14:textId="77777777" w:rsidR="00B65785" w:rsidRPr="00451F8E" w:rsidRDefault="00B65785" w:rsidP="00B65785">
            <w:pPr>
              <w:jc w:val="center"/>
              <w:rPr>
                <w:i/>
                <w:lang w:val="en-GB"/>
              </w:rPr>
            </w:pPr>
            <w:r w:rsidRPr="00451F8E">
              <w:rPr>
                <w:i/>
                <w:lang w:val="en-GB"/>
              </w:rPr>
              <w:t xml:space="preserve">Baseline/ </w:t>
            </w:r>
          </w:p>
          <w:p w14:paraId="1452337D" w14:textId="77777777" w:rsidR="00B65785" w:rsidRPr="00451F8E" w:rsidRDefault="00B65785" w:rsidP="00B65785">
            <w:pPr>
              <w:jc w:val="center"/>
              <w:rPr>
                <w:b/>
                <w:lang w:val="en-GB"/>
              </w:rPr>
            </w:pPr>
            <w:r w:rsidRPr="00451F8E">
              <w:rPr>
                <w:i/>
                <w:lang w:val="en-GB"/>
              </w:rPr>
              <w:t>Post Randomization</w:t>
            </w:r>
          </w:p>
        </w:tc>
        <w:tc>
          <w:tcPr>
            <w:tcW w:w="833" w:type="pct"/>
          </w:tcPr>
          <w:p w14:paraId="308DFD61" w14:textId="77777777" w:rsidR="00B65785" w:rsidRPr="00451F8E" w:rsidRDefault="00B65785" w:rsidP="00B65785">
            <w:pPr>
              <w:jc w:val="center"/>
              <w:rPr>
                <w:b/>
                <w:lang w:val="en-GB"/>
              </w:rPr>
            </w:pPr>
            <w:r w:rsidRPr="00451F8E">
              <w:rPr>
                <w:b/>
                <w:lang w:val="en-GB"/>
              </w:rPr>
              <w:t>P-value for interaction</w:t>
            </w:r>
          </w:p>
        </w:tc>
      </w:tr>
      <w:tr w:rsidR="00B65785" w:rsidRPr="00451F8E" w14:paraId="78828B02" w14:textId="77777777" w:rsidTr="00B65785">
        <w:trPr>
          <w:jc w:val="center"/>
        </w:trPr>
        <w:tc>
          <w:tcPr>
            <w:tcW w:w="1548" w:type="pct"/>
          </w:tcPr>
          <w:p w14:paraId="3AB1902C" w14:textId="77777777" w:rsidR="00B65785" w:rsidRPr="00451F8E" w:rsidRDefault="00B65785" w:rsidP="00B65785">
            <w:pPr>
              <w:rPr>
                <w:b/>
                <w:lang w:val="en-GB"/>
              </w:rPr>
            </w:pPr>
            <w:r w:rsidRPr="00451F8E">
              <w:rPr>
                <w:b/>
                <w:lang w:val="en-GB"/>
              </w:rPr>
              <w:t>Overall</w:t>
            </w:r>
          </w:p>
        </w:tc>
        <w:tc>
          <w:tcPr>
            <w:tcW w:w="1349" w:type="pct"/>
          </w:tcPr>
          <w:p w14:paraId="48F4B54F" w14:textId="77777777" w:rsidR="00B65785" w:rsidRPr="00451F8E" w:rsidRDefault="00B65785" w:rsidP="00B65785">
            <w:pPr>
              <w:jc w:val="center"/>
              <w:rPr>
                <w:rFonts w:cs="Times New Roman"/>
                <w:lang w:val="en-GB"/>
              </w:rPr>
            </w:pPr>
            <w:r w:rsidRPr="00451F8E">
              <w:rPr>
                <w:rFonts w:cs="Times New Roman"/>
                <w:color w:val="000000"/>
                <w:lang w:val="en-GB"/>
              </w:rPr>
              <w:t>(</w:t>
            </w:r>
            <w:r>
              <w:rPr>
                <w:rFonts w:cs="Times New Roman"/>
                <w:color w:val="000000"/>
              </w:rPr>
              <w:t>54</w:t>
            </w:r>
            <w:r w:rsidRPr="00451F8E">
              <w:rPr>
                <w:rFonts w:cs="Times New Roman"/>
                <w:lang w:val="en-GB"/>
              </w:rPr>
              <w:t xml:space="preserve">) </w:t>
            </w:r>
            <w:r>
              <w:rPr>
                <w:rFonts w:cs="Times New Roman"/>
                <w:color w:val="000000"/>
              </w:rPr>
              <w:t>71.1%/ 67.6</w:t>
            </w:r>
            <w:r w:rsidRPr="00451F8E">
              <w:rPr>
                <w:rFonts w:cs="Times New Roman"/>
                <w:color w:val="000000"/>
              </w:rPr>
              <w:t>%</w:t>
            </w:r>
          </w:p>
        </w:tc>
        <w:tc>
          <w:tcPr>
            <w:tcW w:w="1270" w:type="pct"/>
          </w:tcPr>
          <w:p w14:paraId="6EDC82EB" w14:textId="77777777" w:rsidR="00B65785" w:rsidRPr="00451F8E" w:rsidRDefault="00B65785" w:rsidP="00B65785">
            <w:pPr>
              <w:jc w:val="center"/>
              <w:rPr>
                <w:rFonts w:cs="Times New Roman"/>
                <w:lang w:val="en-GB"/>
              </w:rPr>
            </w:pPr>
            <w:r w:rsidRPr="00451F8E">
              <w:rPr>
                <w:rFonts w:cs="Times New Roman"/>
                <w:color w:val="000000"/>
                <w:lang w:val="en-GB"/>
              </w:rPr>
              <w:t>(</w:t>
            </w:r>
            <w:r>
              <w:rPr>
                <w:rFonts w:cs="Times New Roman"/>
                <w:color w:val="000000"/>
              </w:rPr>
              <w:t>55</w:t>
            </w:r>
            <w:r w:rsidRPr="00451F8E">
              <w:rPr>
                <w:rFonts w:cs="Times New Roman"/>
                <w:lang w:val="en-GB"/>
              </w:rPr>
              <w:t xml:space="preserve">) </w:t>
            </w:r>
            <w:r>
              <w:rPr>
                <w:rFonts w:cs="Times New Roman"/>
                <w:color w:val="000000"/>
              </w:rPr>
              <w:t>70.0%/60.4</w:t>
            </w:r>
            <w:r w:rsidRPr="00451F8E">
              <w:rPr>
                <w:rFonts w:cs="Times New Roman"/>
                <w:color w:val="000000"/>
              </w:rPr>
              <w:t xml:space="preserve">% </w:t>
            </w:r>
          </w:p>
        </w:tc>
        <w:tc>
          <w:tcPr>
            <w:tcW w:w="833" w:type="pct"/>
          </w:tcPr>
          <w:p w14:paraId="1C976ECE" w14:textId="77777777" w:rsidR="00B65785" w:rsidRPr="00451F8E" w:rsidRDefault="00B65785" w:rsidP="00B65785">
            <w:pPr>
              <w:jc w:val="center"/>
              <w:rPr>
                <w:rFonts w:cs="Times New Roman"/>
                <w:lang w:val="en-GB"/>
              </w:rPr>
            </w:pPr>
          </w:p>
        </w:tc>
      </w:tr>
      <w:tr w:rsidR="00B65785" w:rsidRPr="00451F8E" w14:paraId="75A8F01A" w14:textId="77777777" w:rsidTr="00B65785">
        <w:trPr>
          <w:jc w:val="center"/>
        </w:trPr>
        <w:tc>
          <w:tcPr>
            <w:tcW w:w="1548" w:type="pct"/>
          </w:tcPr>
          <w:p w14:paraId="431BB214" w14:textId="77777777" w:rsidR="00B65785" w:rsidRPr="00451F8E" w:rsidRDefault="00B65785" w:rsidP="00B65785">
            <w:pPr>
              <w:rPr>
                <w:b/>
                <w:bCs/>
                <w:lang w:val="en-GB"/>
              </w:rPr>
            </w:pPr>
            <w:r w:rsidRPr="0191963B">
              <w:rPr>
                <w:b/>
                <w:bCs/>
                <w:lang w:val="en-GB"/>
              </w:rPr>
              <w:t>HbA1c</w:t>
            </w:r>
          </w:p>
        </w:tc>
        <w:tc>
          <w:tcPr>
            <w:tcW w:w="1349" w:type="pct"/>
          </w:tcPr>
          <w:p w14:paraId="188B87E7" w14:textId="77777777" w:rsidR="00B65785" w:rsidRPr="00451F8E" w:rsidRDefault="00B65785" w:rsidP="00B65785">
            <w:pPr>
              <w:jc w:val="center"/>
              <w:rPr>
                <w:rFonts w:cs="Times New Roman"/>
                <w:lang w:val="en-GB"/>
              </w:rPr>
            </w:pPr>
          </w:p>
        </w:tc>
        <w:tc>
          <w:tcPr>
            <w:tcW w:w="1270" w:type="pct"/>
          </w:tcPr>
          <w:p w14:paraId="3BE96C34" w14:textId="77777777" w:rsidR="00B65785" w:rsidRPr="00451F8E" w:rsidRDefault="00B65785" w:rsidP="00B65785">
            <w:pPr>
              <w:jc w:val="center"/>
              <w:rPr>
                <w:rFonts w:cs="Times New Roman"/>
                <w:lang w:val="en-GB"/>
              </w:rPr>
            </w:pPr>
          </w:p>
        </w:tc>
        <w:tc>
          <w:tcPr>
            <w:tcW w:w="833" w:type="pct"/>
          </w:tcPr>
          <w:p w14:paraId="04E8E514" w14:textId="77777777" w:rsidR="00B65785" w:rsidRPr="00451F8E" w:rsidRDefault="00B65785" w:rsidP="00B65785">
            <w:pPr>
              <w:jc w:val="center"/>
              <w:rPr>
                <w:rFonts w:cs="Times New Roman"/>
                <w:lang w:val="en-GB"/>
              </w:rPr>
            </w:pPr>
            <w:r>
              <w:rPr>
                <w:rFonts w:cs="Times New Roman"/>
                <w:lang w:val="en-GB"/>
              </w:rPr>
              <w:t>&lt;0.001</w:t>
            </w:r>
          </w:p>
        </w:tc>
      </w:tr>
      <w:tr w:rsidR="00B65785" w:rsidRPr="00451F8E" w14:paraId="76962D8E" w14:textId="77777777" w:rsidTr="00B65785">
        <w:trPr>
          <w:jc w:val="center"/>
        </w:trPr>
        <w:tc>
          <w:tcPr>
            <w:tcW w:w="1548" w:type="pct"/>
          </w:tcPr>
          <w:p w14:paraId="6D100C5B" w14:textId="77777777" w:rsidR="00B65785" w:rsidRPr="00451F8E" w:rsidRDefault="00B65785" w:rsidP="00B65785">
            <w:pPr>
              <w:rPr>
                <w:color w:val="000000"/>
                <w:lang w:val="en-GB"/>
              </w:rPr>
            </w:pPr>
            <w:r>
              <w:rPr>
                <w:color w:val="000000"/>
                <w:lang w:val="en-GB"/>
              </w:rPr>
              <w:t xml:space="preserve">      ≤7.</w:t>
            </w:r>
            <w:r w:rsidRPr="00451F8E">
              <w:rPr>
                <w:color w:val="000000"/>
                <w:lang w:val="en-GB"/>
              </w:rPr>
              <w:t>5%</w:t>
            </w:r>
            <w:r>
              <w:rPr>
                <w:color w:val="000000"/>
                <w:lang w:val="en-GB"/>
              </w:rPr>
              <w:t xml:space="preserve"> (</w:t>
            </w:r>
            <w:r>
              <w:rPr>
                <w:rFonts w:cs="Times New Roman"/>
                <w:color w:val="000000"/>
                <w:lang w:val="en-GB"/>
              </w:rPr>
              <w:t>≤</w:t>
            </w:r>
            <w:r>
              <w:rPr>
                <w:color w:val="000000"/>
                <w:lang w:val="en-GB"/>
              </w:rPr>
              <w:t>58 mmol/mol)</w:t>
            </w:r>
          </w:p>
        </w:tc>
        <w:tc>
          <w:tcPr>
            <w:tcW w:w="1349" w:type="pct"/>
          </w:tcPr>
          <w:p w14:paraId="1BB6E317" w14:textId="77777777" w:rsidR="00B65785" w:rsidRPr="00451F8E" w:rsidRDefault="00B65785" w:rsidP="00B65785">
            <w:pPr>
              <w:jc w:val="center"/>
              <w:rPr>
                <w:rFonts w:cs="Times New Roman"/>
                <w:lang w:val="en-GB"/>
              </w:rPr>
            </w:pPr>
            <w:r w:rsidRPr="00451F8E">
              <w:rPr>
                <w:rFonts w:cs="Times New Roman"/>
                <w:color w:val="000000"/>
                <w:lang w:val="en-GB"/>
              </w:rPr>
              <w:t>(</w:t>
            </w:r>
            <w:r>
              <w:rPr>
                <w:rFonts w:cs="Times New Roman"/>
                <w:color w:val="000000"/>
              </w:rPr>
              <w:t>39</w:t>
            </w:r>
            <w:r w:rsidRPr="00451F8E">
              <w:rPr>
                <w:rFonts w:cs="Times New Roman"/>
                <w:lang w:val="en-GB"/>
              </w:rPr>
              <w:t xml:space="preserve">) </w:t>
            </w:r>
            <w:r>
              <w:rPr>
                <w:rFonts w:cs="Times New Roman"/>
                <w:color w:val="000000"/>
              </w:rPr>
              <w:t>75.3%/72.3</w:t>
            </w:r>
            <w:r w:rsidRPr="00451F8E">
              <w:rPr>
                <w:rFonts w:cs="Times New Roman"/>
                <w:color w:val="000000"/>
              </w:rPr>
              <w:t xml:space="preserve">% </w:t>
            </w:r>
          </w:p>
        </w:tc>
        <w:tc>
          <w:tcPr>
            <w:tcW w:w="1270" w:type="pct"/>
          </w:tcPr>
          <w:p w14:paraId="5232AFB6" w14:textId="77777777" w:rsidR="00B65785" w:rsidRPr="00451F8E" w:rsidRDefault="00B65785" w:rsidP="00B65785">
            <w:pPr>
              <w:jc w:val="center"/>
              <w:rPr>
                <w:rFonts w:cs="Times New Roman"/>
                <w:lang w:val="en-GB"/>
              </w:rPr>
            </w:pPr>
            <w:r w:rsidRPr="00451F8E">
              <w:rPr>
                <w:rFonts w:cs="Times New Roman"/>
                <w:color w:val="000000"/>
                <w:lang w:val="en-GB"/>
              </w:rPr>
              <w:t>(</w:t>
            </w:r>
            <w:r>
              <w:rPr>
                <w:rFonts w:cs="Times New Roman"/>
                <w:color w:val="000000"/>
              </w:rPr>
              <w:t>43</w:t>
            </w:r>
            <w:r w:rsidRPr="00451F8E">
              <w:rPr>
                <w:rFonts w:cs="Times New Roman"/>
                <w:lang w:val="en-GB"/>
              </w:rPr>
              <w:t xml:space="preserve">) </w:t>
            </w:r>
            <w:r>
              <w:rPr>
                <w:rFonts w:cs="Times New Roman"/>
                <w:color w:val="000000"/>
              </w:rPr>
              <w:t>74.8%/65.3</w:t>
            </w:r>
            <w:r w:rsidRPr="00451F8E">
              <w:rPr>
                <w:rFonts w:cs="Times New Roman"/>
                <w:color w:val="000000"/>
              </w:rPr>
              <w:t>%</w:t>
            </w:r>
          </w:p>
        </w:tc>
        <w:tc>
          <w:tcPr>
            <w:tcW w:w="833" w:type="pct"/>
          </w:tcPr>
          <w:p w14:paraId="7D8BC875" w14:textId="77777777" w:rsidR="00B65785" w:rsidRPr="00451F8E" w:rsidRDefault="00B65785" w:rsidP="00B65785">
            <w:pPr>
              <w:jc w:val="center"/>
              <w:rPr>
                <w:rFonts w:cs="Times New Roman"/>
                <w:lang w:val="en-GB"/>
              </w:rPr>
            </w:pPr>
          </w:p>
        </w:tc>
      </w:tr>
      <w:tr w:rsidR="00B65785" w:rsidRPr="00451F8E" w14:paraId="199E8FF8" w14:textId="77777777" w:rsidTr="00B65785">
        <w:trPr>
          <w:jc w:val="center"/>
        </w:trPr>
        <w:tc>
          <w:tcPr>
            <w:tcW w:w="1548" w:type="pct"/>
          </w:tcPr>
          <w:p w14:paraId="7A5EA6EE" w14:textId="77777777" w:rsidR="00B65785" w:rsidRPr="00451F8E" w:rsidRDefault="00B65785" w:rsidP="00B65785">
            <w:pPr>
              <w:rPr>
                <w:color w:val="000000"/>
                <w:lang w:val="en-GB"/>
              </w:rPr>
            </w:pPr>
            <w:r>
              <w:rPr>
                <w:color w:val="000000"/>
                <w:lang w:val="en-GB"/>
              </w:rPr>
              <w:t xml:space="preserve">      &gt;7.</w:t>
            </w:r>
            <w:r w:rsidRPr="00451F8E">
              <w:rPr>
                <w:color w:val="000000"/>
                <w:lang w:val="en-GB"/>
              </w:rPr>
              <w:t>5%</w:t>
            </w:r>
            <w:r>
              <w:rPr>
                <w:color w:val="000000"/>
                <w:lang w:val="en-GB"/>
              </w:rPr>
              <w:t xml:space="preserve"> (&gt;58 mmol/mol)</w:t>
            </w:r>
          </w:p>
        </w:tc>
        <w:tc>
          <w:tcPr>
            <w:tcW w:w="1349" w:type="pct"/>
          </w:tcPr>
          <w:p w14:paraId="1C36EC87" w14:textId="77777777" w:rsidR="00B65785" w:rsidRPr="00451F8E" w:rsidRDefault="00B65785" w:rsidP="00B65785">
            <w:pPr>
              <w:jc w:val="center"/>
              <w:rPr>
                <w:rFonts w:cs="Times New Roman"/>
                <w:lang w:val="en-GB"/>
              </w:rPr>
            </w:pPr>
            <w:r w:rsidRPr="00451F8E">
              <w:rPr>
                <w:rFonts w:cs="Times New Roman"/>
                <w:color w:val="000000"/>
                <w:lang w:val="en-GB"/>
              </w:rPr>
              <w:t>(</w:t>
            </w:r>
            <w:r>
              <w:rPr>
                <w:rFonts w:cs="Times New Roman"/>
                <w:color w:val="000000"/>
              </w:rPr>
              <w:t>15</w:t>
            </w:r>
            <w:r w:rsidRPr="00451F8E">
              <w:rPr>
                <w:rFonts w:cs="Times New Roman"/>
                <w:lang w:val="en-GB"/>
              </w:rPr>
              <w:t xml:space="preserve">) </w:t>
            </w:r>
            <w:r>
              <w:rPr>
                <w:rFonts w:cs="Times New Roman"/>
                <w:color w:val="000000"/>
              </w:rPr>
              <w:t>60.2%/55.5</w:t>
            </w:r>
            <w:r w:rsidRPr="00451F8E">
              <w:rPr>
                <w:rFonts w:cs="Times New Roman"/>
                <w:color w:val="000000"/>
              </w:rPr>
              <w:t>%</w:t>
            </w:r>
          </w:p>
        </w:tc>
        <w:tc>
          <w:tcPr>
            <w:tcW w:w="1270" w:type="pct"/>
          </w:tcPr>
          <w:p w14:paraId="021CB876" w14:textId="77777777" w:rsidR="00B65785" w:rsidRPr="00451F8E" w:rsidRDefault="00B65785" w:rsidP="00B65785">
            <w:pPr>
              <w:jc w:val="center"/>
              <w:rPr>
                <w:rFonts w:cs="Times New Roman"/>
                <w:lang w:val="en-GB"/>
              </w:rPr>
            </w:pPr>
            <w:r w:rsidRPr="00451F8E">
              <w:rPr>
                <w:rFonts w:cs="Times New Roman"/>
                <w:color w:val="000000"/>
                <w:lang w:val="en-GB"/>
              </w:rPr>
              <w:t>(</w:t>
            </w:r>
            <w:r>
              <w:rPr>
                <w:rFonts w:cs="Times New Roman"/>
                <w:color w:val="000000"/>
              </w:rPr>
              <w:t>12</w:t>
            </w:r>
            <w:r w:rsidRPr="00451F8E">
              <w:rPr>
                <w:rFonts w:cs="Times New Roman"/>
                <w:lang w:val="en-GB"/>
              </w:rPr>
              <w:t xml:space="preserve">) </w:t>
            </w:r>
            <w:r>
              <w:rPr>
                <w:rFonts w:cs="Times New Roman"/>
                <w:color w:val="000000"/>
              </w:rPr>
              <w:t>52.7%/42.7</w:t>
            </w:r>
            <w:r w:rsidRPr="00451F8E">
              <w:rPr>
                <w:rFonts w:cs="Times New Roman"/>
                <w:color w:val="000000"/>
              </w:rPr>
              <w:t>%</w:t>
            </w:r>
          </w:p>
        </w:tc>
        <w:tc>
          <w:tcPr>
            <w:tcW w:w="833" w:type="pct"/>
          </w:tcPr>
          <w:p w14:paraId="22DD29F0" w14:textId="77777777" w:rsidR="00B65785" w:rsidRPr="00451F8E" w:rsidRDefault="00B65785" w:rsidP="00B65785">
            <w:pPr>
              <w:jc w:val="center"/>
              <w:rPr>
                <w:rFonts w:cs="Times New Roman"/>
                <w:lang w:val="en-GB"/>
              </w:rPr>
            </w:pPr>
          </w:p>
        </w:tc>
      </w:tr>
      <w:tr w:rsidR="00B65785" w:rsidRPr="00451F8E" w14:paraId="6AAF1F4B" w14:textId="77777777" w:rsidTr="00B65785">
        <w:trPr>
          <w:jc w:val="center"/>
        </w:trPr>
        <w:tc>
          <w:tcPr>
            <w:tcW w:w="1548" w:type="pct"/>
          </w:tcPr>
          <w:p w14:paraId="7305D4EA" w14:textId="77777777" w:rsidR="00B65785" w:rsidRPr="00451F8E" w:rsidRDefault="00B65785" w:rsidP="00B65785">
            <w:pPr>
              <w:rPr>
                <w:lang w:val="en-GB"/>
              </w:rPr>
            </w:pPr>
            <w:r w:rsidRPr="0191963B">
              <w:rPr>
                <w:b/>
                <w:bCs/>
                <w:lang w:val="en-GB"/>
              </w:rPr>
              <w:t>% Time Below 70mg/dL</w:t>
            </w:r>
          </w:p>
        </w:tc>
        <w:tc>
          <w:tcPr>
            <w:tcW w:w="1349" w:type="pct"/>
          </w:tcPr>
          <w:p w14:paraId="41C5FB36" w14:textId="77777777" w:rsidR="00B65785" w:rsidRPr="00451F8E" w:rsidRDefault="00B65785" w:rsidP="00B65785">
            <w:pPr>
              <w:jc w:val="center"/>
              <w:rPr>
                <w:rFonts w:cs="Times New Roman"/>
                <w:lang w:val="en-GB"/>
              </w:rPr>
            </w:pPr>
          </w:p>
        </w:tc>
        <w:tc>
          <w:tcPr>
            <w:tcW w:w="1270" w:type="pct"/>
          </w:tcPr>
          <w:p w14:paraId="6343172A" w14:textId="77777777" w:rsidR="00B65785" w:rsidRPr="00451F8E" w:rsidRDefault="00B65785" w:rsidP="00B65785">
            <w:pPr>
              <w:jc w:val="center"/>
              <w:rPr>
                <w:rFonts w:cs="Times New Roman"/>
                <w:lang w:val="en-GB"/>
              </w:rPr>
            </w:pPr>
          </w:p>
        </w:tc>
        <w:tc>
          <w:tcPr>
            <w:tcW w:w="833" w:type="pct"/>
          </w:tcPr>
          <w:p w14:paraId="1FDC8A37" w14:textId="77777777" w:rsidR="00B65785" w:rsidRPr="00451F8E" w:rsidRDefault="00B65785" w:rsidP="00B65785">
            <w:pPr>
              <w:jc w:val="center"/>
              <w:rPr>
                <w:rFonts w:cs="Times New Roman"/>
                <w:lang w:val="en-GB"/>
              </w:rPr>
            </w:pPr>
            <w:r>
              <w:rPr>
                <w:rFonts w:cs="Times New Roman"/>
                <w:lang w:val="en-GB"/>
              </w:rPr>
              <w:t>&lt;0.001</w:t>
            </w:r>
          </w:p>
        </w:tc>
      </w:tr>
      <w:tr w:rsidR="00B65785" w:rsidRPr="00451F8E" w14:paraId="515E2F8A" w14:textId="77777777" w:rsidTr="00B65785">
        <w:trPr>
          <w:jc w:val="center"/>
        </w:trPr>
        <w:tc>
          <w:tcPr>
            <w:tcW w:w="1548" w:type="pct"/>
          </w:tcPr>
          <w:p w14:paraId="5B506CBE" w14:textId="77777777" w:rsidR="00B65785" w:rsidRPr="00451F8E" w:rsidRDefault="00B65785" w:rsidP="00B65785">
            <w:pPr>
              <w:rPr>
                <w:color w:val="000000"/>
                <w:lang w:val="en-GB"/>
              </w:rPr>
            </w:pPr>
            <w:r w:rsidRPr="00451F8E">
              <w:rPr>
                <w:color w:val="000000"/>
                <w:lang w:val="en-GB"/>
              </w:rPr>
              <w:t xml:space="preserve">      ≤</w:t>
            </w:r>
            <w:r>
              <w:rPr>
                <w:color w:val="000000"/>
                <w:lang w:val="en-GB"/>
              </w:rPr>
              <w:t>1</w:t>
            </w:r>
            <w:r w:rsidRPr="00451F8E">
              <w:rPr>
                <w:color w:val="000000"/>
                <w:lang w:val="en-GB"/>
              </w:rPr>
              <w:t>%</w:t>
            </w:r>
          </w:p>
        </w:tc>
        <w:tc>
          <w:tcPr>
            <w:tcW w:w="1349" w:type="pct"/>
          </w:tcPr>
          <w:p w14:paraId="37688F76" w14:textId="77777777" w:rsidR="00B65785" w:rsidRPr="00451F8E" w:rsidRDefault="00B65785" w:rsidP="00B65785">
            <w:pPr>
              <w:jc w:val="center"/>
              <w:rPr>
                <w:rFonts w:cs="Times New Roman"/>
                <w:lang w:val="en-GB"/>
              </w:rPr>
            </w:pPr>
            <w:r>
              <w:rPr>
                <w:rFonts w:cs="Times New Roman"/>
                <w:lang w:val="en-GB"/>
              </w:rPr>
              <w:t>(24) 68.4%/64.3%</w:t>
            </w:r>
          </w:p>
        </w:tc>
        <w:tc>
          <w:tcPr>
            <w:tcW w:w="1270" w:type="pct"/>
          </w:tcPr>
          <w:p w14:paraId="415484EC" w14:textId="77777777" w:rsidR="00B65785" w:rsidRPr="00451F8E" w:rsidRDefault="00B65785" w:rsidP="00B65785">
            <w:pPr>
              <w:jc w:val="center"/>
              <w:rPr>
                <w:rFonts w:cs="Times New Roman"/>
                <w:lang w:val="en-GB"/>
              </w:rPr>
            </w:pPr>
            <w:r>
              <w:rPr>
                <w:rFonts w:cs="Times New Roman"/>
                <w:lang w:val="en-GB"/>
              </w:rPr>
              <w:t>(21) 69.4%/58.6%</w:t>
            </w:r>
          </w:p>
        </w:tc>
        <w:tc>
          <w:tcPr>
            <w:tcW w:w="833" w:type="pct"/>
          </w:tcPr>
          <w:p w14:paraId="627C3084" w14:textId="77777777" w:rsidR="00B65785" w:rsidRPr="00451F8E" w:rsidRDefault="00B65785" w:rsidP="00B65785">
            <w:pPr>
              <w:jc w:val="center"/>
              <w:rPr>
                <w:rFonts w:cs="Times New Roman"/>
                <w:lang w:val="en-GB"/>
              </w:rPr>
            </w:pPr>
          </w:p>
        </w:tc>
      </w:tr>
      <w:tr w:rsidR="00B65785" w:rsidRPr="00451F8E" w14:paraId="301623AB" w14:textId="77777777" w:rsidTr="00B65785">
        <w:trPr>
          <w:jc w:val="center"/>
        </w:trPr>
        <w:tc>
          <w:tcPr>
            <w:tcW w:w="1548" w:type="pct"/>
          </w:tcPr>
          <w:p w14:paraId="25529714" w14:textId="77777777" w:rsidR="00B65785" w:rsidRPr="00451F8E" w:rsidRDefault="00B65785" w:rsidP="00B65785">
            <w:pPr>
              <w:rPr>
                <w:color w:val="000000"/>
                <w:lang w:val="en-GB"/>
              </w:rPr>
            </w:pPr>
            <w:r w:rsidRPr="00451F8E">
              <w:rPr>
                <w:color w:val="000000"/>
                <w:lang w:val="en-GB"/>
              </w:rPr>
              <w:t xml:space="preserve">      &gt;</w:t>
            </w:r>
            <w:r>
              <w:rPr>
                <w:color w:val="000000"/>
                <w:lang w:val="en-GB"/>
              </w:rPr>
              <w:t>1</w:t>
            </w:r>
            <w:r w:rsidRPr="00451F8E">
              <w:rPr>
                <w:color w:val="000000"/>
                <w:lang w:val="en-GB"/>
              </w:rPr>
              <w:t>%</w:t>
            </w:r>
          </w:p>
        </w:tc>
        <w:tc>
          <w:tcPr>
            <w:tcW w:w="1349" w:type="pct"/>
          </w:tcPr>
          <w:p w14:paraId="6C7A9ADA" w14:textId="77777777" w:rsidR="00B65785" w:rsidRPr="00451F8E" w:rsidRDefault="00B65785" w:rsidP="00B65785">
            <w:pPr>
              <w:jc w:val="center"/>
              <w:rPr>
                <w:rFonts w:cs="Times New Roman"/>
                <w:lang w:val="en-GB"/>
              </w:rPr>
            </w:pPr>
            <w:r>
              <w:rPr>
                <w:rFonts w:cs="Times New Roman"/>
                <w:lang w:val="en-GB"/>
              </w:rPr>
              <w:t>(30) 73.3%/70.3%</w:t>
            </w:r>
          </w:p>
        </w:tc>
        <w:tc>
          <w:tcPr>
            <w:tcW w:w="1270" w:type="pct"/>
          </w:tcPr>
          <w:p w14:paraId="36938D10" w14:textId="77777777" w:rsidR="00B65785" w:rsidRPr="00451F8E" w:rsidRDefault="00B65785" w:rsidP="00B65785">
            <w:pPr>
              <w:jc w:val="center"/>
              <w:rPr>
                <w:rFonts w:cs="Times New Roman"/>
                <w:lang w:val="en-GB"/>
              </w:rPr>
            </w:pPr>
            <w:r>
              <w:rPr>
                <w:rFonts w:cs="Times New Roman"/>
                <w:lang w:val="en-GB"/>
              </w:rPr>
              <w:t>(34) 70.3%/61.5%</w:t>
            </w:r>
          </w:p>
        </w:tc>
        <w:tc>
          <w:tcPr>
            <w:tcW w:w="833" w:type="pct"/>
          </w:tcPr>
          <w:p w14:paraId="55977FFE" w14:textId="77777777" w:rsidR="00B65785" w:rsidRPr="00451F8E" w:rsidRDefault="00B65785" w:rsidP="00B65785">
            <w:pPr>
              <w:jc w:val="center"/>
              <w:rPr>
                <w:rFonts w:cs="Times New Roman"/>
                <w:lang w:val="en-GB"/>
              </w:rPr>
            </w:pPr>
          </w:p>
        </w:tc>
      </w:tr>
      <w:tr w:rsidR="00B65785" w:rsidRPr="00451F8E" w14:paraId="7A5A0FB0" w14:textId="77777777" w:rsidTr="00B65785">
        <w:trPr>
          <w:jc w:val="center"/>
        </w:trPr>
        <w:tc>
          <w:tcPr>
            <w:tcW w:w="1548" w:type="pct"/>
          </w:tcPr>
          <w:p w14:paraId="5C631C47" w14:textId="77777777" w:rsidR="00B65785" w:rsidRPr="00451F8E" w:rsidRDefault="00B65785" w:rsidP="00B65785">
            <w:pPr>
              <w:rPr>
                <w:b/>
                <w:bCs/>
                <w:color w:val="000000"/>
                <w:lang w:val="en-GB"/>
              </w:rPr>
            </w:pPr>
            <w:r w:rsidRPr="0191963B">
              <w:rPr>
                <w:b/>
                <w:bCs/>
                <w:color w:val="000000" w:themeColor="text1"/>
                <w:lang w:val="en-GB"/>
              </w:rPr>
              <w:t>% Above 180 mg/dL</w:t>
            </w:r>
          </w:p>
        </w:tc>
        <w:tc>
          <w:tcPr>
            <w:tcW w:w="1349" w:type="pct"/>
          </w:tcPr>
          <w:p w14:paraId="6140C2BB" w14:textId="77777777" w:rsidR="00B65785" w:rsidRPr="00451F8E" w:rsidRDefault="00B65785" w:rsidP="00B65785">
            <w:pPr>
              <w:jc w:val="center"/>
              <w:rPr>
                <w:rFonts w:cs="Times New Roman"/>
                <w:color w:val="000000"/>
                <w:lang w:val="en-GB"/>
              </w:rPr>
            </w:pPr>
          </w:p>
        </w:tc>
        <w:tc>
          <w:tcPr>
            <w:tcW w:w="1270" w:type="pct"/>
          </w:tcPr>
          <w:p w14:paraId="0C7B7234" w14:textId="77777777" w:rsidR="00B65785" w:rsidRPr="00451F8E" w:rsidRDefault="00B65785" w:rsidP="00B65785">
            <w:pPr>
              <w:jc w:val="center"/>
              <w:rPr>
                <w:rFonts w:cs="Times New Roman"/>
                <w:color w:val="000000"/>
                <w:lang w:val="en-GB"/>
              </w:rPr>
            </w:pPr>
          </w:p>
        </w:tc>
        <w:tc>
          <w:tcPr>
            <w:tcW w:w="833" w:type="pct"/>
          </w:tcPr>
          <w:p w14:paraId="76D8E870" w14:textId="77777777" w:rsidR="00B65785" w:rsidRPr="00451F8E" w:rsidRDefault="00B65785" w:rsidP="00B65785">
            <w:pPr>
              <w:jc w:val="center"/>
              <w:rPr>
                <w:rFonts w:cs="Times New Roman"/>
                <w:lang w:val="en-GB"/>
              </w:rPr>
            </w:pPr>
            <w:r>
              <w:rPr>
                <w:rFonts w:cs="Times New Roman"/>
                <w:lang w:val="en-GB"/>
              </w:rPr>
              <w:t>&lt;0.001</w:t>
            </w:r>
          </w:p>
        </w:tc>
      </w:tr>
      <w:tr w:rsidR="00B65785" w:rsidRPr="00451F8E" w14:paraId="17EC6B32" w14:textId="77777777" w:rsidTr="00B65785">
        <w:trPr>
          <w:jc w:val="center"/>
        </w:trPr>
        <w:tc>
          <w:tcPr>
            <w:tcW w:w="1548" w:type="pct"/>
          </w:tcPr>
          <w:p w14:paraId="6C18CEA4" w14:textId="77777777" w:rsidR="00B65785" w:rsidRPr="00451F8E" w:rsidRDefault="00B65785" w:rsidP="00B65785">
            <w:pPr>
              <w:rPr>
                <w:color w:val="000000"/>
                <w:lang w:val="en-GB"/>
              </w:rPr>
            </w:pPr>
            <w:r w:rsidRPr="00451F8E">
              <w:rPr>
                <w:color w:val="000000"/>
                <w:lang w:val="en-GB"/>
              </w:rPr>
              <w:t xml:space="preserve">      ≤40%</w:t>
            </w:r>
          </w:p>
        </w:tc>
        <w:tc>
          <w:tcPr>
            <w:tcW w:w="1349" w:type="pct"/>
          </w:tcPr>
          <w:p w14:paraId="0EBC6596" w14:textId="77777777" w:rsidR="00B65785" w:rsidRPr="00451F8E" w:rsidRDefault="00B65785" w:rsidP="00B65785">
            <w:pPr>
              <w:jc w:val="center"/>
              <w:rPr>
                <w:rFonts w:cs="Times New Roman"/>
                <w:color w:val="000000"/>
                <w:lang w:val="en-GB"/>
              </w:rPr>
            </w:pPr>
            <w:r>
              <w:rPr>
                <w:rFonts w:cs="Times New Roman"/>
                <w:color w:val="000000"/>
                <w:lang w:val="en-GB"/>
              </w:rPr>
              <w:t>(46) 74.1%/70.6%</w:t>
            </w:r>
          </w:p>
        </w:tc>
        <w:tc>
          <w:tcPr>
            <w:tcW w:w="1270" w:type="pct"/>
          </w:tcPr>
          <w:p w14:paraId="6C91F6A5" w14:textId="77777777" w:rsidR="00B65785" w:rsidRPr="00451F8E" w:rsidRDefault="00B65785" w:rsidP="00B65785">
            <w:pPr>
              <w:jc w:val="center"/>
              <w:rPr>
                <w:rFonts w:cs="Times New Roman"/>
                <w:color w:val="000000"/>
                <w:lang w:val="en-GB"/>
              </w:rPr>
            </w:pPr>
            <w:r>
              <w:rPr>
                <w:rFonts w:cs="Times New Roman"/>
                <w:color w:val="000000"/>
                <w:lang w:val="en-GB"/>
              </w:rPr>
              <w:t>(44) 75.0%/65.7%</w:t>
            </w:r>
          </w:p>
        </w:tc>
        <w:tc>
          <w:tcPr>
            <w:tcW w:w="833" w:type="pct"/>
          </w:tcPr>
          <w:p w14:paraId="36AFF8E6" w14:textId="77777777" w:rsidR="00B65785" w:rsidRPr="00451F8E" w:rsidRDefault="00B65785" w:rsidP="00B65785">
            <w:pPr>
              <w:jc w:val="center"/>
              <w:rPr>
                <w:rFonts w:cs="Times New Roman"/>
                <w:lang w:val="en-GB"/>
              </w:rPr>
            </w:pPr>
          </w:p>
        </w:tc>
      </w:tr>
      <w:tr w:rsidR="00B65785" w:rsidRPr="00451F8E" w14:paraId="31DBF944" w14:textId="77777777" w:rsidTr="00B65785">
        <w:trPr>
          <w:jc w:val="center"/>
        </w:trPr>
        <w:tc>
          <w:tcPr>
            <w:tcW w:w="1548" w:type="pct"/>
          </w:tcPr>
          <w:p w14:paraId="63D91642" w14:textId="77777777" w:rsidR="00B65785" w:rsidRPr="00451F8E" w:rsidRDefault="00B65785" w:rsidP="00B65785">
            <w:pPr>
              <w:rPr>
                <w:color w:val="000000"/>
                <w:lang w:val="en-GB"/>
              </w:rPr>
            </w:pPr>
            <w:r w:rsidRPr="00451F8E">
              <w:rPr>
                <w:color w:val="000000"/>
                <w:lang w:val="en-GB"/>
              </w:rPr>
              <w:t xml:space="preserve">      &gt;40%</w:t>
            </w:r>
          </w:p>
        </w:tc>
        <w:tc>
          <w:tcPr>
            <w:tcW w:w="1349" w:type="pct"/>
          </w:tcPr>
          <w:p w14:paraId="1A37CB8E" w14:textId="77777777" w:rsidR="00B65785" w:rsidRPr="00451F8E" w:rsidRDefault="00B65785" w:rsidP="00B65785">
            <w:pPr>
              <w:jc w:val="center"/>
              <w:rPr>
                <w:rFonts w:cs="Times New Roman"/>
                <w:color w:val="000000"/>
                <w:lang w:val="en-GB"/>
              </w:rPr>
            </w:pPr>
            <w:r>
              <w:rPr>
                <w:rFonts w:cs="Times New Roman"/>
                <w:color w:val="000000"/>
                <w:lang w:val="en-GB"/>
              </w:rPr>
              <w:t>(8) 53.8%/50.5%</w:t>
            </w:r>
          </w:p>
        </w:tc>
        <w:tc>
          <w:tcPr>
            <w:tcW w:w="1270" w:type="pct"/>
          </w:tcPr>
          <w:p w14:paraId="6988B770" w14:textId="77777777" w:rsidR="00B65785" w:rsidRPr="00451F8E" w:rsidRDefault="00B65785" w:rsidP="00B65785">
            <w:pPr>
              <w:jc w:val="center"/>
              <w:rPr>
                <w:rFonts w:cs="Times New Roman"/>
                <w:color w:val="000000"/>
                <w:lang w:val="en-GB"/>
              </w:rPr>
            </w:pPr>
            <w:r>
              <w:rPr>
                <w:rFonts w:cs="Times New Roman"/>
                <w:color w:val="000000"/>
                <w:lang w:val="en-GB"/>
              </w:rPr>
              <w:t>(11) 50.0%/39.0%</w:t>
            </w:r>
          </w:p>
        </w:tc>
        <w:tc>
          <w:tcPr>
            <w:tcW w:w="833" w:type="pct"/>
          </w:tcPr>
          <w:p w14:paraId="3CF22E03" w14:textId="77777777" w:rsidR="00B65785" w:rsidRPr="00451F8E" w:rsidRDefault="00B65785" w:rsidP="00B65785">
            <w:pPr>
              <w:jc w:val="center"/>
              <w:rPr>
                <w:rFonts w:cs="Times New Roman"/>
                <w:lang w:val="en-GB"/>
              </w:rPr>
            </w:pPr>
          </w:p>
        </w:tc>
      </w:tr>
      <w:tr w:rsidR="00B65785" w:rsidRPr="00451F8E" w14:paraId="086DBC6A" w14:textId="77777777" w:rsidTr="00B65785">
        <w:trPr>
          <w:jc w:val="center"/>
        </w:trPr>
        <w:tc>
          <w:tcPr>
            <w:tcW w:w="1548" w:type="pct"/>
          </w:tcPr>
          <w:p w14:paraId="5EF666D0" w14:textId="77777777" w:rsidR="00B65785" w:rsidRPr="00451F8E" w:rsidRDefault="00B65785" w:rsidP="00B65785">
            <w:pPr>
              <w:rPr>
                <w:color w:val="000000"/>
                <w:lang w:val="en-GB"/>
              </w:rPr>
            </w:pPr>
            <w:r w:rsidRPr="0191963B">
              <w:rPr>
                <w:b/>
                <w:bCs/>
                <w:color w:val="000000" w:themeColor="text1"/>
                <w:lang w:val="en-GB"/>
              </w:rPr>
              <w:t>% in Range 70-180 mg/dL</w:t>
            </w:r>
          </w:p>
        </w:tc>
        <w:tc>
          <w:tcPr>
            <w:tcW w:w="1349" w:type="pct"/>
          </w:tcPr>
          <w:p w14:paraId="2DD333D9" w14:textId="77777777" w:rsidR="00B65785" w:rsidRPr="00451F8E" w:rsidRDefault="00B65785" w:rsidP="00B65785">
            <w:pPr>
              <w:jc w:val="center"/>
              <w:rPr>
                <w:rFonts w:cs="Times New Roman"/>
                <w:color w:val="000000"/>
                <w:lang w:val="en-GB"/>
              </w:rPr>
            </w:pPr>
          </w:p>
        </w:tc>
        <w:tc>
          <w:tcPr>
            <w:tcW w:w="1270" w:type="pct"/>
          </w:tcPr>
          <w:p w14:paraId="1A78D018" w14:textId="77777777" w:rsidR="00B65785" w:rsidRPr="00451F8E" w:rsidRDefault="00B65785" w:rsidP="00B65785">
            <w:pPr>
              <w:jc w:val="center"/>
              <w:rPr>
                <w:rFonts w:cs="Times New Roman"/>
                <w:color w:val="000000"/>
                <w:lang w:val="en-GB"/>
              </w:rPr>
            </w:pPr>
          </w:p>
        </w:tc>
        <w:tc>
          <w:tcPr>
            <w:tcW w:w="833" w:type="pct"/>
          </w:tcPr>
          <w:p w14:paraId="27D3EE67" w14:textId="77777777" w:rsidR="00B65785" w:rsidRPr="00451F8E" w:rsidRDefault="00B65785" w:rsidP="00B65785">
            <w:pPr>
              <w:jc w:val="center"/>
              <w:rPr>
                <w:rFonts w:cs="Times New Roman"/>
                <w:lang w:val="en-GB"/>
              </w:rPr>
            </w:pPr>
            <w:r>
              <w:rPr>
                <w:rFonts w:cs="Times New Roman"/>
                <w:lang w:val="en-GB"/>
              </w:rPr>
              <w:t>&lt;0.001</w:t>
            </w:r>
          </w:p>
        </w:tc>
      </w:tr>
      <w:tr w:rsidR="00B65785" w:rsidRPr="00451F8E" w14:paraId="335EF8B4" w14:textId="77777777" w:rsidTr="00B65785">
        <w:trPr>
          <w:jc w:val="center"/>
        </w:trPr>
        <w:tc>
          <w:tcPr>
            <w:tcW w:w="1548" w:type="pct"/>
          </w:tcPr>
          <w:p w14:paraId="74E1DD8F" w14:textId="77777777" w:rsidR="00B65785" w:rsidRPr="00451F8E" w:rsidRDefault="00B65785" w:rsidP="00B65785">
            <w:pPr>
              <w:rPr>
                <w:color w:val="000000"/>
                <w:lang w:val="en-GB"/>
              </w:rPr>
            </w:pPr>
            <w:r w:rsidRPr="00451F8E">
              <w:rPr>
                <w:color w:val="000000"/>
                <w:lang w:val="en-GB"/>
              </w:rPr>
              <w:t xml:space="preserve">      ≤60%</w:t>
            </w:r>
          </w:p>
        </w:tc>
        <w:tc>
          <w:tcPr>
            <w:tcW w:w="1349" w:type="pct"/>
          </w:tcPr>
          <w:p w14:paraId="17FDB9DA" w14:textId="77777777" w:rsidR="00B65785" w:rsidRPr="00451F8E" w:rsidRDefault="00B65785" w:rsidP="00B65785">
            <w:pPr>
              <w:jc w:val="center"/>
              <w:rPr>
                <w:rFonts w:cs="Times New Roman"/>
                <w:color w:val="000000"/>
                <w:lang w:val="en-GB"/>
              </w:rPr>
            </w:pPr>
            <w:r>
              <w:rPr>
                <w:rFonts w:cs="Times New Roman"/>
                <w:color w:val="000000"/>
                <w:lang w:val="en-GB"/>
              </w:rPr>
              <w:t>(9) 54.4%/51.5%</w:t>
            </w:r>
          </w:p>
        </w:tc>
        <w:tc>
          <w:tcPr>
            <w:tcW w:w="1270" w:type="pct"/>
          </w:tcPr>
          <w:p w14:paraId="7BCFA041" w14:textId="77777777" w:rsidR="00B65785" w:rsidRPr="00451F8E" w:rsidRDefault="00B65785" w:rsidP="00B65785">
            <w:pPr>
              <w:jc w:val="center"/>
              <w:rPr>
                <w:rFonts w:cs="Times New Roman"/>
                <w:color w:val="000000"/>
                <w:lang w:val="en-GB"/>
              </w:rPr>
            </w:pPr>
            <w:r>
              <w:rPr>
                <w:rFonts w:cs="Times New Roman"/>
                <w:color w:val="000000"/>
                <w:lang w:val="en-GB"/>
              </w:rPr>
              <w:t>(12) 50.7%/39.4%</w:t>
            </w:r>
          </w:p>
        </w:tc>
        <w:tc>
          <w:tcPr>
            <w:tcW w:w="833" w:type="pct"/>
          </w:tcPr>
          <w:p w14:paraId="6743E96D" w14:textId="77777777" w:rsidR="00B65785" w:rsidRPr="00451F8E" w:rsidRDefault="00B65785" w:rsidP="00B65785">
            <w:pPr>
              <w:jc w:val="center"/>
              <w:rPr>
                <w:rFonts w:cs="Times New Roman"/>
                <w:lang w:val="en-GB"/>
              </w:rPr>
            </w:pPr>
          </w:p>
        </w:tc>
      </w:tr>
      <w:tr w:rsidR="00B65785" w:rsidRPr="00451F8E" w14:paraId="459F5F69" w14:textId="77777777" w:rsidTr="00B65785">
        <w:trPr>
          <w:jc w:val="center"/>
        </w:trPr>
        <w:tc>
          <w:tcPr>
            <w:tcW w:w="1548" w:type="pct"/>
          </w:tcPr>
          <w:p w14:paraId="5D77DFC4" w14:textId="77777777" w:rsidR="00B65785" w:rsidRPr="00451F8E" w:rsidRDefault="00B65785" w:rsidP="00B65785">
            <w:pPr>
              <w:rPr>
                <w:color w:val="000000"/>
                <w:lang w:val="en-GB"/>
              </w:rPr>
            </w:pPr>
            <w:r w:rsidRPr="00451F8E">
              <w:rPr>
                <w:color w:val="000000"/>
                <w:lang w:val="en-GB"/>
              </w:rPr>
              <w:t xml:space="preserve">      &gt;60%</w:t>
            </w:r>
          </w:p>
        </w:tc>
        <w:tc>
          <w:tcPr>
            <w:tcW w:w="1349" w:type="pct"/>
          </w:tcPr>
          <w:p w14:paraId="5AD03BE4" w14:textId="77777777" w:rsidR="00B65785" w:rsidRPr="00451F8E" w:rsidRDefault="00B65785" w:rsidP="00B65785">
            <w:pPr>
              <w:jc w:val="center"/>
              <w:rPr>
                <w:rFonts w:cs="Times New Roman"/>
                <w:color w:val="000000"/>
                <w:lang w:val="en-GB"/>
              </w:rPr>
            </w:pPr>
            <w:r>
              <w:rPr>
                <w:rFonts w:cs="Times New Roman"/>
                <w:color w:val="000000"/>
                <w:lang w:val="en-GB"/>
              </w:rPr>
              <w:t>(45) 74.5%/70.8%</w:t>
            </w:r>
          </w:p>
        </w:tc>
        <w:tc>
          <w:tcPr>
            <w:tcW w:w="1270" w:type="pct"/>
          </w:tcPr>
          <w:p w14:paraId="019683EE" w14:textId="77777777" w:rsidR="00B65785" w:rsidRPr="00451F8E" w:rsidRDefault="00B65785" w:rsidP="00B65785">
            <w:pPr>
              <w:jc w:val="center"/>
              <w:rPr>
                <w:rFonts w:cs="Times New Roman"/>
                <w:color w:val="000000"/>
                <w:lang w:val="en-GB"/>
              </w:rPr>
            </w:pPr>
            <w:r>
              <w:rPr>
                <w:rFonts w:cs="Times New Roman"/>
                <w:color w:val="000000"/>
                <w:lang w:val="en-GB"/>
              </w:rPr>
              <w:t>(43) 75.4%/66.3%</w:t>
            </w:r>
          </w:p>
        </w:tc>
        <w:tc>
          <w:tcPr>
            <w:tcW w:w="833" w:type="pct"/>
          </w:tcPr>
          <w:p w14:paraId="064FFCBC" w14:textId="77777777" w:rsidR="00B65785" w:rsidRPr="00451F8E" w:rsidRDefault="00B65785" w:rsidP="00B65785">
            <w:pPr>
              <w:jc w:val="center"/>
              <w:rPr>
                <w:rFonts w:cs="Times New Roman"/>
                <w:lang w:val="en-GB"/>
              </w:rPr>
            </w:pPr>
          </w:p>
        </w:tc>
      </w:tr>
      <w:tr w:rsidR="00B65785" w:rsidRPr="00451F8E" w14:paraId="13D1F27E" w14:textId="77777777" w:rsidTr="00B65785">
        <w:trPr>
          <w:jc w:val="center"/>
        </w:trPr>
        <w:tc>
          <w:tcPr>
            <w:tcW w:w="1548" w:type="pct"/>
          </w:tcPr>
          <w:p w14:paraId="0E1C1D71" w14:textId="77777777" w:rsidR="00B65785" w:rsidRPr="00451F8E" w:rsidRDefault="00B65785" w:rsidP="00B65785">
            <w:pPr>
              <w:rPr>
                <w:b/>
                <w:bCs/>
              </w:rPr>
            </w:pPr>
            <w:r w:rsidRPr="0191963B">
              <w:rPr>
                <w:b/>
                <w:bCs/>
              </w:rPr>
              <w:t>Age</w:t>
            </w:r>
          </w:p>
        </w:tc>
        <w:tc>
          <w:tcPr>
            <w:tcW w:w="1349" w:type="pct"/>
          </w:tcPr>
          <w:p w14:paraId="67A2278E" w14:textId="77777777" w:rsidR="00B65785" w:rsidRPr="00451F8E" w:rsidRDefault="00B65785" w:rsidP="00B65785">
            <w:pPr>
              <w:jc w:val="center"/>
              <w:rPr>
                <w:rFonts w:cs="Times New Roman"/>
                <w:color w:val="000000"/>
                <w:lang w:val="en-GB"/>
              </w:rPr>
            </w:pPr>
          </w:p>
        </w:tc>
        <w:tc>
          <w:tcPr>
            <w:tcW w:w="1270" w:type="pct"/>
          </w:tcPr>
          <w:p w14:paraId="52D45291" w14:textId="77777777" w:rsidR="00B65785" w:rsidRPr="00451F8E" w:rsidRDefault="00B65785" w:rsidP="00B65785">
            <w:pPr>
              <w:jc w:val="center"/>
              <w:rPr>
                <w:rFonts w:cs="Times New Roman"/>
                <w:color w:val="000000"/>
                <w:lang w:val="en-GB"/>
              </w:rPr>
            </w:pPr>
          </w:p>
        </w:tc>
        <w:tc>
          <w:tcPr>
            <w:tcW w:w="833" w:type="pct"/>
          </w:tcPr>
          <w:p w14:paraId="367078AA" w14:textId="77777777" w:rsidR="00B65785" w:rsidRPr="00451F8E" w:rsidRDefault="00B65785" w:rsidP="00B65785">
            <w:pPr>
              <w:jc w:val="center"/>
              <w:rPr>
                <w:rFonts w:cs="Times New Roman"/>
                <w:lang w:val="en-GB"/>
              </w:rPr>
            </w:pPr>
            <w:r>
              <w:rPr>
                <w:rFonts w:cs="Times New Roman"/>
                <w:lang w:val="en-GB"/>
              </w:rPr>
              <w:t>0.20</w:t>
            </w:r>
          </w:p>
        </w:tc>
      </w:tr>
      <w:tr w:rsidR="00B65785" w:rsidRPr="00451F8E" w14:paraId="4DBBE2EF" w14:textId="77777777" w:rsidTr="00B65785">
        <w:trPr>
          <w:jc w:val="center"/>
        </w:trPr>
        <w:tc>
          <w:tcPr>
            <w:tcW w:w="1548" w:type="pct"/>
          </w:tcPr>
          <w:p w14:paraId="7850925A" w14:textId="77777777" w:rsidR="00B65785" w:rsidRPr="00B457A5" w:rsidRDefault="00B65785" w:rsidP="00B65785">
            <w:pPr>
              <w:jc w:val="center"/>
              <w:rPr>
                <w:rFonts w:cs="Times New Roman"/>
                <w:iCs/>
                <w:color w:val="FF0000"/>
                <w:szCs w:val="19"/>
              </w:rPr>
            </w:pPr>
            <w:r w:rsidRPr="00451F8E">
              <w:rPr>
                <w:rFonts w:cs="Times New Roman"/>
                <w:iCs/>
                <w:color w:val="000000"/>
                <w:szCs w:val="19"/>
              </w:rPr>
              <w:t>14-24 years</w:t>
            </w:r>
          </w:p>
        </w:tc>
        <w:tc>
          <w:tcPr>
            <w:tcW w:w="1349" w:type="pct"/>
          </w:tcPr>
          <w:p w14:paraId="460B8AF2" w14:textId="77777777" w:rsidR="00B65785" w:rsidRPr="00451F8E" w:rsidRDefault="00B65785" w:rsidP="00B65785">
            <w:pPr>
              <w:jc w:val="center"/>
              <w:rPr>
                <w:rFonts w:cs="Times New Roman"/>
                <w:color w:val="000000"/>
                <w:lang w:val="en-GB"/>
              </w:rPr>
            </w:pPr>
            <w:r>
              <w:rPr>
                <w:rFonts w:cs="Times New Roman"/>
                <w:color w:val="000000"/>
                <w:lang w:val="en-GB"/>
              </w:rPr>
              <w:t>(17) 63.6%/59.6%</w:t>
            </w:r>
          </w:p>
        </w:tc>
        <w:tc>
          <w:tcPr>
            <w:tcW w:w="1270" w:type="pct"/>
          </w:tcPr>
          <w:p w14:paraId="43DE3051" w14:textId="77777777" w:rsidR="00B65785" w:rsidRPr="00451F8E" w:rsidRDefault="00B65785" w:rsidP="00B65785">
            <w:pPr>
              <w:jc w:val="center"/>
              <w:rPr>
                <w:rFonts w:cs="Times New Roman"/>
                <w:color w:val="000000"/>
                <w:lang w:val="en-GB"/>
              </w:rPr>
            </w:pPr>
            <w:r>
              <w:rPr>
                <w:rFonts w:cs="Times New Roman"/>
                <w:color w:val="000000"/>
                <w:lang w:val="en-GB"/>
              </w:rPr>
              <w:t>(22) 62.1%/51.6%</w:t>
            </w:r>
          </w:p>
        </w:tc>
        <w:tc>
          <w:tcPr>
            <w:tcW w:w="833" w:type="pct"/>
          </w:tcPr>
          <w:p w14:paraId="3DF07B6D" w14:textId="77777777" w:rsidR="00B65785" w:rsidRPr="00451F8E" w:rsidRDefault="00B65785" w:rsidP="00B65785">
            <w:pPr>
              <w:jc w:val="center"/>
              <w:rPr>
                <w:rFonts w:cs="Times New Roman"/>
                <w:lang w:val="en-GB"/>
              </w:rPr>
            </w:pPr>
          </w:p>
        </w:tc>
      </w:tr>
      <w:tr w:rsidR="00B65785" w:rsidRPr="00451F8E" w14:paraId="63BAD127" w14:textId="77777777" w:rsidTr="00B65785">
        <w:trPr>
          <w:jc w:val="center"/>
        </w:trPr>
        <w:tc>
          <w:tcPr>
            <w:tcW w:w="1548" w:type="pct"/>
          </w:tcPr>
          <w:p w14:paraId="3BFDB89A" w14:textId="77777777" w:rsidR="00B65785" w:rsidRPr="00B457A5" w:rsidRDefault="00B65785" w:rsidP="00B65785">
            <w:pPr>
              <w:jc w:val="center"/>
              <w:rPr>
                <w:rFonts w:cs="Times New Roman"/>
                <w:iCs/>
                <w:color w:val="FF0000"/>
                <w:szCs w:val="19"/>
              </w:rPr>
            </w:pPr>
            <w:r w:rsidRPr="00451F8E">
              <w:rPr>
                <w:rFonts w:cs="Times New Roman"/>
                <w:iCs/>
                <w:color w:val="000000"/>
                <w:szCs w:val="19"/>
              </w:rPr>
              <w:t>25-71 years</w:t>
            </w:r>
          </w:p>
        </w:tc>
        <w:tc>
          <w:tcPr>
            <w:tcW w:w="1349" w:type="pct"/>
          </w:tcPr>
          <w:p w14:paraId="0F9FB441" w14:textId="77777777" w:rsidR="00B65785" w:rsidRPr="00451F8E" w:rsidRDefault="00B65785" w:rsidP="00B65785">
            <w:pPr>
              <w:jc w:val="center"/>
              <w:rPr>
                <w:rFonts w:cs="Times New Roman"/>
                <w:color w:val="000000"/>
                <w:lang w:val="en-GB"/>
              </w:rPr>
            </w:pPr>
            <w:r>
              <w:rPr>
                <w:rFonts w:cs="Times New Roman"/>
                <w:color w:val="000000"/>
                <w:lang w:val="en-GB"/>
              </w:rPr>
              <w:t>(37) 74.6%/71.3%</w:t>
            </w:r>
          </w:p>
        </w:tc>
        <w:tc>
          <w:tcPr>
            <w:tcW w:w="1270" w:type="pct"/>
          </w:tcPr>
          <w:p w14:paraId="7CD2DFF3" w14:textId="77777777" w:rsidR="00B65785" w:rsidRPr="00451F8E" w:rsidRDefault="00B65785" w:rsidP="00B65785">
            <w:pPr>
              <w:jc w:val="center"/>
              <w:rPr>
                <w:rFonts w:cs="Times New Roman"/>
                <w:color w:val="000000"/>
                <w:lang w:val="en-GB"/>
              </w:rPr>
            </w:pPr>
            <w:r>
              <w:rPr>
                <w:rFonts w:cs="Times New Roman"/>
                <w:color w:val="000000"/>
                <w:lang w:val="en-GB"/>
              </w:rPr>
              <w:t>(33) 75.2%/66.2%</w:t>
            </w:r>
          </w:p>
        </w:tc>
        <w:tc>
          <w:tcPr>
            <w:tcW w:w="833" w:type="pct"/>
          </w:tcPr>
          <w:p w14:paraId="40E67246" w14:textId="77777777" w:rsidR="00B65785" w:rsidRPr="00451F8E" w:rsidRDefault="00B65785" w:rsidP="00B65785">
            <w:pPr>
              <w:jc w:val="center"/>
              <w:rPr>
                <w:rFonts w:cs="Times New Roman"/>
                <w:lang w:val="en-GB"/>
              </w:rPr>
            </w:pPr>
          </w:p>
        </w:tc>
      </w:tr>
      <w:tr w:rsidR="00B65785" w:rsidRPr="00451F8E" w14:paraId="2DC4F620" w14:textId="77777777" w:rsidTr="00B65785">
        <w:trPr>
          <w:jc w:val="center"/>
        </w:trPr>
        <w:tc>
          <w:tcPr>
            <w:tcW w:w="1548" w:type="pct"/>
          </w:tcPr>
          <w:p w14:paraId="10F6AA53" w14:textId="77777777" w:rsidR="00B65785" w:rsidRPr="00451F8E" w:rsidRDefault="00B65785" w:rsidP="00B65785">
            <w:pPr>
              <w:rPr>
                <w:b/>
                <w:sz w:val="20"/>
                <w:szCs w:val="20"/>
              </w:rPr>
            </w:pPr>
            <w:r w:rsidRPr="00451F8E">
              <w:rPr>
                <w:b/>
                <w:szCs w:val="20"/>
              </w:rPr>
              <w:t>Gender</w:t>
            </w:r>
          </w:p>
        </w:tc>
        <w:tc>
          <w:tcPr>
            <w:tcW w:w="1349" w:type="pct"/>
          </w:tcPr>
          <w:p w14:paraId="61F0EDDE" w14:textId="77777777" w:rsidR="00B65785" w:rsidRPr="00451F8E" w:rsidRDefault="00B65785" w:rsidP="00B65785">
            <w:pPr>
              <w:jc w:val="center"/>
              <w:rPr>
                <w:rFonts w:cs="Times New Roman"/>
                <w:color w:val="000000"/>
                <w:lang w:val="en-GB"/>
              </w:rPr>
            </w:pPr>
          </w:p>
        </w:tc>
        <w:tc>
          <w:tcPr>
            <w:tcW w:w="1270" w:type="pct"/>
          </w:tcPr>
          <w:p w14:paraId="72E254EE" w14:textId="77777777" w:rsidR="00B65785" w:rsidRPr="00451F8E" w:rsidRDefault="00B65785" w:rsidP="00B65785">
            <w:pPr>
              <w:jc w:val="center"/>
              <w:rPr>
                <w:rFonts w:cs="Times New Roman"/>
                <w:color w:val="000000"/>
                <w:lang w:val="en-GB"/>
              </w:rPr>
            </w:pPr>
          </w:p>
        </w:tc>
        <w:tc>
          <w:tcPr>
            <w:tcW w:w="833" w:type="pct"/>
          </w:tcPr>
          <w:p w14:paraId="6FE13541" w14:textId="77777777" w:rsidR="00B65785" w:rsidRPr="00451F8E" w:rsidRDefault="00B65785" w:rsidP="00B65785">
            <w:pPr>
              <w:jc w:val="center"/>
              <w:rPr>
                <w:rFonts w:cs="Times New Roman"/>
                <w:lang w:val="en-GB"/>
              </w:rPr>
            </w:pPr>
            <w:r>
              <w:rPr>
                <w:rFonts w:cs="Times New Roman"/>
                <w:lang w:val="en-GB"/>
              </w:rPr>
              <w:t>0.76</w:t>
            </w:r>
          </w:p>
        </w:tc>
      </w:tr>
      <w:tr w:rsidR="00B65785" w:rsidRPr="00451F8E" w14:paraId="3FC5925E" w14:textId="77777777" w:rsidTr="00B65785">
        <w:trPr>
          <w:jc w:val="center"/>
        </w:trPr>
        <w:tc>
          <w:tcPr>
            <w:tcW w:w="1548" w:type="pct"/>
          </w:tcPr>
          <w:p w14:paraId="7822F8AC" w14:textId="77777777" w:rsidR="00B65785" w:rsidRPr="00451F8E" w:rsidRDefault="00B65785" w:rsidP="00B65785">
            <w:pPr>
              <w:jc w:val="center"/>
              <w:rPr>
                <w:sz w:val="20"/>
                <w:szCs w:val="20"/>
              </w:rPr>
            </w:pPr>
            <w:r w:rsidRPr="00451F8E">
              <w:rPr>
                <w:sz w:val="20"/>
                <w:szCs w:val="20"/>
              </w:rPr>
              <w:t>Female</w:t>
            </w:r>
          </w:p>
        </w:tc>
        <w:tc>
          <w:tcPr>
            <w:tcW w:w="1349" w:type="pct"/>
          </w:tcPr>
          <w:p w14:paraId="70AAD086" w14:textId="77777777" w:rsidR="00B65785" w:rsidRPr="00451F8E" w:rsidRDefault="00B65785" w:rsidP="00B65785">
            <w:pPr>
              <w:jc w:val="center"/>
              <w:rPr>
                <w:rFonts w:cs="Times New Roman"/>
                <w:color w:val="000000"/>
                <w:lang w:val="en-GB"/>
              </w:rPr>
            </w:pPr>
            <w:r>
              <w:rPr>
                <w:rFonts w:cs="Times New Roman"/>
                <w:color w:val="000000"/>
                <w:lang w:val="en-GB"/>
              </w:rPr>
              <w:t>(28) 72.9%/68.3%</w:t>
            </w:r>
          </w:p>
        </w:tc>
        <w:tc>
          <w:tcPr>
            <w:tcW w:w="1270" w:type="pct"/>
          </w:tcPr>
          <w:p w14:paraId="640E9033" w14:textId="77777777" w:rsidR="00B65785" w:rsidRPr="00451F8E" w:rsidRDefault="00B65785" w:rsidP="00B65785">
            <w:pPr>
              <w:jc w:val="center"/>
              <w:rPr>
                <w:rFonts w:cs="Times New Roman"/>
                <w:color w:val="000000"/>
                <w:lang w:val="en-GB"/>
              </w:rPr>
            </w:pPr>
            <w:r>
              <w:rPr>
                <w:rFonts w:cs="Times New Roman"/>
                <w:color w:val="000000"/>
                <w:lang w:val="en-GB"/>
              </w:rPr>
              <w:t>(25) 71.5%/61.4%</w:t>
            </w:r>
          </w:p>
        </w:tc>
        <w:tc>
          <w:tcPr>
            <w:tcW w:w="833" w:type="pct"/>
          </w:tcPr>
          <w:p w14:paraId="1DBEE78B" w14:textId="77777777" w:rsidR="00B65785" w:rsidRPr="00451F8E" w:rsidRDefault="00B65785" w:rsidP="00B65785">
            <w:pPr>
              <w:jc w:val="center"/>
              <w:rPr>
                <w:rFonts w:cs="Times New Roman"/>
                <w:lang w:val="en-GB"/>
              </w:rPr>
            </w:pPr>
          </w:p>
        </w:tc>
      </w:tr>
      <w:tr w:rsidR="00B65785" w:rsidRPr="00451F8E" w14:paraId="4533C353" w14:textId="77777777" w:rsidTr="00B65785">
        <w:trPr>
          <w:jc w:val="center"/>
        </w:trPr>
        <w:tc>
          <w:tcPr>
            <w:tcW w:w="1548" w:type="pct"/>
          </w:tcPr>
          <w:p w14:paraId="198CF5F2" w14:textId="77777777" w:rsidR="00B65785" w:rsidRPr="00451F8E" w:rsidRDefault="00B65785" w:rsidP="00B65785">
            <w:pPr>
              <w:jc w:val="center"/>
              <w:rPr>
                <w:sz w:val="20"/>
                <w:szCs w:val="20"/>
              </w:rPr>
            </w:pPr>
            <w:r w:rsidRPr="00451F8E">
              <w:rPr>
                <w:sz w:val="20"/>
                <w:szCs w:val="20"/>
              </w:rPr>
              <w:t>Male</w:t>
            </w:r>
          </w:p>
        </w:tc>
        <w:tc>
          <w:tcPr>
            <w:tcW w:w="1349" w:type="pct"/>
          </w:tcPr>
          <w:p w14:paraId="4FC3F791" w14:textId="77777777" w:rsidR="00B65785" w:rsidRPr="00451F8E" w:rsidRDefault="00B65785" w:rsidP="00B65785">
            <w:pPr>
              <w:jc w:val="center"/>
              <w:rPr>
                <w:rFonts w:cs="Times New Roman"/>
                <w:color w:val="000000"/>
                <w:lang w:val="en-GB"/>
              </w:rPr>
            </w:pPr>
            <w:r>
              <w:rPr>
                <w:rFonts w:cs="Times New Roman"/>
                <w:color w:val="000000"/>
                <w:lang w:val="en-GB"/>
              </w:rPr>
              <w:t>(26) 69.2%/66.8%</w:t>
            </w:r>
          </w:p>
        </w:tc>
        <w:tc>
          <w:tcPr>
            <w:tcW w:w="1270" w:type="pct"/>
          </w:tcPr>
          <w:p w14:paraId="2BFD476D" w14:textId="77777777" w:rsidR="00B65785" w:rsidRPr="00451F8E" w:rsidRDefault="00B65785" w:rsidP="00B65785">
            <w:pPr>
              <w:jc w:val="center"/>
              <w:rPr>
                <w:rFonts w:cs="Times New Roman"/>
                <w:color w:val="000000"/>
                <w:lang w:val="en-GB"/>
              </w:rPr>
            </w:pPr>
            <w:r>
              <w:rPr>
                <w:rFonts w:cs="Times New Roman"/>
                <w:color w:val="000000"/>
                <w:lang w:val="en-GB"/>
              </w:rPr>
              <w:t>(30) 68.7%/59.6%</w:t>
            </w:r>
          </w:p>
        </w:tc>
        <w:tc>
          <w:tcPr>
            <w:tcW w:w="833" w:type="pct"/>
          </w:tcPr>
          <w:p w14:paraId="2EA9DA98" w14:textId="77777777" w:rsidR="00B65785" w:rsidRPr="00451F8E" w:rsidRDefault="00B65785" w:rsidP="00B65785">
            <w:pPr>
              <w:jc w:val="center"/>
              <w:rPr>
                <w:rFonts w:cs="Times New Roman"/>
                <w:lang w:val="en-GB"/>
              </w:rPr>
            </w:pPr>
          </w:p>
        </w:tc>
      </w:tr>
      <w:tr w:rsidR="00B65785" w:rsidRPr="00451F8E" w14:paraId="4AEAE56E" w14:textId="77777777" w:rsidTr="00B65785">
        <w:trPr>
          <w:jc w:val="center"/>
        </w:trPr>
        <w:tc>
          <w:tcPr>
            <w:tcW w:w="1548" w:type="pct"/>
          </w:tcPr>
          <w:p w14:paraId="6DD91347" w14:textId="77777777" w:rsidR="00B65785" w:rsidRPr="00451F8E" w:rsidRDefault="00B65785" w:rsidP="00B65785">
            <w:pPr>
              <w:rPr>
                <w:b/>
                <w:sz w:val="20"/>
                <w:szCs w:val="20"/>
              </w:rPr>
            </w:pPr>
            <w:r w:rsidRPr="00451F8E">
              <w:rPr>
                <w:b/>
                <w:szCs w:val="20"/>
              </w:rPr>
              <w:t>Race (White)</w:t>
            </w:r>
            <w:r w:rsidRPr="00451F8E">
              <w:rPr>
                <w:b/>
                <w:szCs w:val="20"/>
                <w:vertAlign w:val="superscript"/>
              </w:rPr>
              <w:t>a</w:t>
            </w:r>
          </w:p>
        </w:tc>
        <w:tc>
          <w:tcPr>
            <w:tcW w:w="1349" w:type="pct"/>
          </w:tcPr>
          <w:p w14:paraId="3BC5799D" w14:textId="77777777" w:rsidR="00B65785" w:rsidRPr="00451F8E" w:rsidRDefault="00B65785" w:rsidP="00B65785">
            <w:pPr>
              <w:jc w:val="center"/>
              <w:rPr>
                <w:rFonts w:cs="Times New Roman"/>
                <w:color w:val="000000"/>
                <w:lang w:val="en-GB"/>
              </w:rPr>
            </w:pPr>
          </w:p>
        </w:tc>
        <w:tc>
          <w:tcPr>
            <w:tcW w:w="1270" w:type="pct"/>
          </w:tcPr>
          <w:p w14:paraId="21D74864" w14:textId="77777777" w:rsidR="00B65785" w:rsidRPr="00451F8E" w:rsidRDefault="00B65785" w:rsidP="00B65785">
            <w:pPr>
              <w:jc w:val="center"/>
              <w:rPr>
                <w:rFonts w:cs="Times New Roman"/>
                <w:color w:val="000000"/>
                <w:lang w:val="en-GB"/>
              </w:rPr>
            </w:pPr>
          </w:p>
        </w:tc>
        <w:tc>
          <w:tcPr>
            <w:tcW w:w="833" w:type="pct"/>
          </w:tcPr>
          <w:p w14:paraId="5B00DB53" w14:textId="77777777" w:rsidR="00B65785" w:rsidRPr="00451F8E" w:rsidRDefault="00B65785" w:rsidP="00B65785">
            <w:pPr>
              <w:jc w:val="center"/>
              <w:rPr>
                <w:rFonts w:cs="Times New Roman"/>
                <w:lang w:val="en-GB"/>
              </w:rPr>
            </w:pPr>
            <w:r>
              <w:rPr>
                <w:rFonts w:cs="Times New Roman"/>
                <w:lang w:val="en-GB"/>
              </w:rPr>
              <w:t>0.02</w:t>
            </w:r>
          </w:p>
        </w:tc>
      </w:tr>
      <w:tr w:rsidR="00B65785" w:rsidRPr="00451F8E" w14:paraId="1D14C2A0" w14:textId="77777777" w:rsidTr="00B65785">
        <w:trPr>
          <w:jc w:val="center"/>
        </w:trPr>
        <w:tc>
          <w:tcPr>
            <w:tcW w:w="1548" w:type="pct"/>
          </w:tcPr>
          <w:p w14:paraId="3070847A" w14:textId="77777777" w:rsidR="00B65785" w:rsidRPr="00451F8E" w:rsidRDefault="00B65785" w:rsidP="00B65785">
            <w:pPr>
              <w:jc w:val="center"/>
              <w:rPr>
                <w:sz w:val="20"/>
                <w:szCs w:val="20"/>
              </w:rPr>
            </w:pPr>
            <w:r w:rsidRPr="00451F8E">
              <w:rPr>
                <w:sz w:val="20"/>
                <w:szCs w:val="20"/>
              </w:rPr>
              <w:t>No</w:t>
            </w:r>
          </w:p>
        </w:tc>
        <w:tc>
          <w:tcPr>
            <w:tcW w:w="1349" w:type="pct"/>
          </w:tcPr>
          <w:p w14:paraId="67971C27" w14:textId="77777777" w:rsidR="00B65785" w:rsidRPr="00451F8E" w:rsidRDefault="00B65785" w:rsidP="00B65785">
            <w:pPr>
              <w:jc w:val="center"/>
              <w:rPr>
                <w:rFonts w:cs="Times New Roman"/>
                <w:color w:val="000000"/>
                <w:lang w:val="en-GB"/>
              </w:rPr>
            </w:pPr>
            <w:r>
              <w:rPr>
                <w:rFonts w:cs="Times New Roman"/>
                <w:color w:val="000000"/>
                <w:lang w:val="en-GB"/>
              </w:rPr>
              <w:t>(7) 63.7%/57.5%</w:t>
            </w:r>
          </w:p>
        </w:tc>
        <w:tc>
          <w:tcPr>
            <w:tcW w:w="1270" w:type="pct"/>
          </w:tcPr>
          <w:p w14:paraId="2B1FEA39" w14:textId="77777777" w:rsidR="00B65785" w:rsidRPr="00451F8E" w:rsidRDefault="00B65785" w:rsidP="00B65785">
            <w:pPr>
              <w:jc w:val="center"/>
              <w:rPr>
                <w:rFonts w:cs="Times New Roman"/>
                <w:color w:val="000000"/>
                <w:lang w:val="en-GB"/>
              </w:rPr>
            </w:pPr>
            <w:r>
              <w:rPr>
                <w:rFonts w:cs="Times New Roman"/>
                <w:color w:val="000000"/>
                <w:lang w:val="en-GB"/>
              </w:rPr>
              <w:t>(7) 71.8%/60.4%</w:t>
            </w:r>
          </w:p>
        </w:tc>
        <w:tc>
          <w:tcPr>
            <w:tcW w:w="833" w:type="pct"/>
          </w:tcPr>
          <w:p w14:paraId="02694F53" w14:textId="77777777" w:rsidR="00B65785" w:rsidRPr="00451F8E" w:rsidRDefault="00B65785" w:rsidP="00B65785">
            <w:pPr>
              <w:jc w:val="center"/>
              <w:rPr>
                <w:rFonts w:cs="Times New Roman"/>
                <w:lang w:val="en-GB"/>
              </w:rPr>
            </w:pPr>
          </w:p>
        </w:tc>
      </w:tr>
      <w:tr w:rsidR="00B65785" w:rsidRPr="00451F8E" w14:paraId="4B8F4A49" w14:textId="77777777" w:rsidTr="00B65785">
        <w:trPr>
          <w:jc w:val="center"/>
        </w:trPr>
        <w:tc>
          <w:tcPr>
            <w:tcW w:w="1548" w:type="pct"/>
          </w:tcPr>
          <w:p w14:paraId="407B32B1" w14:textId="77777777" w:rsidR="00B65785" w:rsidRPr="00451F8E" w:rsidRDefault="00B65785" w:rsidP="00B65785">
            <w:pPr>
              <w:jc w:val="center"/>
              <w:rPr>
                <w:sz w:val="20"/>
                <w:szCs w:val="20"/>
              </w:rPr>
            </w:pPr>
            <w:r w:rsidRPr="00451F8E">
              <w:rPr>
                <w:sz w:val="20"/>
                <w:szCs w:val="20"/>
              </w:rPr>
              <w:t>Yes</w:t>
            </w:r>
          </w:p>
        </w:tc>
        <w:tc>
          <w:tcPr>
            <w:tcW w:w="1349" w:type="pct"/>
          </w:tcPr>
          <w:p w14:paraId="5154947B" w14:textId="77777777" w:rsidR="00B65785" w:rsidRPr="00451F8E" w:rsidRDefault="00B65785" w:rsidP="00B65785">
            <w:pPr>
              <w:jc w:val="center"/>
              <w:rPr>
                <w:rFonts w:cs="Times New Roman"/>
                <w:color w:val="000000"/>
                <w:lang w:val="en-GB"/>
              </w:rPr>
            </w:pPr>
            <w:r>
              <w:rPr>
                <w:rFonts w:cs="Times New Roman"/>
                <w:color w:val="000000"/>
                <w:lang w:val="en-GB"/>
              </w:rPr>
              <w:t>(46) 72.2%/69.2%</w:t>
            </w:r>
          </w:p>
        </w:tc>
        <w:tc>
          <w:tcPr>
            <w:tcW w:w="1270" w:type="pct"/>
          </w:tcPr>
          <w:p w14:paraId="34D106E7" w14:textId="77777777" w:rsidR="00B65785" w:rsidRPr="00451F8E" w:rsidRDefault="00B65785" w:rsidP="00B65785">
            <w:pPr>
              <w:jc w:val="center"/>
              <w:rPr>
                <w:rFonts w:cs="Times New Roman"/>
                <w:color w:val="000000"/>
                <w:lang w:val="en-GB"/>
              </w:rPr>
            </w:pPr>
            <w:r>
              <w:rPr>
                <w:rFonts w:cs="Times New Roman"/>
                <w:color w:val="000000"/>
                <w:lang w:val="en-GB"/>
              </w:rPr>
              <w:t>(46) 70.1%/61.2%</w:t>
            </w:r>
          </w:p>
        </w:tc>
        <w:tc>
          <w:tcPr>
            <w:tcW w:w="833" w:type="pct"/>
          </w:tcPr>
          <w:p w14:paraId="5202AC0D" w14:textId="77777777" w:rsidR="00B65785" w:rsidRPr="00451F8E" w:rsidRDefault="00B65785" w:rsidP="00B65785">
            <w:pPr>
              <w:jc w:val="center"/>
              <w:rPr>
                <w:rFonts w:cs="Times New Roman"/>
                <w:lang w:val="en-GB"/>
              </w:rPr>
            </w:pPr>
          </w:p>
        </w:tc>
      </w:tr>
      <w:tr w:rsidR="00B65785" w:rsidRPr="00451F8E" w14:paraId="6D5BE52A" w14:textId="77777777" w:rsidTr="00B65785">
        <w:trPr>
          <w:jc w:val="center"/>
        </w:trPr>
        <w:tc>
          <w:tcPr>
            <w:tcW w:w="1548" w:type="pct"/>
          </w:tcPr>
          <w:p w14:paraId="5321AB02" w14:textId="77777777" w:rsidR="00B65785" w:rsidRPr="00451F8E" w:rsidRDefault="00B65785" w:rsidP="00B65785">
            <w:pPr>
              <w:rPr>
                <w:b/>
                <w:szCs w:val="20"/>
              </w:rPr>
            </w:pPr>
            <w:r w:rsidRPr="00451F8E">
              <w:rPr>
                <w:b/>
                <w:szCs w:val="20"/>
              </w:rPr>
              <w:t>BMI</w:t>
            </w:r>
            <w:r w:rsidRPr="00451F8E">
              <w:rPr>
                <w:b/>
                <w:sz w:val="20"/>
                <w:szCs w:val="20"/>
                <w:vertAlign w:val="superscript"/>
                <w:lang w:val="en-GB"/>
              </w:rPr>
              <w:t xml:space="preserve"> </w:t>
            </w:r>
          </w:p>
        </w:tc>
        <w:tc>
          <w:tcPr>
            <w:tcW w:w="1349" w:type="pct"/>
          </w:tcPr>
          <w:p w14:paraId="4DAA596C" w14:textId="77777777" w:rsidR="00B65785" w:rsidRPr="00451F8E" w:rsidRDefault="00B65785" w:rsidP="00B65785">
            <w:pPr>
              <w:jc w:val="center"/>
              <w:rPr>
                <w:rFonts w:cs="Times New Roman"/>
                <w:color w:val="000000"/>
                <w:lang w:val="en-GB"/>
              </w:rPr>
            </w:pPr>
          </w:p>
        </w:tc>
        <w:tc>
          <w:tcPr>
            <w:tcW w:w="1270" w:type="pct"/>
          </w:tcPr>
          <w:p w14:paraId="1B355B14" w14:textId="77777777" w:rsidR="00B65785" w:rsidRPr="00451F8E" w:rsidRDefault="00B65785" w:rsidP="00B65785">
            <w:pPr>
              <w:jc w:val="center"/>
              <w:rPr>
                <w:rFonts w:cs="Times New Roman"/>
                <w:color w:val="000000"/>
                <w:lang w:val="en-GB"/>
              </w:rPr>
            </w:pPr>
          </w:p>
        </w:tc>
        <w:tc>
          <w:tcPr>
            <w:tcW w:w="833" w:type="pct"/>
          </w:tcPr>
          <w:p w14:paraId="68F3D5BF" w14:textId="77777777" w:rsidR="00B65785" w:rsidRPr="00451F8E" w:rsidRDefault="00B65785" w:rsidP="00B65785">
            <w:pPr>
              <w:jc w:val="center"/>
              <w:rPr>
                <w:rFonts w:cs="Times New Roman"/>
                <w:lang w:val="en-GB"/>
              </w:rPr>
            </w:pPr>
            <w:r>
              <w:rPr>
                <w:rFonts w:cs="Times New Roman"/>
                <w:lang w:val="en-GB"/>
              </w:rPr>
              <w:t>0.58</w:t>
            </w:r>
          </w:p>
        </w:tc>
      </w:tr>
      <w:tr w:rsidR="00B65785" w:rsidRPr="00451F8E" w14:paraId="55AC26EE" w14:textId="77777777" w:rsidTr="00B65785">
        <w:trPr>
          <w:jc w:val="center"/>
        </w:trPr>
        <w:tc>
          <w:tcPr>
            <w:tcW w:w="1548" w:type="pct"/>
          </w:tcPr>
          <w:p w14:paraId="797361DB" w14:textId="77777777" w:rsidR="00B65785" w:rsidRPr="00451F8E" w:rsidRDefault="00B65785" w:rsidP="00B65785">
            <w:pPr>
              <w:jc w:val="center"/>
              <w:rPr>
                <w:rFonts w:cs="Times New Roman"/>
                <w:szCs w:val="20"/>
                <w:highlight w:val="yellow"/>
              </w:rPr>
            </w:pPr>
            <w:r w:rsidRPr="00451F8E">
              <w:rPr>
                <w:color w:val="000000"/>
                <w:sz w:val="20"/>
                <w:szCs w:val="20"/>
                <w:lang w:val="en-GB"/>
              </w:rPr>
              <w:t>≤</w:t>
            </w:r>
            <w:r w:rsidRPr="00451F8E">
              <w:rPr>
                <w:rFonts w:cs="Times New Roman"/>
                <w:iCs/>
                <w:color w:val="000000"/>
                <w:szCs w:val="19"/>
              </w:rPr>
              <w:t>25</w:t>
            </w:r>
          </w:p>
        </w:tc>
        <w:tc>
          <w:tcPr>
            <w:tcW w:w="1349" w:type="pct"/>
          </w:tcPr>
          <w:p w14:paraId="5A7E1A73" w14:textId="77777777" w:rsidR="00B65785" w:rsidRPr="00451F8E" w:rsidRDefault="00B65785" w:rsidP="00B65785">
            <w:pPr>
              <w:jc w:val="center"/>
              <w:rPr>
                <w:rFonts w:cs="Times New Roman"/>
                <w:color w:val="000000"/>
                <w:lang w:val="en-GB"/>
              </w:rPr>
            </w:pPr>
            <w:r>
              <w:rPr>
                <w:rFonts w:cs="Times New Roman"/>
                <w:color w:val="000000"/>
                <w:lang w:val="en-GB"/>
              </w:rPr>
              <w:t>(22) 70.0%/66.5%</w:t>
            </w:r>
          </w:p>
        </w:tc>
        <w:tc>
          <w:tcPr>
            <w:tcW w:w="1270" w:type="pct"/>
          </w:tcPr>
          <w:p w14:paraId="32C98C6A" w14:textId="77777777" w:rsidR="00B65785" w:rsidRPr="00451F8E" w:rsidRDefault="00B65785" w:rsidP="00B65785">
            <w:pPr>
              <w:jc w:val="center"/>
              <w:rPr>
                <w:rFonts w:cs="Times New Roman"/>
                <w:color w:val="000000"/>
                <w:lang w:val="en-GB"/>
              </w:rPr>
            </w:pPr>
            <w:r>
              <w:rPr>
                <w:rFonts w:cs="Times New Roman"/>
                <w:color w:val="000000"/>
                <w:lang w:val="en-GB"/>
              </w:rPr>
              <w:t>(26) 68.3%/58.3%</w:t>
            </w:r>
          </w:p>
        </w:tc>
        <w:tc>
          <w:tcPr>
            <w:tcW w:w="833" w:type="pct"/>
          </w:tcPr>
          <w:p w14:paraId="791C81CA" w14:textId="77777777" w:rsidR="00B65785" w:rsidRPr="00451F8E" w:rsidRDefault="00B65785" w:rsidP="00B65785">
            <w:pPr>
              <w:jc w:val="center"/>
              <w:rPr>
                <w:lang w:val="en-GB"/>
              </w:rPr>
            </w:pPr>
          </w:p>
        </w:tc>
      </w:tr>
      <w:tr w:rsidR="00B65785" w:rsidRPr="00451F8E" w14:paraId="1CDE21D1" w14:textId="77777777" w:rsidTr="00B65785">
        <w:trPr>
          <w:jc w:val="center"/>
        </w:trPr>
        <w:tc>
          <w:tcPr>
            <w:tcW w:w="1548" w:type="pct"/>
          </w:tcPr>
          <w:p w14:paraId="485E5EBD" w14:textId="77777777" w:rsidR="00B65785" w:rsidRPr="00451F8E" w:rsidRDefault="00B65785" w:rsidP="00B65785">
            <w:pPr>
              <w:jc w:val="center"/>
              <w:rPr>
                <w:rFonts w:cs="Times New Roman"/>
                <w:szCs w:val="20"/>
                <w:highlight w:val="yellow"/>
              </w:rPr>
            </w:pPr>
            <w:r w:rsidRPr="00451F8E">
              <w:rPr>
                <w:rFonts w:cs="Times New Roman"/>
                <w:iCs/>
                <w:color w:val="000000"/>
                <w:szCs w:val="19"/>
              </w:rPr>
              <w:t>&gt;25</w:t>
            </w:r>
          </w:p>
        </w:tc>
        <w:tc>
          <w:tcPr>
            <w:tcW w:w="1349" w:type="pct"/>
          </w:tcPr>
          <w:p w14:paraId="6765502D" w14:textId="77777777" w:rsidR="00B65785" w:rsidRPr="00451F8E" w:rsidRDefault="00B65785" w:rsidP="00B65785">
            <w:pPr>
              <w:jc w:val="center"/>
              <w:rPr>
                <w:rFonts w:cs="Times New Roman"/>
                <w:color w:val="000000"/>
                <w:lang w:val="en-GB"/>
              </w:rPr>
            </w:pPr>
            <w:r>
              <w:rPr>
                <w:rFonts w:cs="Times New Roman"/>
                <w:color w:val="000000"/>
                <w:lang w:val="en-GB"/>
              </w:rPr>
              <w:t>(32) 71.9%/68.4%</w:t>
            </w:r>
          </w:p>
        </w:tc>
        <w:tc>
          <w:tcPr>
            <w:tcW w:w="1270" w:type="pct"/>
          </w:tcPr>
          <w:p w14:paraId="34C1AE2F" w14:textId="77777777" w:rsidR="00B65785" w:rsidRPr="00451F8E" w:rsidRDefault="00B65785" w:rsidP="00B65785">
            <w:pPr>
              <w:jc w:val="center"/>
              <w:rPr>
                <w:rFonts w:cs="Times New Roman"/>
                <w:color w:val="000000"/>
                <w:lang w:val="en-GB"/>
              </w:rPr>
            </w:pPr>
            <w:r>
              <w:rPr>
                <w:rFonts w:cs="Times New Roman"/>
                <w:color w:val="000000"/>
                <w:lang w:val="en-GB"/>
              </w:rPr>
              <w:t>(29) 71.5%/62.3%</w:t>
            </w:r>
          </w:p>
        </w:tc>
        <w:tc>
          <w:tcPr>
            <w:tcW w:w="833" w:type="pct"/>
          </w:tcPr>
          <w:p w14:paraId="054400C4" w14:textId="77777777" w:rsidR="00B65785" w:rsidRPr="00451F8E" w:rsidRDefault="00B65785" w:rsidP="00B65785">
            <w:pPr>
              <w:jc w:val="center"/>
              <w:rPr>
                <w:lang w:val="en-GB"/>
              </w:rPr>
            </w:pPr>
          </w:p>
        </w:tc>
      </w:tr>
      <w:tr w:rsidR="00B65785" w:rsidRPr="00451F8E" w14:paraId="2D9FD331" w14:textId="77777777" w:rsidTr="00B65785">
        <w:trPr>
          <w:jc w:val="center"/>
        </w:trPr>
        <w:tc>
          <w:tcPr>
            <w:tcW w:w="1548" w:type="pct"/>
          </w:tcPr>
          <w:p w14:paraId="10C414C3" w14:textId="77777777" w:rsidR="00B65785" w:rsidRPr="00451F8E" w:rsidRDefault="00B65785" w:rsidP="00B65785">
            <w:pPr>
              <w:rPr>
                <w:b/>
                <w:szCs w:val="20"/>
              </w:rPr>
            </w:pPr>
            <w:proofErr w:type="spellStart"/>
            <w:r w:rsidRPr="00451F8E">
              <w:rPr>
                <w:b/>
                <w:szCs w:val="20"/>
              </w:rPr>
              <w:t>Income</w:t>
            </w:r>
            <w:r w:rsidRPr="00451F8E">
              <w:rPr>
                <w:b/>
                <w:szCs w:val="20"/>
                <w:vertAlign w:val="superscript"/>
              </w:rPr>
              <w:t>b</w:t>
            </w:r>
            <w:proofErr w:type="spellEnd"/>
          </w:p>
        </w:tc>
        <w:tc>
          <w:tcPr>
            <w:tcW w:w="1349" w:type="pct"/>
          </w:tcPr>
          <w:p w14:paraId="4D5D3B68" w14:textId="77777777" w:rsidR="00B65785" w:rsidRPr="00451F8E" w:rsidRDefault="00B65785" w:rsidP="00B65785">
            <w:pPr>
              <w:jc w:val="center"/>
              <w:rPr>
                <w:rFonts w:cs="Times New Roman"/>
                <w:color w:val="000000"/>
                <w:lang w:val="en-GB"/>
              </w:rPr>
            </w:pPr>
          </w:p>
        </w:tc>
        <w:tc>
          <w:tcPr>
            <w:tcW w:w="1270" w:type="pct"/>
          </w:tcPr>
          <w:p w14:paraId="0CBCD1F6" w14:textId="77777777" w:rsidR="00B65785" w:rsidRPr="00451F8E" w:rsidRDefault="00B65785" w:rsidP="00B65785">
            <w:pPr>
              <w:jc w:val="center"/>
              <w:rPr>
                <w:rFonts w:cs="Times New Roman"/>
                <w:color w:val="000000"/>
                <w:lang w:val="en-GB"/>
              </w:rPr>
            </w:pPr>
          </w:p>
        </w:tc>
        <w:tc>
          <w:tcPr>
            <w:tcW w:w="833" w:type="pct"/>
          </w:tcPr>
          <w:p w14:paraId="42CF814A" w14:textId="77777777" w:rsidR="00B65785" w:rsidRPr="00451F8E" w:rsidRDefault="00B65785" w:rsidP="00B65785">
            <w:pPr>
              <w:jc w:val="center"/>
              <w:rPr>
                <w:rFonts w:cs="Times New Roman"/>
                <w:lang w:val="en-GB"/>
              </w:rPr>
            </w:pPr>
            <w:r>
              <w:rPr>
                <w:rFonts w:cs="Times New Roman"/>
                <w:lang w:val="en-GB"/>
              </w:rPr>
              <w:t>&gt;0.99</w:t>
            </w:r>
          </w:p>
        </w:tc>
      </w:tr>
      <w:tr w:rsidR="00B65785" w:rsidRPr="00451F8E" w14:paraId="67485971" w14:textId="77777777" w:rsidTr="00B65785">
        <w:trPr>
          <w:jc w:val="center"/>
        </w:trPr>
        <w:tc>
          <w:tcPr>
            <w:tcW w:w="1548" w:type="pct"/>
          </w:tcPr>
          <w:p w14:paraId="6775DA70" w14:textId="77777777" w:rsidR="00B65785" w:rsidRPr="00451F8E" w:rsidRDefault="00B65785" w:rsidP="00B65785">
            <w:pPr>
              <w:jc w:val="center"/>
              <w:rPr>
                <w:rFonts w:cs="Times New Roman"/>
              </w:rPr>
            </w:pPr>
            <w:r w:rsidRPr="00451F8E">
              <w:rPr>
                <w:rFonts w:cs="Times New Roman"/>
                <w:iCs/>
                <w:color w:val="000000"/>
              </w:rPr>
              <w:t>&lt;$100,000</w:t>
            </w:r>
          </w:p>
        </w:tc>
        <w:tc>
          <w:tcPr>
            <w:tcW w:w="1349" w:type="pct"/>
          </w:tcPr>
          <w:p w14:paraId="2F49DA26" w14:textId="77777777" w:rsidR="00B65785" w:rsidRPr="00451F8E" w:rsidRDefault="00B65785" w:rsidP="00B65785">
            <w:pPr>
              <w:jc w:val="center"/>
              <w:rPr>
                <w:rFonts w:cs="Times New Roman"/>
                <w:color w:val="000000"/>
                <w:lang w:val="en-GB"/>
              </w:rPr>
            </w:pPr>
            <w:r>
              <w:rPr>
                <w:rFonts w:cs="Times New Roman"/>
                <w:color w:val="000000"/>
                <w:lang w:val="en-GB"/>
              </w:rPr>
              <w:t>(13) 73.4%/68.8%</w:t>
            </w:r>
          </w:p>
        </w:tc>
        <w:tc>
          <w:tcPr>
            <w:tcW w:w="1270" w:type="pct"/>
          </w:tcPr>
          <w:p w14:paraId="3F42A704" w14:textId="77777777" w:rsidR="00B65785" w:rsidRPr="00451F8E" w:rsidRDefault="00B65785" w:rsidP="00B65785">
            <w:pPr>
              <w:jc w:val="center"/>
              <w:rPr>
                <w:rFonts w:cs="Times New Roman"/>
                <w:color w:val="000000"/>
                <w:lang w:val="en-GB"/>
              </w:rPr>
            </w:pPr>
            <w:r>
              <w:rPr>
                <w:rFonts w:cs="Times New Roman"/>
                <w:color w:val="000000"/>
                <w:lang w:val="en-GB"/>
              </w:rPr>
              <w:t>(18) 72.0%/60.1%</w:t>
            </w:r>
          </w:p>
        </w:tc>
        <w:tc>
          <w:tcPr>
            <w:tcW w:w="833" w:type="pct"/>
          </w:tcPr>
          <w:p w14:paraId="7B0E1BAB" w14:textId="77777777" w:rsidR="00B65785" w:rsidRPr="00451F8E" w:rsidRDefault="00B65785" w:rsidP="00B65785">
            <w:pPr>
              <w:jc w:val="center"/>
              <w:rPr>
                <w:rFonts w:cs="Times New Roman"/>
                <w:lang w:val="en-GB"/>
              </w:rPr>
            </w:pPr>
          </w:p>
        </w:tc>
      </w:tr>
      <w:tr w:rsidR="00B65785" w:rsidRPr="00451F8E" w14:paraId="5C927F88" w14:textId="77777777" w:rsidTr="00B65785">
        <w:trPr>
          <w:jc w:val="center"/>
        </w:trPr>
        <w:tc>
          <w:tcPr>
            <w:tcW w:w="1548" w:type="pct"/>
          </w:tcPr>
          <w:p w14:paraId="5D9C3AA9" w14:textId="77777777" w:rsidR="00B65785" w:rsidRPr="00451F8E" w:rsidRDefault="00B65785" w:rsidP="00B65785">
            <w:pPr>
              <w:jc w:val="center"/>
              <w:rPr>
                <w:rFonts w:cs="Times New Roman"/>
              </w:rPr>
            </w:pPr>
            <w:r w:rsidRPr="00451F8E">
              <w:rPr>
                <w:rFonts w:cs="Times New Roman"/>
                <w:iCs/>
                <w:color w:val="000000"/>
                <w:szCs w:val="19"/>
              </w:rPr>
              <w:lastRenderedPageBreak/>
              <w:t>≥</w:t>
            </w:r>
            <w:r w:rsidRPr="00451F8E">
              <w:rPr>
                <w:rFonts w:cs="Times New Roman"/>
                <w:iCs/>
                <w:color w:val="000000"/>
              </w:rPr>
              <w:t>$100,000</w:t>
            </w:r>
          </w:p>
        </w:tc>
        <w:tc>
          <w:tcPr>
            <w:tcW w:w="1349" w:type="pct"/>
          </w:tcPr>
          <w:p w14:paraId="4D8353D7" w14:textId="77777777" w:rsidR="00B65785" w:rsidRPr="00451F8E" w:rsidRDefault="00B65785" w:rsidP="00B65785">
            <w:pPr>
              <w:jc w:val="center"/>
              <w:rPr>
                <w:rFonts w:cs="Times New Roman"/>
                <w:color w:val="000000"/>
                <w:lang w:val="en-GB"/>
              </w:rPr>
            </w:pPr>
            <w:r>
              <w:rPr>
                <w:rFonts w:cs="Times New Roman"/>
                <w:color w:val="000000"/>
                <w:lang w:val="en-GB"/>
              </w:rPr>
              <w:t>(29) 71.4%/68.4%</w:t>
            </w:r>
          </w:p>
        </w:tc>
        <w:tc>
          <w:tcPr>
            <w:tcW w:w="1270" w:type="pct"/>
          </w:tcPr>
          <w:p w14:paraId="42342EE7" w14:textId="77777777" w:rsidR="00B65785" w:rsidRPr="00451F8E" w:rsidRDefault="00B65785" w:rsidP="00B65785">
            <w:pPr>
              <w:jc w:val="center"/>
              <w:rPr>
                <w:rFonts w:cs="Times New Roman"/>
                <w:color w:val="000000"/>
                <w:lang w:val="en-GB"/>
              </w:rPr>
            </w:pPr>
            <w:r>
              <w:rPr>
                <w:rFonts w:cs="Times New Roman"/>
                <w:color w:val="000000"/>
                <w:lang w:val="en-GB"/>
              </w:rPr>
              <w:t>(26) 66.7%/57.2%</w:t>
            </w:r>
          </w:p>
        </w:tc>
        <w:tc>
          <w:tcPr>
            <w:tcW w:w="833" w:type="pct"/>
          </w:tcPr>
          <w:p w14:paraId="66F83EEA" w14:textId="77777777" w:rsidR="00B65785" w:rsidRPr="00451F8E" w:rsidRDefault="00B65785" w:rsidP="00B65785">
            <w:pPr>
              <w:jc w:val="center"/>
              <w:rPr>
                <w:rFonts w:cs="Times New Roman"/>
                <w:lang w:val="en-GB"/>
              </w:rPr>
            </w:pPr>
          </w:p>
        </w:tc>
      </w:tr>
      <w:tr w:rsidR="00B65785" w:rsidRPr="00451F8E" w14:paraId="44E04D53" w14:textId="77777777" w:rsidTr="00B65785">
        <w:trPr>
          <w:jc w:val="center"/>
        </w:trPr>
        <w:tc>
          <w:tcPr>
            <w:tcW w:w="1548" w:type="pct"/>
          </w:tcPr>
          <w:p w14:paraId="7B336D27" w14:textId="77777777" w:rsidR="00B65785" w:rsidRPr="00451F8E" w:rsidRDefault="00B65785" w:rsidP="00B65785">
            <w:pPr>
              <w:rPr>
                <w:b/>
                <w:sz w:val="20"/>
                <w:szCs w:val="20"/>
              </w:rPr>
            </w:pPr>
            <w:proofErr w:type="spellStart"/>
            <w:r w:rsidRPr="00451F8E">
              <w:rPr>
                <w:b/>
                <w:szCs w:val="20"/>
              </w:rPr>
              <w:t>Education</w:t>
            </w:r>
            <w:r w:rsidRPr="00451F8E">
              <w:rPr>
                <w:b/>
                <w:szCs w:val="20"/>
                <w:vertAlign w:val="superscript"/>
              </w:rPr>
              <w:t>c</w:t>
            </w:r>
            <w:proofErr w:type="spellEnd"/>
          </w:p>
        </w:tc>
        <w:tc>
          <w:tcPr>
            <w:tcW w:w="1349" w:type="pct"/>
          </w:tcPr>
          <w:p w14:paraId="7EEF6ED2" w14:textId="77777777" w:rsidR="00B65785" w:rsidRPr="00451F8E" w:rsidRDefault="00B65785" w:rsidP="00B65785">
            <w:pPr>
              <w:jc w:val="center"/>
              <w:rPr>
                <w:rFonts w:cs="Times New Roman"/>
                <w:color w:val="000000"/>
                <w:lang w:val="en-GB"/>
              </w:rPr>
            </w:pPr>
          </w:p>
        </w:tc>
        <w:tc>
          <w:tcPr>
            <w:tcW w:w="1270" w:type="pct"/>
          </w:tcPr>
          <w:p w14:paraId="427B5FA8" w14:textId="77777777" w:rsidR="00B65785" w:rsidRPr="00451F8E" w:rsidRDefault="00B65785" w:rsidP="00B65785">
            <w:pPr>
              <w:jc w:val="center"/>
              <w:rPr>
                <w:rFonts w:cs="Times New Roman"/>
                <w:color w:val="000000"/>
                <w:lang w:val="en-GB"/>
              </w:rPr>
            </w:pPr>
          </w:p>
        </w:tc>
        <w:tc>
          <w:tcPr>
            <w:tcW w:w="833" w:type="pct"/>
          </w:tcPr>
          <w:p w14:paraId="12118321" w14:textId="77777777" w:rsidR="00B65785" w:rsidRPr="00451F8E" w:rsidRDefault="00B65785" w:rsidP="00B65785">
            <w:pPr>
              <w:jc w:val="center"/>
              <w:rPr>
                <w:rFonts w:cs="Times New Roman"/>
                <w:lang w:val="en-GB"/>
              </w:rPr>
            </w:pPr>
            <w:r>
              <w:rPr>
                <w:rFonts w:cs="Times New Roman"/>
                <w:lang w:val="en-GB"/>
              </w:rPr>
              <w:t>0.54</w:t>
            </w:r>
          </w:p>
        </w:tc>
      </w:tr>
      <w:tr w:rsidR="00B65785" w:rsidRPr="00451F8E" w14:paraId="1BAAF4E8" w14:textId="77777777" w:rsidTr="00B65785">
        <w:trPr>
          <w:jc w:val="center"/>
        </w:trPr>
        <w:tc>
          <w:tcPr>
            <w:tcW w:w="1548" w:type="pct"/>
          </w:tcPr>
          <w:p w14:paraId="6C0335CD" w14:textId="77777777" w:rsidR="00B65785" w:rsidRPr="00451F8E" w:rsidRDefault="00B65785" w:rsidP="00B65785">
            <w:pPr>
              <w:jc w:val="center"/>
              <w:rPr>
                <w:rFonts w:cs="Times New Roman"/>
                <w:b/>
                <w:szCs w:val="20"/>
              </w:rPr>
            </w:pPr>
            <w:r w:rsidRPr="00451F8E">
              <w:rPr>
                <w:rFonts w:cs="Times New Roman"/>
                <w:iCs/>
                <w:color w:val="000000"/>
                <w:szCs w:val="19"/>
              </w:rPr>
              <w:t>≤ Bachelor’s Degree</w:t>
            </w:r>
          </w:p>
        </w:tc>
        <w:tc>
          <w:tcPr>
            <w:tcW w:w="1349" w:type="pct"/>
          </w:tcPr>
          <w:p w14:paraId="5233F2B5" w14:textId="77777777" w:rsidR="00B65785" w:rsidRPr="00451F8E" w:rsidRDefault="00B65785" w:rsidP="00B65785">
            <w:pPr>
              <w:jc w:val="center"/>
              <w:rPr>
                <w:rFonts w:cs="Times New Roman"/>
                <w:color w:val="000000"/>
                <w:lang w:val="en-GB"/>
              </w:rPr>
            </w:pPr>
            <w:r>
              <w:rPr>
                <w:rFonts w:cs="Times New Roman"/>
                <w:color w:val="000000"/>
                <w:lang w:val="en-GB"/>
              </w:rPr>
              <w:t>(34) 72.7%/69.9%</w:t>
            </w:r>
          </w:p>
        </w:tc>
        <w:tc>
          <w:tcPr>
            <w:tcW w:w="1270" w:type="pct"/>
          </w:tcPr>
          <w:p w14:paraId="2DF2DFB3" w14:textId="77777777" w:rsidR="00B65785" w:rsidRPr="00451F8E" w:rsidRDefault="00B65785" w:rsidP="00B65785">
            <w:pPr>
              <w:jc w:val="center"/>
              <w:rPr>
                <w:rFonts w:cs="Times New Roman"/>
                <w:color w:val="000000"/>
                <w:lang w:val="en-GB"/>
              </w:rPr>
            </w:pPr>
            <w:r>
              <w:rPr>
                <w:rFonts w:cs="Times New Roman"/>
                <w:color w:val="000000"/>
                <w:lang w:val="en-GB"/>
              </w:rPr>
              <w:t>(31) 69.1%/59.0%</w:t>
            </w:r>
          </w:p>
        </w:tc>
        <w:tc>
          <w:tcPr>
            <w:tcW w:w="833" w:type="pct"/>
          </w:tcPr>
          <w:p w14:paraId="597C969D" w14:textId="77777777" w:rsidR="00B65785" w:rsidRPr="00451F8E" w:rsidRDefault="00B65785" w:rsidP="00B65785">
            <w:pPr>
              <w:jc w:val="center"/>
              <w:rPr>
                <w:rFonts w:cs="Times New Roman"/>
                <w:lang w:val="en-GB"/>
              </w:rPr>
            </w:pPr>
          </w:p>
        </w:tc>
      </w:tr>
      <w:tr w:rsidR="00B65785" w:rsidRPr="00451F8E" w14:paraId="77E9A0DF" w14:textId="77777777" w:rsidTr="00B65785">
        <w:trPr>
          <w:jc w:val="center"/>
        </w:trPr>
        <w:tc>
          <w:tcPr>
            <w:tcW w:w="1548" w:type="pct"/>
          </w:tcPr>
          <w:p w14:paraId="08822307" w14:textId="77777777" w:rsidR="00B65785" w:rsidRPr="00451F8E" w:rsidRDefault="00B65785" w:rsidP="00B65785">
            <w:pPr>
              <w:jc w:val="center"/>
              <w:rPr>
                <w:rFonts w:cs="Times New Roman"/>
                <w:b/>
                <w:szCs w:val="20"/>
              </w:rPr>
            </w:pPr>
            <w:r w:rsidRPr="00451F8E">
              <w:rPr>
                <w:rFonts w:cs="Times New Roman"/>
                <w:iCs/>
                <w:color w:val="000000"/>
                <w:szCs w:val="19"/>
              </w:rPr>
              <w:t>≥ Master’s Degree</w:t>
            </w:r>
          </w:p>
        </w:tc>
        <w:tc>
          <w:tcPr>
            <w:tcW w:w="1349" w:type="pct"/>
          </w:tcPr>
          <w:p w14:paraId="0386869C" w14:textId="77777777" w:rsidR="00B65785" w:rsidRPr="00451F8E" w:rsidRDefault="00B65785" w:rsidP="00B65785">
            <w:pPr>
              <w:jc w:val="center"/>
              <w:rPr>
                <w:rFonts w:cs="Times New Roman"/>
                <w:color w:val="000000"/>
                <w:lang w:val="en-GB"/>
              </w:rPr>
            </w:pPr>
            <w:r>
              <w:rPr>
                <w:rFonts w:cs="Times New Roman"/>
                <w:color w:val="000000"/>
                <w:lang w:val="en-GB"/>
              </w:rPr>
              <w:t>(19) 69.5%/64.7%</w:t>
            </w:r>
          </w:p>
        </w:tc>
        <w:tc>
          <w:tcPr>
            <w:tcW w:w="1270" w:type="pct"/>
          </w:tcPr>
          <w:p w14:paraId="5AE6B196" w14:textId="77777777" w:rsidR="00B65785" w:rsidRPr="00451F8E" w:rsidRDefault="00B65785" w:rsidP="00B65785">
            <w:pPr>
              <w:jc w:val="center"/>
              <w:rPr>
                <w:rFonts w:cs="Times New Roman"/>
                <w:color w:val="000000"/>
                <w:lang w:val="en-GB"/>
              </w:rPr>
            </w:pPr>
            <w:r>
              <w:rPr>
                <w:rFonts w:cs="Times New Roman"/>
                <w:color w:val="000000"/>
                <w:lang w:val="en-GB"/>
              </w:rPr>
              <w:t>(24) 71.2%/62.2%</w:t>
            </w:r>
          </w:p>
        </w:tc>
        <w:tc>
          <w:tcPr>
            <w:tcW w:w="833" w:type="pct"/>
          </w:tcPr>
          <w:p w14:paraId="5F37BA0E" w14:textId="77777777" w:rsidR="00B65785" w:rsidRPr="00451F8E" w:rsidRDefault="00B65785" w:rsidP="00B65785">
            <w:pPr>
              <w:jc w:val="center"/>
              <w:rPr>
                <w:rFonts w:cs="Times New Roman"/>
                <w:lang w:val="en-GB"/>
              </w:rPr>
            </w:pPr>
          </w:p>
        </w:tc>
      </w:tr>
      <w:tr w:rsidR="00B65785" w:rsidRPr="00451F8E" w14:paraId="648BDCB8" w14:textId="77777777" w:rsidTr="00B65785">
        <w:trPr>
          <w:jc w:val="center"/>
        </w:trPr>
        <w:tc>
          <w:tcPr>
            <w:tcW w:w="1548" w:type="pct"/>
          </w:tcPr>
          <w:p w14:paraId="58CD7988" w14:textId="77777777" w:rsidR="00B65785" w:rsidRPr="00451F8E" w:rsidRDefault="00B65785" w:rsidP="00B65785">
            <w:pPr>
              <w:rPr>
                <w:b/>
                <w:sz w:val="20"/>
                <w:szCs w:val="20"/>
              </w:rPr>
            </w:pPr>
            <w:proofErr w:type="spellStart"/>
            <w:r w:rsidRPr="00451F8E">
              <w:rPr>
                <w:b/>
                <w:szCs w:val="20"/>
              </w:rPr>
              <w:t>Insurance</w:t>
            </w:r>
            <w:r w:rsidRPr="00451F8E">
              <w:rPr>
                <w:b/>
                <w:szCs w:val="20"/>
                <w:vertAlign w:val="superscript"/>
              </w:rPr>
              <w:t>d</w:t>
            </w:r>
            <w:proofErr w:type="spellEnd"/>
          </w:p>
        </w:tc>
        <w:tc>
          <w:tcPr>
            <w:tcW w:w="1349" w:type="pct"/>
          </w:tcPr>
          <w:p w14:paraId="5DBC2D3F" w14:textId="77777777" w:rsidR="00B65785" w:rsidRPr="00451F8E" w:rsidRDefault="00B65785" w:rsidP="00B65785">
            <w:pPr>
              <w:jc w:val="center"/>
              <w:rPr>
                <w:rFonts w:cs="Times New Roman"/>
                <w:color w:val="000000"/>
                <w:lang w:val="en-GB"/>
              </w:rPr>
            </w:pPr>
          </w:p>
        </w:tc>
        <w:tc>
          <w:tcPr>
            <w:tcW w:w="1270" w:type="pct"/>
          </w:tcPr>
          <w:p w14:paraId="1720B7BC" w14:textId="77777777" w:rsidR="00B65785" w:rsidRPr="00451F8E" w:rsidRDefault="00B65785" w:rsidP="00B65785">
            <w:pPr>
              <w:jc w:val="center"/>
              <w:rPr>
                <w:rFonts w:cs="Times New Roman"/>
                <w:color w:val="000000"/>
                <w:lang w:val="en-GB"/>
              </w:rPr>
            </w:pPr>
          </w:p>
        </w:tc>
        <w:tc>
          <w:tcPr>
            <w:tcW w:w="833" w:type="pct"/>
          </w:tcPr>
          <w:p w14:paraId="5D3565B6" w14:textId="77777777" w:rsidR="00B65785" w:rsidRPr="00451F8E" w:rsidRDefault="00B65785" w:rsidP="00B65785">
            <w:pPr>
              <w:jc w:val="center"/>
              <w:rPr>
                <w:rFonts w:cs="Times New Roman"/>
                <w:lang w:val="en-GB"/>
              </w:rPr>
            </w:pPr>
            <w:r>
              <w:rPr>
                <w:rFonts w:cs="Times New Roman"/>
                <w:lang w:val="en-GB"/>
              </w:rPr>
              <w:t>0.87</w:t>
            </w:r>
          </w:p>
        </w:tc>
      </w:tr>
      <w:tr w:rsidR="00B65785" w:rsidRPr="00451F8E" w14:paraId="427D5C22" w14:textId="77777777" w:rsidTr="00B65785">
        <w:trPr>
          <w:jc w:val="center"/>
        </w:trPr>
        <w:tc>
          <w:tcPr>
            <w:tcW w:w="1548" w:type="pct"/>
          </w:tcPr>
          <w:p w14:paraId="649F645F" w14:textId="77777777" w:rsidR="00B65785" w:rsidRPr="00451F8E" w:rsidRDefault="00B65785" w:rsidP="00B65785">
            <w:pPr>
              <w:jc w:val="center"/>
              <w:rPr>
                <w:rFonts w:cs="Times New Roman"/>
                <w:b/>
                <w:szCs w:val="20"/>
              </w:rPr>
            </w:pPr>
            <w:r w:rsidRPr="00451F8E">
              <w:rPr>
                <w:rFonts w:cs="Times New Roman"/>
                <w:iCs/>
                <w:color w:val="000000"/>
                <w:szCs w:val="19"/>
              </w:rPr>
              <w:t>Private</w:t>
            </w:r>
          </w:p>
        </w:tc>
        <w:tc>
          <w:tcPr>
            <w:tcW w:w="1349" w:type="pct"/>
          </w:tcPr>
          <w:p w14:paraId="51DA6F12" w14:textId="77777777" w:rsidR="00B65785" w:rsidRPr="00451F8E" w:rsidRDefault="00B65785" w:rsidP="00B65785">
            <w:pPr>
              <w:jc w:val="center"/>
              <w:rPr>
                <w:rFonts w:cs="Times New Roman"/>
                <w:color w:val="000000"/>
                <w:lang w:val="en-GB"/>
              </w:rPr>
            </w:pPr>
            <w:r>
              <w:rPr>
                <w:rFonts w:cs="Times New Roman"/>
                <w:color w:val="000000"/>
                <w:lang w:val="en-GB"/>
              </w:rPr>
              <w:t>(49) 70.9%/67.7%</w:t>
            </w:r>
          </w:p>
        </w:tc>
        <w:tc>
          <w:tcPr>
            <w:tcW w:w="1270" w:type="pct"/>
          </w:tcPr>
          <w:p w14:paraId="43E3E838" w14:textId="77777777" w:rsidR="00B65785" w:rsidRPr="00451F8E" w:rsidRDefault="00B65785" w:rsidP="00B65785">
            <w:pPr>
              <w:jc w:val="center"/>
              <w:rPr>
                <w:rFonts w:cs="Times New Roman"/>
                <w:color w:val="000000"/>
                <w:lang w:val="en-GB"/>
              </w:rPr>
            </w:pPr>
            <w:r>
              <w:rPr>
                <w:rFonts w:cs="Times New Roman"/>
                <w:color w:val="000000"/>
                <w:lang w:val="en-GB"/>
              </w:rPr>
              <w:t>(51) 70.2%/60.9%</w:t>
            </w:r>
          </w:p>
        </w:tc>
        <w:tc>
          <w:tcPr>
            <w:tcW w:w="833" w:type="pct"/>
          </w:tcPr>
          <w:p w14:paraId="19508EA7" w14:textId="77777777" w:rsidR="00B65785" w:rsidRPr="00451F8E" w:rsidRDefault="00B65785" w:rsidP="00B65785">
            <w:pPr>
              <w:jc w:val="center"/>
              <w:rPr>
                <w:rFonts w:cs="Times New Roman"/>
                <w:lang w:val="en-GB"/>
              </w:rPr>
            </w:pPr>
          </w:p>
        </w:tc>
      </w:tr>
      <w:tr w:rsidR="00B65785" w:rsidRPr="00451F8E" w14:paraId="104A244B" w14:textId="77777777" w:rsidTr="00B65785">
        <w:trPr>
          <w:jc w:val="center"/>
        </w:trPr>
        <w:tc>
          <w:tcPr>
            <w:tcW w:w="1548" w:type="pct"/>
          </w:tcPr>
          <w:p w14:paraId="5E44586B" w14:textId="77777777" w:rsidR="00B65785" w:rsidRPr="00451F8E" w:rsidRDefault="00B65785" w:rsidP="00B65785">
            <w:pPr>
              <w:jc w:val="center"/>
              <w:rPr>
                <w:rFonts w:cs="Times New Roman"/>
                <w:b/>
                <w:szCs w:val="20"/>
              </w:rPr>
            </w:pPr>
            <w:r w:rsidRPr="00451F8E">
              <w:rPr>
                <w:rFonts w:cs="Times New Roman"/>
                <w:iCs/>
                <w:color w:val="000000"/>
                <w:szCs w:val="19"/>
              </w:rPr>
              <w:t>Other</w:t>
            </w:r>
          </w:p>
        </w:tc>
        <w:tc>
          <w:tcPr>
            <w:tcW w:w="1349" w:type="pct"/>
          </w:tcPr>
          <w:p w14:paraId="7F00F96D" w14:textId="77777777" w:rsidR="00B65785" w:rsidRPr="00451F8E" w:rsidRDefault="00B65785" w:rsidP="00B65785">
            <w:pPr>
              <w:jc w:val="center"/>
              <w:rPr>
                <w:rFonts w:cs="Times New Roman"/>
                <w:color w:val="000000"/>
                <w:lang w:val="en-GB"/>
              </w:rPr>
            </w:pPr>
            <w:r>
              <w:rPr>
                <w:rFonts w:cs="Times New Roman"/>
                <w:color w:val="000000"/>
                <w:lang w:val="en-GB"/>
              </w:rPr>
              <w:t>(2) 73.6%/63.2%</w:t>
            </w:r>
          </w:p>
        </w:tc>
        <w:tc>
          <w:tcPr>
            <w:tcW w:w="1270" w:type="pct"/>
          </w:tcPr>
          <w:p w14:paraId="636DD4C3" w14:textId="77777777" w:rsidR="00B65785" w:rsidRPr="00451F8E" w:rsidRDefault="00B65785" w:rsidP="00B65785">
            <w:pPr>
              <w:jc w:val="center"/>
              <w:rPr>
                <w:rFonts w:cs="Times New Roman"/>
                <w:color w:val="000000"/>
                <w:lang w:val="en-GB"/>
              </w:rPr>
            </w:pPr>
            <w:r>
              <w:rPr>
                <w:rFonts w:cs="Times New Roman"/>
                <w:color w:val="000000"/>
                <w:lang w:val="en-GB"/>
              </w:rPr>
              <w:t>(3) 62.7%/46.0%</w:t>
            </w:r>
          </w:p>
        </w:tc>
        <w:tc>
          <w:tcPr>
            <w:tcW w:w="833" w:type="pct"/>
          </w:tcPr>
          <w:p w14:paraId="07883AF3" w14:textId="77777777" w:rsidR="00B65785" w:rsidRPr="00451F8E" w:rsidRDefault="00B65785" w:rsidP="00B65785">
            <w:pPr>
              <w:jc w:val="center"/>
              <w:rPr>
                <w:rFonts w:cs="Times New Roman"/>
                <w:lang w:val="en-GB"/>
              </w:rPr>
            </w:pPr>
          </w:p>
        </w:tc>
      </w:tr>
      <w:tr w:rsidR="00B65785" w:rsidRPr="00451F8E" w14:paraId="1E2BE9FF" w14:textId="77777777" w:rsidTr="00B65785">
        <w:trPr>
          <w:jc w:val="center"/>
        </w:trPr>
        <w:tc>
          <w:tcPr>
            <w:tcW w:w="1548" w:type="pct"/>
          </w:tcPr>
          <w:p w14:paraId="075F0493" w14:textId="77777777" w:rsidR="00B65785" w:rsidRPr="00451F8E" w:rsidRDefault="00B65785" w:rsidP="00B65785">
            <w:pPr>
              <w:jc w:val="center"/>
              <w:rPr>
                <w:rFonts w:cs="Times New Roman"/>
                <w:iCs/>
                <w:color w:val="000000"/>
                <w:szCs w:val="19"/>
              </w:rPr>
            </w:pPr>
            <w:r>
              <w:rPr>
                <w:rFonts w:cs="Times New Roman"/>
                <w:iCs/>
                <w:color w:val="000000"/>
                <w:szCs w:val="19"/>
              </w:rPr>
              <w:t>None</w:t>
            </w:r>
          </w:p>
        </w:tc>
        <w:tc>
          <w:tcPr>
            <w:tcW w:w="1349" w:type="pct"/>
          </w:tcPr>
          <w:p w14:paraId="633F3F23" w14:textId="77777777" w:rsidR="00B65785" w:rsidRDefault="00B65785" w:rsidP="00B65785">
            <w:pPr>
              <w:jc w:val="center"/>
              <w:rPr>
                <w:rFonts w:cs="Times New Roman"/>
                <w:color w:val="000000"/>
                <w:lang w:val="en-GB"/>
              </w:rPr>
            </w:pPr>
            <w:r>
              <w:rPr>
                <w:rFonts w:cs="Times New Roman"/>
                <w:color w:val="000000"/>
                <w:lang w:val="en-GB"/>
              </w:rPr>
              <w:t>(2) 75.4%/68.4%</w:t>
            </w:r>
          </w:p>
        </w:tc>
        <w:tc>
          <w:tcPr>
            <w:tcW w:w="1270" w:type="pct"/>
          </w:tcPr>
          <w:p w14:paraId="0C66035A" w14:textId="77777777" w:rsidR="00B65785" w:rsidRPr="00451F8E" w:rsidRDefault="00B65785" w:rsidP="00B65785">
            <w:pPr>
              <w:jc w:val="center"/>
              <w:rPr>
                <w:rFonts w:cs="Times New Roman"/>
                <w:color w:val="000000"/>
                <w:lang w:val="en-GB"/>
              </w:rPr>
            </w:pPr>
            <w:r>
              <w:rPr>
                <w:rFonts w:cs="Times New Roman"/>
                <w:color w:val="000000"/>
                <w:lang w:val="en-GB"/>
              </w:rPr>
              <w:t>0</w:t>
            </w:r>
          </w:p>
        </w:tc>
        <w:tc>
          <w:tcPr>
            <w:tcW w:w="833" w:type="pct"/>
          </w:tcPr>
          <w:p w14:paraId="409B3ACF" w14:textId="77777777" w:rsidR="00B65785" w:rsidRPr="00451F8E" w:rsidRDefault="00B65785" w:rsidP="00B65785">
            <w:pPr>
              <w:jc w:val="center"/>
              <w:rPr>
                <w:rFonts w:cs="Times New Roman"/>
                <w:lang w:val="en-GB"/>
              </w:rPr>
            </w:pPr>
          </w:p>
        </w:tc>
      </w:tr>
      <w:tr w:rsidR="00B65785" w:rsidRPr="00451F8E" w14:paraId="5A4CF90F" w14:textId="77777777" w:rsidTr="00B65785">
        <w:trPr>
          <w:jc w:val="center"/>
        </w:trPr>
        <w:tc>
          <w:tcPr>
            <w:tcW w:w="1548" w:type="pct"/>
          </w:tcPr>
          <w:p w14:paraId="15BCAA77" w14:textId="77777777" w:rsidR="00B65785" w:rsidRPr="008D67B6" w:rsidRDefault="00B65785" w:rsidP="00B65785">
            <w:pPr>
              <w:rPr>
                <w:rFonts w:cs="Times New Roman"/>
                <w:b/>
                <w:iCs/>
                <w:color w:val="000000"/>
                <w:szCs w:val="19"/>
              </w:rPr>
            </w:pPr>
            <w:r>
              <w:rPr>
                <w:rFonts w:cs="Times New Roman"/>
                <w:b/>
                <w:iCs/>
                <w:color w:val="000000"/>
                <w:szCs w:val="19"/>
              </w:rPr>
              <w:t>Hypoglycemia Awareness Score</w:t>
            </w:r>
          </w:p>
        </w:tc>
        <w:tc>
          <w:tcPr>
            <w:tcW w:w="1349" w:type="pct"/>
          </w:tcPr>
          <w:p w14:paraId="01E44E02" w14:textId="77777777" w:rsidR="00B65785" w:rsidRPr="00451F8E" w:rsidRDefault="00B65785" w:rsidP="00B65785">
            <w:pPr>
              <w:jc w:val="center"/>
              <w:rPr>
                <w:rFonts w:cs="Times New Roman"/>
                <w:color w:val="000000"/>
                <w:lang w:val="en-GB"/>
              </w:rPr>
            </w:pPr>
          </w:p>
        </w:tc>
        <w:tc>
          <w:tcPr>
            <w:tcW w:w="1270" w:type="pct"/>
          </w:tcPr>
          <w:p w14:paraId="2E914DBD" w14:textId="77777777" w:rsidR="00B65785" w:rsidRPr="00451F8E" w:rsidRDefault="00B65785" w:rsidP="00B65785">
            <w:pPr>
              <w:jc w:val="center"/>
              <w:rPr>
                <w:rFonts w:cs="Times New Roman"/>
                <w:color w:val="000000"/>
                <w:lang w:val="en-GB"/>
              </w:rPr>
            </w:pPr>
          </w:p>
        </w:tc>
        <w:tc>
          <w:tcPr>
            <w:tcW w:w="833" w:type="pct"/>
          </w:tcPr>
          <w:p w14:paraId="1760092E" w14:textId="77777777" w:rsidR="00B65785" w:rsidRPr="00451F8E" w:rsidRDefault="00B65785" w:rsidP="00B65785">
            <w:pPr>
              <w:jc w:val="center"/>
              <w:rPr>
                <w:rFonts w:cs="Times New Roman"/>
                <w:lang w:val="en-GB"/>
              </w:rPr>
            </w:pPr>
            <w:r>
              <w:rPr>
                <w:rFonts w:cs="Times New Roman"/>
                <w:lang w:val="en-GB"/>
              </w:rPr>
              <w:t>0.29</w:t>
            </w:r>
          </w:p>
        </w:tc>
      </w:tr>
      <w:tr w:rsidR="00B65785" w:rsidRPr="00451F8E" w14:paraId="242D33B7" w14:textId="77777777" w:rsidTr="00B65785">
        <w:trPr>
          <w:jc w:val="center"/>
        </w:trPr>
        <w:tc>
          <w:tcPr>
            <w:tcW w:w="1548" w:type="pct"/>
          </w:tcPr>
          <w:p w14:paraId="55FB9C00" w14:textId="77777777" w:rsidR="00B65785" w:rsidRPr="00451F8E" w:rsidRDefault="00B65785" w:rsidP="00B65785">
            <w:pPr>
              <w:jc w:val="center"/>
              <w:rPr>
                <w:rFonts w:cs="Times New Roman"/>
                <w:iCs/>
                <w:color w:val="000000"/>
                <w:szCs w:val="19"/>
              </w:rPr>
            </w:pPr>
            <w:r w:rsidRPr="00451F8E">
              <w:rPr>
                <w:color w:val="000000"/>
                <w:sz w:val="20"/>
                <w:szCs w:val="20"/>
                <w:lang w:val="en-GB"/>
              </w:rPr>
              <w:t>≤</w:t>
            </w:r>
            <w:r>
              <w:rPr>
                <w:color w:val="000000"/>
                <w:sz w:val="20"/>
                <w:szCs w:val="20"/>
                <w:lang w:val="en-GB"/>
              </w:rPr>
              <w:t>1</w:t>
            </w:r>
          </w:p>
        </w:tc>
        <w:tc>
          <w:tcPr>
            <w:tcW w:w="1349" w:type="pct"/>
          </w:tcPr>
          <w:p w14:paraId="309C86E4" w14:textId="77777777" w:rsidR="00B65785" w:rsidRPr="00451F8E" w:rsidRDefault="00B65785" w:rsidP="00B65785">
            <w:pPr>
              <w:jc w:val="center"/>
              <w:rPr>
                <w:rFonts w:cs="Times New Roman"/>
                <w:color w:val="000000"/>
                <w:lang w:val="en-GB"/>
              </w:rPr>
            </w:pPr>
            <w:r>
              <w:rPr>
                <w:rFonts w:cs="Times New Roman"/>
                <w:color w:val="000000"/>
                <w:lang w:val="en-GB"/>
              </w:rPr>
              <w:t>(27) 72.7%/70.8%</w:t>
            </w:r>
          </w:p>
        </w:tc>
        <w:tc>
          <w:tcPr>
            <w:tcW w:w="1270" w:type="pct"/>
          </w:tcPr>
          <w:p w14:paraId="7FEF98F7" w14:textId="77777777" w:rsidR="00B65785" w:rsidRPr="00451F8E" w:rsidRDefault="00B65785" w:rsidP="00B65785">
            <w:pPr>
              <w:jc w:val="center"/>
              <w:rPr>
                <w:rFonts w:cs="Times New Roman"/>
                <w:color w:val="000000"/>
                <w:lang w:val="en-GB"/>
              </w:rPr>
            </w:pPr>
            <w:r>
              <w:rPr>
                <w:rFonts w:cs="Times New Roman"/>
                <w:color w:val="000000"/>
                <w:lang w:val="en-GB"/>
              </w:rPr>
              <w:t>(33) 66.2%/56.5%</w:t>
            </w:r>
          </w:p>
        </w:tc>
        <w:tc>
          <w:tcPr>
            <w:tcW w:w="833" w:type="pct"/>
          </w:tcPr>
          <w:p w14:paraId="25CC2827" w14:textId="77777777" w:rsidR="00B65785" w:rsidRPr="00451F8E" w:rsidRDefault="00B65785" w:rsidP="00B65785">
            <w:pPr>
              <w:jc w:val="center"/>
              <w:rPr>
                <w:rFonts w:cs="Times New Roman"/>
                <w:lang w:val="en-GB"/>
              </w:rPr>
            </w:pPr>
          </w:p>
        </w:tc>
      </w:tr>
      <w:tr w:rsidR="00B65785" w:rsidRPr="00451F8E" w14:paraId="2DE8969B" w14:textId="77777777" w:rsidTr="00B65785">
        <w:trPr>
          <w:jc w:val="center"/>
        </w:trPr>
        <w:tc>
          <w:tcPr>
            <w:tcW w:w="1548" w:type="pct"/>
          </w:tcPr>
          <w:p w14:paraId="7525BB42" w14:textId="77777777" w:rsidR="00B65785" w:rsidRPr="00451F8E" w:rsidRDefault="00B65785" w:rsidP="00B65785">
            <w:pPr>
              <w:jc w:val="center"/>
              <w:rPr>
                <w:rFonts w:cs="Times New Roman"/>
                <w:iCs/>
                <w:color w:val="000000"/>
                <w:szCs w:val="19"/>
              </w:rPr>
            </w:pPr>
            <w:r>
              <w:rPr>
                <w:rFonts w:cs="Times New Roman"/>
                <w:iCs/>
                <w:color w:val="000000"/>
                <w:szCs w:val="19"/>
              </w:rPr>
              <w:t>&gt;1</w:t>
            </w:r>
          </w:p>
        </w:tc>
        <w:tc>
          <w:tcPr>
            <w:tcW w:w="1349" w:type="pct"/>
          </w:tcPr>
          <w:p w14:paraId="438DD3A1" w14:textId="77777777" w:rsidR="00B65785" w:rsidRPr="00451F8E" w:rsidRDefault="00B65785" w:rsidP="00B65785">
            <w:pPr>
              <w:jc w:val="center"/>
              <w:rPr>
                <w:rFonts w:cs="Times New Roman"/>
                <w:color w:val="000000"/>
                <w:lang w:val="en-GB"/>
              </w:rPr>
            </w:pPr>
            <w:r>
              <w:rPr>
                <w:rFonts w:cs="Times New Roman"/>
                <w:color w:val="000000"/>
                <w:lang w:val="en-GB"/>
              </w:rPr>
              <w:t>(27) 69.5%/64.4%</w:t>
            </w:r>
          </w:p>
        </w:tc>
        <w:tc>
          <w:tcPr>
            <w:tcW w:w="1270" w:type="pct"/>
          </w:tcPr>
          <w:p w14:paraId="32FC9CAF" w14:textId="77777777" w:rsidR="00B65785" w:rsidRPr="00451F8E" w:rsidRDefault="00B65785" w:rsidP="00B65785">
            <w:pPr>
              <w:jc w:val="center"/>
              <w:rPr>
                <w:rFonts w:cs="Times New Roman"/>
                <w:color w:val="000000"/>
                <w:lang w:val="en-GB"/>
              </w:rPr>
            </w:pPr>
            <w:r>
              <w:rPr>
                <w:rFonts w:cs="Times New Roman"/>
                <w:color w:val="000000"/>
                <w:lang w:val="en-GB"/>
              </w:rPr>
              <w:t>(22) 75.6%/66.3%</w:t>
            </w:r>
          </w:p>
        </w:tc>
        <w:tc>
          <w:tcPr>
            <w:tcW w:w="833" w:type="pct"/>
          </w:tcPr>
          <w:p w14:paraId="2013AD35" w14:textId="77777777" w:rsidR="00B65785" w:rsidRPr="00451F8E" w:rsidRDefault="00B65785" w:rsidP="00B65785">
            <w:pPr>
              <w:jc w:val="center"/>
              <w:rPr>
                <w:rFonts w:cs="Times New Roman"/>
                <w:lang w:val="en-GB"/>
              </w:rPr>
            </w:pPr>
          </w:p>
        </w:tc>
      </w:tr>
      <w:tr w:rsidR="00B65785" w:rsidRPr="00451F8E" w14:paraId="02BF72CB" w14:textId="77777777" w:rsidTr="00B65785">
        <w:trPr>
          <w:jc w:val="center"/>
        </w:trPr>
        <w:tc>
          <w:tcPr>
            <w:tcW w:w="1548" w:type="pct"/>
          </w:tcPr>
          <w:p w14:paraId="4EE695AB" w14:textId="77777777" w:rsidR="00B65785" w:rsidRPr="007451AB" w:rsidRDefault="00B65785" w:rsidP="00B65785">
            <w:pPr>
              <w:rPr>
                <w:rFonts w:cs="Times New Roman"/>
                <w:b/>
                <w:iCs/>
                <w:color w:val="000000"/>
                <w:szCs w:val="19"/>
              </w:rPr>
            </w:pPr>
            <w:r w:rsidRPr="007451AB">
              <w:rPr>
                <w:rFonts w:cs="Times New Roman"/>
                <w:b/>
                <w:iCs/>
                <w:color w:val="000000"/>
                <w:szCs w:val="19"/>
              </w:rPr>
              <w:t>Hypoglycemia Fear</w:t>
            </w:r>
          </w:p>
          <w:p w14:paraId="7F08A765" w14:textId="77777777" w:rsidR="00B65785" w:rsidRPr="008D67B6" w:rsidRDefault="00B65785" w:rsidP="00B65785">
            <w:pPr>
              <w:rPr>
                <w:rFonts w:cs="Times New Roman"/>
                <w:b/>
                <w:iCs/>
                <w:color w:val="000000"/>
                <w:szCs w:val="19"/>
              </w:rPr>
            </w:pPr>
            <w:r>
              <w:rPr>
                <w:rFonts w:cs="Times New Roman"/>
                <w:b/>
                <w:iCs/>
                <w:color w:val="000000"/>
                <w:szCs w:val="19"/>
              </w:rPr>
              <w:t>Total Score</w:t>
            </w:r>
          </w:p>
        </w:tc>
        <w:tc>
          <w:tcPr>
            <w:tcW w:w="1349" w:type="pct"/>
          </w:tcPr>
          <w:p w14:paraId="0A0ACB93" w14:textId="77777777" w:rsidR="00B65785" w:rsidRDefault="00B65785" w:rsidP="00B65785">
            <w:pPr>
              <w:jc w:val="center"/>
              <w:rPr>
                <w:rFonts w:cs="Times New Roman"/>
                <w:color w:val="000000"/>
                <w:lang w:val="en-GB"/>
              </w:rPr>
            </w:pPr>
          </w:p>
        </w:tc>
        <w:tc>
          <w:tcPr>
            <w:tcW w:w="1270" w:type="pct"/>
          </w:tcPr>
          <w:p w14:paraId="5B307FDF" w14:textId="77777777" w:rsidR="00B65785" w:rsidRDefault="00B65785" w:rsidP="00B65785">
            <w:pPr>
              <w:jc w:val="center"/>
              <w:rPr>
                <w:rFonts w:cs="Times New Roman"/>
                <w:color w:val="000000"/>
                <w:lang w:val="en-GB"/>
              </w:rPr>
            </w:pPr>
          </w:p>
        </w:tc>
        <w:tc>
          <w:tcPr>
            <w:tcW w:w="833" w:type="pct"/>
          </w:tcPr>
          <w:p w14:paraId="6EA67410" w14:textId="77777777" w:rsidR="00B65785" w:rsidRPr="00451F8E" w:rsidRDefault="00B65785" w:rsidP="00B65785">
            <w:pPr>
              <w:jc w:val="center"/>
              <w:rPr>
                <w:rFonts w:cs="Times New Roman"/>
                <w:lang w:val="en-GB"/>
              </w:rPr>
            </w:pPr>
            <w:r>
              <w:rPr>
                <w:rFonts w:cs="Times New Roman"/>
                <w:lang w:val="en-GB"/>
              </w:rPr>
              <w:t>0.10</w:t>
            </w:r>
          </w:p>
        </w:tc>
      </w:tr>
      <w:tr w:rsidR="00B65785" w:rsidRPr="00451F8E" w14:paraId="703A5811" w14:textId="77777777" w:rsidTr="00B65785">
        <w:trPr>
          <w:jc w:val="center"/>
        </w:trPr>
        <w:tc>
          <w:tcPr>
            <w:tcW w:w="1548" w:type="pct"/>
          </w:tcPr>
          <w:p w14:paraId="05A3754B" w14:textId="77777777" w:rsidR="00B65785" w:rsidRDefault="00B65785" w:rsidP="00B65785">
            <w:pPr>
              <w:jc w:val="center"/>
              <w:rPr>
                <w:rFonts w:cs="Times New Roman"/>
                <w:iCs/>
                <w:color w:val="000000"/>
                <w:szCs w:val="19"/>
              </w:rPr>
            </w:pPr>
            <w:r>
              <w:rPr>
                <w:rFonts w:cs="Times New Roman"/>
                <w:iCs/>
                <w:color w:val="000000"/>
                <w:szCs w:val="19"/>
              </w:rPr>
              <w:t>&lt;Median</w:t>
            </w:r>
          </w:p>
        </w:tc>
        <w:tc>
          <w:tcPr>
            <w:tcW w:w="1349" w:type="pct"/>
          </w:tcPr>
          <w:p w14:paraId="6AD783C8" w14:textId="77777777" w:rsidR="00B65785" w:rsidRDefault="00B65785" w:rsidP="00B65785">
            <w:pPr>
              <w:jc w:val="center"/>
              <w:rPr>
                <w:rFonts w:cs="Times New Roman"/>
                <w:color w:val="000000"/>
                <w:lang w:val="en-GB"/>
              </w:rPr>
            </w:pPr>
            <w:r>
              <w:rPr>
                <w:rFonts w:cs="Times New Roman"/>
                <w:color w:val="000000"/>
                <w:lang w:val="en-GB"/>
              </w:rPr>
              <w:t>(22) 72.7%/68.4%</w:t>
            </w:r>
          </w:p>
        </w:tc>
        <w:tc>
          <w:tcPr>
            <w:tcW w:w="1270" w:type="pct"/>
          </w:tcPr>
          <w:p w14:paraId="68E76FB4" w14:textId="77777777" w:rsidR="00B65785" w:rsidRDefault="00B65785" w:rsidP="00B65785">
            <w:pPr>
              <w:jc w:val="center"/>
              <w:rPr>
                <w:rFonts w:cs="Times New Roman"/>
                <w:color w:val="000000"/>
                <w:lang w:val="en-GB"/>
              </w:rPr>
            </w:pPr>
            <w:r>
              <w:rPr>
                <w:rFonts w:cs="Times New Roman"/>
                <w:color w:val="000000"/>
                <w:lang w:val="en-GB"/>
              </w:rPr>
              <w:t>(32) 70.4%/62.5%</w:t>
            </w:r>
          </w:p>
        </w:tc>
        <w:tc>
          <w:tcPr>
            <w:tcW w:w="833" w:type="pct"/>
          </w:tcPr>
          <w:p w14:paraId="11B53837" w14:textId="77777777" w:rsidR="00B65785" w:rsidRPr="00451F8E" w:rsidRDefault="00B65785" w:rsidP="00B65785">
            <w:pPr>
              <w:jc w:val="center"/>
              <w:rPr>
                <w:rFonts w:cs="Times New Roman"/>
                <w:lang w:val="en-GB"/>
              </w:rPr>
            </w:pPr>
          </w:p>
        </w:tc>
      </w:tr>
      <w:tr w:rsidR="00B65785" w:rsidRPr="00451F8E" w14:paraId="5CFB2947" w14:textId="77777777" w:rsidTr="00B65785">
        <w:trPr>
          <w:jc w:val="center"/>
        </w:trPr>
        <w:tc>
          <w:tcPr>
            <w:tcW w:w="1548" w:type="pct"/>
          </w:tcPr>
          <w:p w14:paraId="095165F6" w14:textId="77777777" w:rsidR="00B65785" w:rsidRDefault="00B65785" w:rsidP="00B65785">
            <w:pPr>
              <w:jc w:val="center"/>
              <w:rPr>
                <w:rFonts w:cs="Times New Roman"/>
                <w:iCs/>
                <w:color w:val="000000"/>
                <w:szCs w:val="19"/>
              </w:rPr>
            </w:pPr>
            <w:r w:rsidRPr="00451F8E">
              <w:rPr>
                <w:rFonts w:cs="Times New Roman"/>
                <w:iCs/>
                <w:color w:val="000000"/>
                <w:szCs w:val="19"/>
              </w:rPr>
              <w:t>≥</w:t>
            </w:r>
            <w:r>
              <w:rPr>
                <w:rFonts w:cs="Times New Roman"/>
                <w:iCs/>
                <w:color w:val="000000"/>
                <w:szCs w:val="19"/>
              </w:rPr>
              <w:t>Median</w:t>
            </w:r>
          </w:p>
        </w:tc>
        <w:tc>
          <w:tcPr>
            <w:tcW w:w="1349" w:type="pct"/>
          </w:tcPr>
          <w:p w14:paraId="12C1437F" w14:textId="77777777" w:rsidR="00B65785" w:rsidRDefault="00B65785" w:rsidP="00B65785">
            <w:pPr>
              <w:jc w:val="center"/>
              <w:rPr>
                <w:rFonts w:cs="Times New Roman"/>
                <w:color w:val="000000"/>
                <w:lang w:val="en-GB"/>
              </w:rPr>
            </w:pPr>
            <w:r>
              <w:rPr>
                <w:rFonts w:cs="Times New Roman"/>
                <w:color w:val="000000"/>
                <w:lang w:val="en-GB"/>
              </w:rPr>
              <w:t>(32) 70.0%/67.1%</w:t>
            </w:r>
          </w:p>
        </w:tc>
        <w:tc>
          <w:tcPr>
            <w:tcW w:w="1270" w:type="pct"/>
          </w:tcPr>
          <w:p w14:paraId="1B470A4C" w14:textId="77777777" w:rsidR="00B65785" w:rsidRDefault="00B65785" w:rsidP="00B65785">
            <w:pPr>
              <w:jc w:val="center"/>
              <w:rPr>
                <w:rFonts w:cs="Times New Roman"/>
                <w:color w:val="000000"/>
                <w:lang w:val="en-GB"/>
              </w:rPr>
            </w:pPr>
            <w:r>
              <w:rPr>
                <w:rFonts w:cs="Times New Roman"/>
                <w:color w:val="000000"/>
                <w:lang w:val="en-GB"/>
              </w:rPr>
              <w:t>(23) 69.4%/57.5%</w:t>
            </w:r>
          </w:p>
        </w:tc>
        <w:tc>
          <w:tcPr>
            <w:tcW w:w="833" w:type="pct"/>
          </w:tcPr>
          <w:p w14:paraId="0F62D111" w14:textId="77777777" w:rsidR="00B65785" w:rsidRPr="00451F8E" w:rsidRDefault="00B65785" w:rsidP="00B65785">
            <w:pPr>
              <w:jc w:val="center"/>
              <w:rPr>
                <w:rFonts w:cs="Times New Roman"/>
                <w:lang w:val="en-GB"/>
              </w:rPr>
            </w:pPr>
          </w:p>
        </w:tc>
      </w:tr>
      <w:tr w:rsidR="00B65785" w:rsidRPr="00451F8E" w14:paraId="6D3A0CC3" w14:textId="77777777" w:rsidTr="00B65785">
        <w:trPr>
          <w:jc w:val="center"/>
        </w:trPr>
        <w:tc>
          <w:tcPr>
            <w:tcW w:w="1548" w:type="pct"/>
          </w:tcPr>
          <w:p w14:paraId="2A6B7A29" w14:textId="77777777" w:rsidR="00B65785" w:rsidRPr="00451F8E" w:rsidRDefault="00B65785" w:rsidP="00B65785">
            <w:pPr>
              <w:rPr>
                <w:b/>
                <w:color w:val="000000"/>
                <w:lang w:val="en-GB"/>
              </w:rPr>
            </w:pPr>
            <w:r w:rsidRPr="00451F8E">
              <w:rPr>
                <w:b/>
              </w:rPr>
              <w:t>Site</w:t>
            </w:r>
          </w:p>
        </w:tc>
        <w:tc>
          <w:tcPr>
            <w:tcW w:w="1349" w:type="pct"/>
          </w:tcPr>
          <w:p w14:paraId="783A49E9" w14:textId="77777777" w:rsidR="00B65785" w:rsidRPr="00451F8E" w:rsidRDefault="00B65785" w:rsidP="00B65785">
            <w:pPr>
              <w:jc w:val="center"/>
              <w:rPr>
                <w:rFonts w:cs="Times New Roman"/>
                <w:color w:val="000000"/>
                <w:lang w:val="en-GB"/>
              </w:rPr>
            </w:pPr>
          </w:p>
        </w:tc>
        <w:tc>
          <w:tcPr>
            <w:tcW w:w="1270" w:type="pct"/>
          </w:tcPr>
          <w:p w14:paraId="6F3279BC" w14:textId="77777777" w:rsidR="00B65785" w:rsidRPr="00451F8E" w:rsidRDefault="00B65785" w:rsidP="00B65785">
            <w:pPr>
              <w:jc w:val="center"/>
              <w:rPr>
                <w:rFonts w:cs="Times New Roman"/>
                <w:color w:val="000000"/>
                <w:lang w:val="en-GB"/>
              </w:rPr>
            </w:pPr>
          </w:p>
        </w:tc>
        <w:tc>
          <w:tcPr>
            <w:tcW w:w="833" w:type="pct"/>
          </w:tcPr>
          <w:p w14:paraId="7E751881" w14:textId="77777777" w:rsidR="00B65785" w:rsidRPr="00451F8E" w:rsidRDefault="00B65785" w:rsidP="00B65785">
            <w:pPr>
              <w:jc w:val="center"/>
              <w:rPr>
                <w:rFonts w:cs="Times New Roman"/>
                <w:lang w:val="en-GB"/>
              </w:rPr>
            </w:pPr>
            <w:r>
              <w:rPr>
                <w:rFonts w:cs="Times New Roman"/>
                <w:lang w:val="en-GB"/>
              </w:rPr>
              <w:t>0.49</w:t>
            </w:r>
          </w:p>
        </w:tc>
      </w:tr>
      <w:tr w:rsidR="00B65785" w:rsidRPr="00451F8E" w14:paraId="3894A5B1" w14:textId="77777777" w:rsidTr="00B65785">
        <w:trPr>
          <w:jc w:val="center"/>
        </w:trPr>
        <w:tc>
          <w:tcPr>
            <w:tcW w:w="1548" w:type="pct"/>
          </w:tcPr>
          <w:p w14:paraId="67089770" w14:textId="77777777" w:rsidR="00B65785" w:rsidRPr="00451F8E" w:rsidRDefault="00B65785" w:rsidP="00B65785">
            <w:pPr>
              <w:rPr>
                <w:color w:val="000000"/>
                <w:lang w:val="en-GB"/>
              </w:rPr>
            </w:pPr>
            <w:r w:rsidRPr="00451F8E">
              <w:rPr>
                <w:color w:val="000000"/>
                <w:lang w:val="en-GB"/>
              </w:rPr>
              <w:t>A</w:t>
            </w:r>
          </w:p>
        </w:tc>
        <w:tc>
          <w:tcPr>
            <w:tcW w:w="1349" w:type="pct"/>
          </w:tcPr>
          <w:p w14:paraId="4FA6949B" w14:textId="77777777" w:rsidR="00B65785" w:rsidRPr="00451F8E" w:rsidRDefault="00B65785" w:rsidP="00B65785">
            <w:pPr>
              <w:jc w:val="center"/>
              <w:rPr>
                <w:rFonts w:cs="Times New Roman"/>
                <w:color w:val="000000"/>
                <w:lang w:val="en-GB"/>
              </w:rPr>
            </w:pPr>
            <w:r>
              <w:rPr>
                <w:rFonts w:cs="Times New Roman"/>
                <w:color w:val="000000"/>
                <w:lang w:val="en-GB"/>
              </w:rPr>
              <w:t>(8) 75.1%/72.0%</w:t>
            </w:r>
          </w:p>
        </w:tc>
        <w:tc>
          <w:tcPr>
            <w:tcW w:w="1270" w:type="pct"/>
          </w:tcPr>
          <w:p w14:paraId="449FCDE2" w14:textId="77777777" w:rsidR="00B65785" w:rsidRPr="00451F8E" w:rsidRDefault="00B65785" w:rsidP="00B65785">
            <w:pPr>
              <w:jc w:val="center"/>
              <w:rPr>
                <w:rFonts w:cs="Times New Roman"/>
                <w:color w:val="000000"/>
                <w:lang w:val="en-GB"/>
              </w:rPr>
            </w:pPr>
            <w:r>
              <w:rPr>
                <w:rFonts w:cs="Times New Roman"/>
                <w:color w:val="000000"/>
                <w:lang w:val="en-GB"/>
              </w:rPr>
              <w:t>(7) 63.6%/52.7%</w:t>
            </w:r>
          </w:p>
        </w:tc>
        <w:tc>
          <w:tcPr>
            <w:tcW w:w="833" w:type="pct"/>
          </w:tcPr>
          <w:p w14:paraId="41AA2D32" w14:textId="77777777" w:rsidR="00B65785" w:rsidRPr="00451F8E" w:rsidRDefault="00B65785" w:rsidP="00B65785">
            <w:pPr>
              <w:jc w:val="center"/>
              <w:rPr>
                <w:rFonts w:cs="Times New Roman"/>
                <w:lang w:val="en-GB"/>
              </w:rPr>
            </w:pPr>
          </w:p>
        </w:tc>
      </w:tr>
      <w:tr w:rsidR="00B65785" w:rsidRPr="00451F8E" w14:paraId="4C5D180F" w14:textId="77777777" w:rsidTr="00B65785">
        <w:trPr>
          <w:jc w:val="center"/>
        </w:trPr>
        <w:tc>
          <w:tcPr>
            <w:tcW w:w="1548" w:type="pct"/>
          </w:tcPr>
          <w:p w14:paraId="39A53890" w14:textId="77777777" w:rsidR="00B65785" w:rsidRPr="00451F8E" w:rsidRDefault="00B65785" w:rsidP="00B65785">
            <w:pPr>
              <w:rPr>
                <w:color w:val="000000"/>
                <w:lang w:val="en-GB"/>
              </w:rPr>
            </w:pPr>
            <w:r w:rsidRPr="00451F8E">
              <w:rPr>
                <w:color w:val="000000"/>
                <w:lang w:val="en-GB"/>
              </w:rPr>
              <w:t>B</w:t>
            </w:r>
          </w:p>
        </w:tc>
        <w:tc>
          <w:tcPr>
            <w:tcW w:w="1349" w:type="pct"/>
          </w:tcPr>
          <w:p w14:paraId="1277CE2C" w14:textId="77777777" w:rsidR="00B65785" w:rsidRPr="00451F8E" w:rsidRDefault="00B65785" w:rsidP="00B65785">
            <w:pPr>
              <w:jc w:val="center"/>
              <w:rPr>
                <w:rFonts w:cs="Times New Roman"/>
                <w:color w:val="000000"/>
                <w:lang w:val="en-GB"/>
              </w:rPr>
            </w:pPr>
            <w:r>
              <w:rPr>
                <w:rFonts w:cs="Times New Roman"/>
                <w:color w:val="000000"/>
                <w:lang w:val="en-GB"/>
              </w:rPr>
              <w:t>(8) 71.0%/66.5%</w:t>
            </w:r>
          </w:p>
        </w:tc>
        <w:tc>
          <w:tcPr>
            <w:tcW w:w="1270" w:type="pct"/>
          </w:tcPr>
          <w:p w14:paraId="192D2A01" w14:textId="77777777" w:rsidR="00B65785" w:rsidRPr="00451F8E" w:rsidRDefault="00B65785" w:rsidP="00B65785">
            <w:pPr>
              <w:jc w:val="center"/>
              <w:rPr>
                <w:rFonts w:cs="Times New Roman"/>
                <w:color w:val="000000"/>
                <w:lang w:val="en-GB"/>
              </w:rPr>
            </w:pPr>
            <w:r>
              <w:rPr>
                <w:rFonts w:cs="Times New Roman"/>
                <w:color w:val="000000"/>
                <w:lang w:val="en-GB"/>
              </w:rPr>
              <w:t>(8) 65.8%/55.5%</w:t>
            </w:r>
          </w:p>
        </w:tc>
        <w:tc>
          <w:tcPr>
            <w:tcW w:w="833" w:type="pct"/>
          </w:tcPr>
          <w:p w14:paraId="74B12ECB" w14:textId="77777777" w:rsidR="00B65785" w:rsidRPr="00451F8E" w:rsidRDefault="00B65785" w:rsidP="00B65785">
            <w:pPr>
              <w:jc w:val="center"/>
              <w:rPr>
                <w:rFonts w:cs="Times New Roman"/>
                <w:lang w:val="en-GB"/>
              </w:rPr>
            </w:pPr>
          </w:p>
        </w:tc>
      </w:tr>
      <w:tr w:rsidR="00B65785" w:rsidRPr="00451F8E" w14:paraId="6C932EB0" w14:textId="77777777" w:rsidTr="00B65785">
        <w:trPr>
          <w:jc w:val="center"/>
        </w:trPr>
        <w:tc>
          <w:tcPr>
            <w:tcW w:w="1548" w:type="pct"/>
          </w:tcPr>
          <w:p w14:paraId="2A70CA19" w14:textId="77777777" w:rsidR="00B65785" w:rsidRPr="00451F8E" w:rsidRDefault="00B65785" w:rsidP="00B65785">
            <w:pPr>
              <w:rPr>
                <w:color w:val="000000"/>
                <w:lang w:val="en-GB"/>
              </w:rPr>
            </w:pPr>
            <w:r w:rsidRPr="00451F8E">
              <w:rPr>
                <w:color w:val="000000"/>
                <w:lang w:val="en-GB"/>
              </w:rPr>
              <w:t>C</w:t>
            </w:r>
          </w:p>
        </w:tc>
        <w:tc>
          <w:tcPr>
            <w:tcW w:w="1349" w:type="pct"/>
          </w:tcPr>
          <w:p w14:paraId="4405E1F8" w14:textId="77777777" w:rsidR="00B65785" w:rsidRPr="00451F8E" w:rsidRDefault="00B65785" w:rsidP="00B65785">
            <w:pPr>
              <w:jc w:val="center"/>
              <w:rPr>
                <w:rFonts w:cs="Times New Roman"/>
                <w:color w:val="000000"/>
                <w:lang w:val="en-GB"/>
              </w:rPr>
            </w:pPr>
            <w:r>
              <w:rPr>
                <w:rFonts w:cs="Times New Roman"/>
                <w:color w:val="000000"/>
                <w:lang w:val="en-GB"/>
              </w:rPr>
              <w:t>(8) 71.8%/68.3%</w:t>
            </w:r>
          </w:p>
        </w:tc>
        <w:tc>
          <w:tcPr>
            <w:tcW w:w="1270" w:type="pct"/>
          </w:tcPr>
          <w:p w14:paraId="30BACC79" w14:textId="77777777" w:rsidR="00B65785" w:rsidRPr="00451F8E" w:rsidRDefault="00B65785" w:rsidP="00B65785">
            <w:pPr>
              <w:jc w:val="center"/>
              <w:rPr>
                <w:rFonts w:cs="Times New Roman"/>
                <w:color w:val="000000"/>
                <w:lang w:val="en-GB"/>
              </w:rPr>
            </w:pPr>
            <w:r>
              <w:rPr>
                <w:rFonts w:cs="Times New Roman"/>
                <w:color w:val="000000"/>
                <w:lang w:val="en-GB"/>
              </w:rPr>
              <w:t>(7) 76.2%/67.0%</w:t>
            </w:r>
          </w:p>
        </w:tc>
        <w:tc>
          <w:tcPr>
            <w:tcW w:w="833" w:type="pct"/>
          </w:tcPr>
          <w:p w14:paraId="09430E95" w14:textId="77777777" w:rsidR="00B65785" w:rsidRPr="00451F8E" w:rsidRDefault="00B65785" w:rsidP="00B65785">
            <w:pPr>
              <w:jc w:val="center"/>
              <w:rPr>
                <w:rFonts w:cs="Times New Roman"/>
                <w:lang w:val="en-GB"/>
              </w:rPr>
            </w:pPr>
          </w:p>
        </w:tc>
      </w:tr>
      <w:tr w:rsidR="00B65785" w:rsidRPr="00451F8E" w14:paraId="675268A6" w14:textId="77777777" w:rsidTr="00B65785">
        <w:trPr>
          <w:jc w:val="center"/>
        </w:trPr>
        <w:tc>
          <w:tcPr>
            <w:tcW w:w="1548" w:type="pct"/>
          </w:tcPr>
          <w:p w14:paraId="6572F77E" w14:textId="77777777" w:rsidR="00B65785" w:rsidRPr="00451F8E" w:rsidRDefault="00B65785" w:rsidP="00B65785">
            <w:pPr>
              <w:rPr>
                <w:color w:val="000000"/>
                <w:lang w:val="en-GB"/>
              </w:rPr>
            </w:pPr>
            <w:r w:rsidRPr="00451F8E">
              <w:rPr>
                <w:color w:val="000000"/>
                <w:lang w:val="en-GB"/>
              </w:rPr>
              <w:t>D</w:t>
            </w:r>
          </w:p>
        </w:tc>
        <w:tc>
          <w:tcPr>
            <w:tcW w:w="1349" w:type="pct"/>
          </w:tcPr>
          <w:p w14:paraId="068D89CC" w14:textId="77777777" w:rsidR="00B65785" w:rsidRPr="00451F8E" w:rsidRDefault="00B65785" w:rsidP="00B65785">
            <w:pPr>
              <w:jc w:val="center"/>
              <w:rPr>
                <w:rFonts w:cs="Times New Roman"/>
                <w:color w:val="000000"/>
                <w:lang w:val="en-GB"/>
              </w:rPr>
            </w:pPr>
            <w:r>
              <w:rPr>
                <w:rFonts w:cs="Times New Roman"/>
                <w:color w:val="000000"/>
                <w:lang w:val="en-GB"/>
              </w:rPr>
              <w:t>(7) 73.7%/70.5%</w:t>
            </w:r>
          </w:p>
        </w:tc>
        <w:tc>
          <w:tcPr>
            <w:tcW w:w="1270" w:type="pct"/>
          </w:tcPr>
          <w:p w14:paraId="7EEC1599" w14:textId="77777777" w:rsidR="00B65785" w:rsidRPr="00451F8E" w:rsidRDefault="00B65785" w:rsidP="00B65785">
            <w:pPr>
              <w:jc w:val="center"/>
              <w:rPr>
                <w:rFonts w:cs="Times New Roman"/>
                <w:color w:val="000000"/>
                <w:lang w:val="en-GB"/>
              </w:rPr>
            </w:pPr>
            <w:r>
              <w:rPr>
                <w:rFonts w:cs="Times New Roman"/>
                <w:color w:val="000000"/>
                <w:lang w:val="en-GB"/>
              </w:rPr>
              <w:t>(8) 80.8%/71.4%</w:t>
            </w:r>
          </w:p>
        </w:tc>
        <w:tc>
          <w:tcPr>
            <w:tcW w:w="833" w:type="pct"/>
          </w:tcPr>
          <w:p w14:paraId="42057B27" w14:textId="77777777" w:rsidR="00B65785" w:rsidRPr="00451F8E" w:rsidRDefault="00B65785" w:rsidP="00B65785">
            <w:pPr>
              <w:jc w:val="center"/>
              <w:rPr>
                <w:rFonts w:cs="Times New Roman"/>
                <w:lang w:val="en-GB"/>
              </w:rPr>
            </w:pPr>
          </w:p>
        </w:tc>
      </w:tr>
      <w:tr w:rsidR="00B65785" w:rsidRPr="00451F8E" w14:paraId="4DF7E450" w14:textId="77777777" w:rsidTr="00B65785">
        <w:trPr>
          <w:jc w:val="center"/>
        </w:trPr>
        <w:tc>
          <w:tcPr>
            <w:tcW w:w="1548" w:type="pct"/>
          </w:tcPr>
          <w:p w14:paraId="5F858E35" w14:textId="77777777" w:rsidR="00B65785" w:rsidRPr="00451F8E" w:rsidRDefault="00B65785" w:rsidP="00B65785">
            <w:pPr>
              <w:rPr>
                <w:color w:val="000000"/>
                <w:lang w:val="en-GB"/>
              </w:rPr>
            </w:pPr>
            <w:r w:rsidRPr="00451F8E">
              <w:rPr>
                <w:color w:val="000000"/>
                <w:lang w:val="en-GB"/>
              </w:rPr>
              <w:t>E</w:t>
            </w:r>
          </w:p>
        </w:tc>
        <w:tc>
          <w:tcPr>
            <w:tcW w:w="1349" w:type="pct"/>
          </w:tcPr>
          <w:p w14:paraId="21AD624B" w14:textId="77777777" w:rsidR="00B65785" w:rsidRPr="00451F8E" w:rsidRDefault="00B65785" w:rsidP="00B65785">
            <w:pPr>
              <w:jc w:val="center"/>
              <w:rPr>
                <w:rFonts w:cs="Times New Roman"/>
                <w:color w:val="000000"/>
                <w:lang w:val="en-GB"/>
              </w:rPr>
            </w:pPr>
            <w:r>
              <w:rPr>
                <w:rFonts w:cs="Times New Roman"/>
                <w:color w:val="000000"/>
                <w:lang w:val="en-GB"/>
              </w:rPr>
              <w:t>(7) 66.6%/64.0%</w:t>
            </w:r>
          </w:p>
        </w:tc>
        <w:tc>
          <w:tcPr>
            <w:tcW w:w="1270" w:type="pct"/>
          </w:tcPr>
          <w:p w14:paraId="13A0A553" w14:textId="77777777" w:rsidR="00B65785" w:rsidRPr="00451F8E" w:rsidRDefault="00B65785" w:rsidP="00B65785">
            <w:pPr>
              <w:jc w:val="center"/>
              <w:rPr>
                <w:rFonts w:cs="Times New Roman"/>
                <w:color w:val="000000"/>
                <w:lang w:val="en-GB"/>
              </w:rPr>
            </w:pPr>
            <w:r>
              <w:rPr>
                <w:rFonts w:cs="Times New Roman"/>
                <w:color w:val="000000"/>
                <w:lang w:val="en-GB"/>
              </w:rPr>
              <w:t>(9) 72.8%/65.0%</w:t>
            </w:r>
          </w:p>
        </w:tc>
        <w:tc>
          <w:tcPr>
            <w:tcW w:w="833" w:type="pct"/>
          </w:tcPr>
          <w:p w14:paraId="14F31EF9" w14:textId="77777777" w:rsidR="00B65785" w:rsidRPr="00451F8E" w:rsidRDefault="00B65785" w:rsidP="00B65785">
            <w:pPr>
              <w:jc w:val="center"/>
              <w:rPr>
                <w:lang w:val="en-GB"/>
              </w:rPr>
            </w:pPr>
          </w:p>
        </w:tc>
      </w:tr>
      <w:tr w:rsidR="00B65785" w:rsidRPr="00451F8E" w14:paraId="152A5128" w14:textId="77777777" w:rsidTr="00B65785">
        <w:trPr>
          <w:jc w:val="center"/>
        </w:trPr>
        <w:tc>
          <w:tcPr>
            <w:tcW w:w="1548" w:type="pct"/>
          </w:tcPr>
          <w:p w14:paraId="39FEB132" w14:textId="77777777" w:rsidR="00B65785" w:rsidRPr="00451F8E" w:rsidRDefault="00B65785" w:rsidP="00B65785">
            <w:pPr>
              <w:rPr>
                <w:color w:val="000000"/>
                <w:lang w:val="en-GB"/>
              </w:rPr>
            </w:pPr>
            <w:r w:rsidRPr="00451F8E">
              <w:rPr>
                <w:color w:val="000000"/>
                <w:lang w:val="en-GB"/>
              </w:rPr>
              <w:t>F</w:t>
            </w:r>
          </w:p>
        </w:tc>
        <w:tc>
          <w:tcPr>
            <w:tcW w:w="1349" w:type="pct"/>
          </w:tcPr>
          <w:p w14:paraId="7AE0A6B9" w14:textId="77777777" w:rsidR="00B65785" w:rsidRPr="00451F8E" w:rsidRDefault="00B65785" w:rsidP="00B65785">
            <w:pPr>
              <w:jc w:val="center"/>
              <w:rPr>
                <w:rFonts w:cs="Times New Roman"/>
                <w:color w:val="000000"/>
                <w:lang w:val="en-GB"/>
              </w:rPr>
            </w:pPr>
            <w:r>
              <w:rPr>
                <w:rFonts w:cs="Times New Roman"/>
                <w:color w:val="000000"/>
                <w:lang w:val="en-GB"/>
              </w:rPr>
              <w:t>(8) 66.2%/63.6%</w:t>
            </w:r>
          </w:p>
        </w:tc>
        <w:tc>
          <w:tcPr>
            <w:tcW w:w="1270" w:type="pct"/>
          </w:tcPr>
          <w:p w14:paraId="17690610" w14:textId="77777777" w:rsidR="00B65785" w:rsidRPr="00451F8E" w:rsidRDefault="00B65785" w:rsidP="00B65785">
            <w:pPr>
              <w:jc w:val="center"/>
              <w:rPr>
                <w:rFonts w:cs="Times New Roman"/>
                <w:color w:val="000000"/>
                <w:lang w:val="en-GB"/>
              </w:rPr>
            </w:pPr>
            <w:r>
              <w:rPr>
                <w:rFonts w:cs="Times New Roman"/>
                <w:color w:val="000000"/>
                <w:lang w:val="en-GB"/>
              </w:rPr>
              <w:t>(8) 57.0%/48.3%</w:t>
            </w:r>
          </w:p>
        </w:tc>
        <w:tc>
          <w:tcPr>
            <w:tcW w:w="833" w:type="pct"/>
          </w:tcPr>
          <w:p w14:paraId="331A5B38" w14:textId="77777777" w:rsidR="00B65785" w:rsidRPr="00451F8E" w:rsidRDefault="00B65785" w:rsidP="00B65785">
            <w:pPr>
              <w:jc w:val="center"/>
              <w:rPr>
                <w:lang w:val="en-GB"/>
              </w:rPr>
            </w:pPr>
          </w:p>
        </w:tc>
      </w:tr>
      <w:tr w:rsidR="00B65785" w:rsidRPr="00451F8E" w14:paraId="6851C78E" w14:textId="77777777" w:rsidTr="00B65785">
        <w:trPr>
          <w:trHeight w:val="170"/>
          <w:jc w:val="center"/>
        </w:trPr>
        <w:tc>
          <w:tcPr>
            <w:tcW w:w="1548" w:type="pct"/>
          </w:tcPr>
          <w:p w14:paraId="13782EE5" w14:textId="77777777" w:rsidR="00B65785" w:rsidRPr="00451F8E" w:rsidRDefault="00B65785" w:rsidP="00B65785">
            <w:pPr>
              <w:rPr>
                <w:color w:val="000000"/>
                <w:lang w:val="en-GB"/>
              </w:rPr>
            </w:pPr>
            <w:r w:rsidRPr="00451F8E">
              <w:rPr>
                <w:color w:val="000000"/>
                <w:lang w:val="en-GB"/>
              </w:rPr>
              <w:t>G</w:t>
            </w:r>
          </w:p>
        </w:tc>
        <w:tc>
          <w:tcPr>
            <w:tcW w:w="1349" w:type="pct"/>
          </w:tcPr>
          <w:p w14:paraId="04ABC5FC" w14:textId="77777777" w:rsidR="00B65785" w:rsidRPr="00451F8E" w:rsidRDefault="00B65785" w:rsidP="00B65785">
            <w:pPr>
              <w:jc w:val="center"/>
              <w:rPr>
                <w:rFonts w:cs="Times New Roman"/>
                <w:color w:val="000000"/>
                <w:lang w:val="en-GB"/>
              </w:rPr>
            </w:pPr>
            <w:r>
              <w:rPr>
                <w:rFonts w:cs="Times New Roman"/>
                <w:color w:val="000000"/>
                <w:lang w:val="en-GB"/>
              </w:rPr>
              <w:t>(8) 73.1%/68.2%</w:t>
            </w:r>
          </w:p>
        </w:tc>
        <w:tc>
          <w:tcPr>
            <w:tcW w:w="1270" w:type="pct"/>
          </w:tcPr>
          <w:p w14:paraId="4CD71044" w14:textId="77777777" w:rsidR="00B65785" w:rsidRPr="00451F8E" w:rsidRDefault="00B65785" w:rsidP="00B65785">
            <w:pPr>
              <w:jc w:val="center"/>
              <w:rPr>
                <w:rFonts w:cs="Times New Roman"/>
                <w:color w:val="000000"/>
                <w:lang w:val="en-GB"/>
              </w:rPr>
            </w:pPr>
            <w:r>
              <w:rPr>
                <w:rFonts w:cs="Times New Roman"/>
                <w:color w:val="000000"/>
                <w:lang w:val="en-GB"/>
              </w:rPr>
              <w:t>(8) 73.2%/62.2%</w:t>
            </w:r>
          </w:p>
        </w:tc>
        <w:tc>
          <w:tcPr>
            <w:tcW w:w="833" w:type="pct"/>
          </w:tcPr>
          <w:p w14:paraId="7197D19F" w14:textId="77777777" w:rsidR="00B65785" w:rsidRPr="00451F8E" w:rsidRDefault="00B65785" w:rsidP="00B65785">
            <w:pPr>
              <w:jc w:val="center"/>
              <w:rPr>
                <w:lang w:val="en-GB"/>
              </w:rPr>
            </w:pPr>
          </w:p>
        </w:tc>
      </w:tr>
    </w:tbl>
    <w:p w14:paraId="24618A19" w14:textId="77777777" w:rsidR="00B65785" w:rsidRDefault="00B65785" w:rsidP="00B65785">
      <w:pPr>
        <w:widowControl w:val="0"/>
        <w:rPr>
          <w:sz w:val="20"/>
        </w:rPr>
      </w:pPr>
      <w:r>
        <w:rPr>
          <w:sz w:val="20"/>
          <w:vertAlign w:val="superscript"/>
        </w:rPr>
        <w:t>a</w:t>
      </w:r>
      <w:r w:rsidRPr="001E11D4">
        <w:rPr>
          <w:b/>
          <w:sz w:val="20"/>
        </w:rPr>
        <w:t xml:space="preserve"> </w:t>
      </w:r>
      <w:r>
        <w:rPr>
          <w:sz w:val="20"/>
        </w:rPr>
        <w:t xml:space="preserve">One patient in the CLC-CLC group and two in the CLC-PLGS group did not provide race information. </w:t>
      </w:r>
    </w:p>
    <w:p w14:paraId="4CFBB00E" w14:textId="77777777" w:rsidR="00B65785" w:rsidRPr="00D110DB" w:rsidRDefault="00B65785" w:rsidP="00B65785">
      <w:pPr>
        <w:widowControl w:val="0"/>
        <w:rPr>
          <w:sz w:val="20"/>
        </w:rPr>
      </w:pPr>
      <w:r>
        <w:rPr>
          <w:sz w:val="20"/>
          <w:vertAlign w:val="superscript"/>
        </w:rPr>
        <w:t>b</w:t>
      </w:r>
      <w:r w:rsidRPr="001E11D4">
        <w:rPr>
          <w:b/>
          <w:sz w:val="20"/>
        </w:rPr>
        <w:t xml:space="preserve"> </w:t>
      </w:r>
      <w:r>
        <w:rPr>
          <w:sz w:val="20"/>
        </w:rPr>
        <w:t xml:space="preserve">Twelve patients in the CLC-CLC group and 11 in the CLC-PLGS group did not provide income information. </w:t>
      </w:r>
    </w:p>
    <w:p w14:paraId="6E9DF428" w14:textId="77777777" w:rsidR="00B65785" w:rsidRPr="001E11D4" w:rsidRDefault="00B65785" w:rsidP="00B65785">
      <w:pPr>
        <w:widowControl w:val="0"/>
        <w:rPr>
          <w:sz w:val="20"/>
        </w:rPr>
      </w:pPr>
      <w:r>
        <w:rPr>
          <w:sz w:val="20"/>
          <w:vertAlign w:val="superscript"/>
        </w:rPr>
        <w:t>c</w:t>
      </w:r>
      <w:r w:rsidRPr="001E11D4">
        <w:rPr>
          <w:b/>
          <w:sz w:val="20"/>
        </w:rPr>
        <w:t xml:space="preserve"> </w:t>
      </w:r>
      <w:r w:rsidRPr="001E11D4">
        <w:rPr>
          <w:sz w:val="20"/>
        </w:rPr>
        <w:t xml:space="preserve">Highest level completed by </w:t>
      </w:r>
      <w:r>
        <w:rPr>
          <w:sz w:val="20"/>
        </w:rPr>
        <w:t>patient</w:t>
      </w:r>
      <w:r w:rsidRPr="001E11D4">
        <w:rPr>
          <w:sz w:val="20"/>
        </w:rPr>
        <w:t xml:space="preserve">, or by primary caregiver if </w:t>
      </w:r>
      <w:r>
        <w:rPr>
          <w:sz w:val="20"/>
        </w:rPr>
        <w:t>patient</w:t>
      </w:r>
      <w:r w:rsidRPr="001E11D4">
        <w:rPr>
          <w:sz w:val="20"/>
        </w:rPr>
        <w:t xml:space="preserve"> &lt;18 years old.</w:t>
      </w:r>
      <w:r>
        <w:rPr>
          <w:sz w:val="20"/>
        </w:rPr>
        <w:t xml:space="preserve"> One patient in the CLC-CLC group did not provide education information. </w:t>
      </w:r>
    </w:p>
    <w:p w14:paraId="3CAC9206" w14:textId="77777777" w:rsidR="00B65785" w:rsidRDefault="00B65785" w:rsidP="00B65785">
      <w:pPr>
        <w:tabs>
          <w:tab w:val="left" w:pos="3790"/>
        </w:tabs>
        <w:rPr>
          <w:b/>
          <w:sz w:val="28"/>
        </w:rPr>
      </w:pPr>
      <w:r>
        <w:rPr>
          <w:sz w:val="20"/>
          <w:vertAlign w:val="superscript"/>
        </w:rPr>
        <w:t>d</w:t>
      </w:r>
      <w:r w:rsidRPr="001E11D4">
        <w:rPr>
          <w:b/>
          <w:sz w:val="20"/>
        </w:rPr>
        <w:t xml:space="preserve"> </w:t>
      </w:r>
      <w:r>
        <w:rPr>
          <w:sz w:val="20"/>
        </w:rPr>
        <w:t>One patient in the CLC-CLC group and one in the CLC-PLGS group did not provide insurance information.</w:t>
      </w:r>
    </w:p>
    <w:p w14:paraId="436AD4CF" w14:textId="77777777" w:rsidR="00B65785" w:rsidRDefault="00B65785" w:rsidP="00B65785">
      <w:pPr>
        <w:pStyle w:val="Heading1"/>
        <w:spacing w:before="0" w:beforeAutospacing="0" w:after="0" w:afterAutospacing="0"/>
      </w:pPr>
      <w:r>
        <w:br w:type="page"/>
      </w:r>
      <w:bookmarkStart w:id="15" w:name="_Toc37411679"/>
      <w:r>
        <w:lastRenderedPageBreak/>
        <w:t xml:space="preserve">Supplemental </w:t>
      </w:r>
      <w:r w:rsidRPr="007254A7">
        <w:rPr>
          <w:szCs w:val="28"/>
        </w:rPr>
        <w:t xml:space="preserve">Table </w:t>
      </w:r>
      <w:r>
        <w:rPr>
          <w:szCs w:val="28"/>
        </w:rPr>
        <w:t>S3</w:t>
      </w:r>
      <w:r w:rsidRPr="007254A7">
        <w:rPr>
          <w:szCs w:val="28"/>
        </w:rPr>
        <w:t>: HbA1c Results</w:t>
      </w:r>
      <w:bookmarkEnd w:id="15"/>
    </w:p>
    <w:tbl>
      <w:tblPr>
        <w:tblStyle w:val="TableGrid"/>
        <w:tblW w:w="12775" w:type="dxa"/>
        <w:tblBorders>
          <w:left w:val="none" w:sz="0" w:space="0" w:color="auto"/>
          <w:right w:val="none" w:sz="0" w:space="0" w:color="auto"/>
        </w:tblBorders>
        <w:tblLook w:val="04A0" w:firstRow="1" w:lastRow="0" w:firstColumn="1" w:lastColumn="0" w:noHBand="0" w:noVBand="1"/>
      </w:tblPr>
      <w:tblGrid>
        <w:gridCol w:w="5125"/>
        <w:gridCol w:w="1800"/>
        <w:gridCol w:w="1800"/>
        <w:gridCol w:w="2700"/>
        <w:gridCol w:w="1350"/>
      </w:tblGrid>
      <w:tr w:rsidR="00B65785" w:rsidRPr="001426A1" w14:paraId="2D916288" w14:textId="77777777" w:rsidTr="00B65785">
        <w:trPr>
          <w:trHeight w:val="389"/>
        </w:trPr>
        <w:tc>
          <w:tcPr>
            <w:tcW w:w="5125" w:type="dxa"/>
            <w:tcBorders>
              <w:left w:val="single" w:sz="4" w:space="0" w:color="auto"/>
              <w:right w:val="nil"/>
            </w:tcBorders>
          </w:tcPr>
          <w:p w14:paraId="7472E0DD" w14:textId="77777777" w:rsidR="00B65785" w:rsidRPr="001426A1" w:rsidRDefault="00B65785" w:rsidP="00B65785">
            <w:pPr>
              <w:spacing w:line="300" w:lineRule="auto"/>
              <w:rPr>
                <w:b/>
                <w:lang w:val="en-GB"/>
              </w:rPr>
            </w:pPr>
          </w:p>
        </w:tc>
        <w:tc>
          <w:tcPr>
            <w:tcW w:w="1800" w:type="dxa"/>
            <w:tcBorders>
              <w:left w:val="single" w:sz="4" w:space="0" w:color="auto"/>
              <w:right w:val="single" w:sz="4" w:space="0" w:color="auto"/>
            </w:tcBorders>
            <w:vAlign w:val="center"/>
          </w:tcPr>
          <w:p w14:paraId="76296C0D" w14:textId="77777777" w:rsidR="00B65785" w:rsidRPr="001426A1" w:rsidRDefault="00B65785" w:rsidP="00B65785">
            <w:pPr>
              <w:spacing w:line="300" w:lineRule="auto"/>
              <w:jc w:val="center"/>
              <w:rPr>
                <w:b/>
                <w:lang w:val="en-GB"/>
              </w:rPr>
            </w:pPr>
            <w:r>
              <w:rPr>
                <w:b/>
                <w:lang w:val="en-GB"/>
              </w:rPr>
              <w:t>CLC</w:t>
            </w:r>
          </w:p>
          <w:p w14:paraId="2E2332F9" w14:textId="77777777" w:rsidR="00B65785" w:rsidRPr="001426A1" w:rsidRDefault="00B65785" w:rsidP="00B65785">
            <w:pPr>
              <w:spacing w:line="300" w:lineRule="auto"/>
              <w:jc w:val="center"/>
              <w:rPr>
                <w:b/>
                <w:lang w:val="en-GB"/>
              </w:rPr>
            </w:pPr>
            <w:r>
              <w:rPr>
                <w:b/>
                <w:lang w:val="en-GB"/>
              </w:rPr>
              <w:t>N=54</w:t>
            </w:r>
          </w:p>
        </w:tc>
        <w:tc>
          <w:tcPr>
            <w:tcW w:w="1800" w:type="dxa"/>
            <w:tcBorders>
              <w:left w:val="single" w:sz="4" w:space="0" w:color="auto"/>
              <w:bottom w:val="single" w:sz="4" w:space="0" w:color="auto"/>
              <w:right w:val="single" w:sz="4" w:space="0" w:color="auto"/>
            </w:tcBorders>
            <w:vAlign w:val="center"/>
          </w:tcPr>
          <w:p w14:paraId="176744DD" w14:textId="77777777" w:rsidR="00B65785" w:rsidRPr="001426A1" w:rsidRDefault="00B65785" w:rsidP="00B65785">
            <w:pPr>
              <w:spacing w:line="300" w:lineRule="auto"/>
              <w:jc w:val="center"/>
              <w:rPr>
                <w:b/>
                <w:lang w:val="en-GB"/>
              </w:rPr>
            </w:pPr>
            <w:r>
              <w:rPr>
                <w:b/>
                <w:lang w:val="en-GB"/>
              </w:rPr>
              <w:t>PLGS</w:t>
            </w:r>
          </w:p>
          <w:p w14:paraId="6FC993EB" w14:textId="77777777" w:rsidR="00B65785" w:rsidRPr="001426A1" w:rsidRDefault="00B65785" w:rsidP="00B65785">
            <w:pPr>
              <w:spacing w:line="300" w:lineRule="auto"/>
              <w:jc w:val="center"/>
              <w:rPr>
                <w:b/>
                <w:lang w:val="en-GB"/>
              </w:rPr>
            </w:pPr>
            <w:r w:rsidRPr="001426A1">
              <w:rPr>
                <w:b/>
                <w:lang w:val="en-GB"/>
              </w:rPr>
              <w:t>N=</w:t>
            </w:r>
            <w:r>
              <w:rPr>
                <w:b/>
                <w:color w:val="000000"/>
                <w:lang w:val="en-GB"/>
              </w:rPr>
              <w:t>55</w:t>
            </w:r>
          </w:p>
        </w:tc>
        <w:tc>
          <w:tcPr>
            <w:tcW w:w="2700" w:type="dxa"/>
            <w:tcBorders>
              <w:left w:val="single" w:sz="4" w:space="0" w:color="auto"/>
              <w:bottom w:val="single" w:sz="4" w:space="0" w:color="auto"/>
              <w:right w:val="single" w:sz="4" w:space="0" w:color="auto"/>
            </w:tcBorders>
          </w:tcPr>
          <w:p w14:paraId="233CA312" w14:textId="77777777" w:rsidR="00B65785" w:rsidRPr="001426A1" w:rsidRDefault="00B65785" w:rsidP="00B65785">
            <w:pPr>
              <w:spacing w:line="300" w:lineRule="auto"/>
              <w:jc w:val="center"/>
              <w:rPr>
                <w:b/>
                <w:iCs/>
                <w:color w:val="000000"/>
                <w:lang w:val="en-GB"/>
              </w:rPr>
            </w:pPr>
            <w:r w:rsidRPr="001426A1">
              <w:rPr>
                <w:b/>
                <w:iCs/>
                <w:color w:val="000000"/>
                <w:lang w:val="en-GB"/>
              </w:rPr>
              <w:t>Difference</w:t>
            </w:r>
          </w:p>
          <w:p w14:paraId="6848B763" w14:textId="77777777" w:rsidR="00B65785" w:rsidRDefault="00B65785" w:rsidP="00B65785">
            <w:pPr>
              <w:spacing w:line="300" w:lineRule="auto"/>
              <w:jc w:val="center"/>
              <w:rPr>
                <w:b/>
                <w:lang w:val="en-GB"/>
              </w:rPr>
            </w:pPr>
            <w:r w:rsidRPr="001426A1">
              <w:rPr>
                <w:b/>
                <w:iCs/>
                <w:color w:val="000000"/>
                <w:lang w:val="en-GB"/>
              </w:rPr>
              <w:t>(9</w:t>
            </w:r>
            <w:r>
              <w:rPr>
                <w:b/>
                <w:iCs/>
                <w:color w:val="000000"/>
                <w:lang w:val="en-GB"/>
              </w:rPr>
              <w:t>5</w:t>
            </w:r>
            <w:r w:rsidRPr="001426A1">
              <w:rPr>
                <w:b/>
                <w:iCs/>
                <w:color w:val="000000"/>
                <w:lang w:val="en-GB"/>
              </w:rPr>
              <w:t>% CI)</w:t>
            </w:r>
            <w:r>
              <w:rPr>
                <w:lang w:val="en-GB"/>
              </w:rPr>
              <w:t xml:space="preserve"> </w:t>
            </w:r>
          </w:p>
        </w:tc>
        <w:tc>
          <w:tcPr>
            <w:tcW w:w="1350" w:type="dxa"/>
            <w:tcBorders>
              <w:left w:val="single" w:sz="4" w:space="0" w:color="auto"/>
              <w:bottom w:val="single" w:sz="4" w:space="0" w:color="auto"/>
              <w:right w:val="single" w:sz="4" w:space="0" w:color="auto"/>
            </w:tcBorders>
          </w:tcPr>
          <w:p w14:paraId="48B0469A" w14:textId="77777777" w:rsidR="00B65785" w:rsidRDefault="00B65785" w:rsidP="00B65785">
            <w:pPr>
              <w:spacing w:line="300" w:lineRule="auto"/>
              <w:jc w:val="center"/>
              <w:rPr>
                <w:b/>
                <w:lang w:val="en-GB"/>
              </w:rPr>
            </w:pPr>
            <w:r w:rsidRPr="001426A1">
              <w:rPr>
                <w:b/>
                <w:lang w:val="en-GB"/>
              </w:rPr>
              <w:t>P</w:t>
            </w:r>
            <w:r>
              <w:rPr>
                <w:b/>
                <w:lang w:val="en-GB"/>
              </w:rPr>
              <w:t>-value</w:t>
            </w:r>
          </w:p>
        </w:tc>
      </w:tr>
      <w:tr w:rsidR="00B65785" w:rsidRPr="001426A1" w14:paraId="614060AE" w14:textId="77777777" w:rsidTr="00B65785">
        <w:trPr>
          <w:trHeight w:val="475"/>
        </w:trPr>
        <w:tc>
          <w:tcPr>
            <w:tcW w:w="5125" w:type="dxa"/>
            <w:tcBorders>
              <w:top w:val="single" w:sz="4" w:space="0" w:color="auto"/>
              <w:left w:val="single" w:sz="4" w:space="0" w:color="auto"/>
              <w:bottom w:val="single" w:sz="4" w:space="0" w:color="auto"/>
              <w:right w:val="single" w:sz="4" w:space="0" w:color="auto"/>
            </w:tcBorders>
          </w:tcPr>
          <w:p w14:paraId="3D7DB40D" w14:textId="77777777" w:rsidR="00B65785" w:rsidRPr="001426A1" w:rsidRDefault="00B65785" w:rsidP="00B65785">
            <w:pPr>
              <w:spacing w:line="300" w:lineRule="auto"/>
              <w:rPr>
                <w:b/>
                <w:lang w:val="en-GB"/>
              </w:rPr>
            </w:pPr>
            <w:r>
              <w:rPr>
                <w:b/>
                <w:lang w:val="en-GB"/>
              </w:rPr>
              <w:t>HbA1c at Start of Preceding RCT: % (mmol/mol)</w:t>
            </w:r>
          </w:p>
          <w:p w14:paraId="1A713CDA" w14:textId="77777777" w:rsidR="00B65785" w:rsidRDefault="00B65785" w:rsidP="00B65785">
            <w:pPr>
              <w:spacing w:line="300" w:lineRule="auto"/>
              <w:rPr>
                <w:b/>
                <w:lang w:val="en-GB"/>
              </w:rPr>
            </w:pPr>
            <w:proofErr w:type="spellStart"/>
            <w:r w:rsidRPr="001426A1">
              <w:rPr>
                <w:i/>
                <w:lang w:val="en-GB"/>
              </w:rPr>
              <w:t>mean±SD</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14:paraId="053840C7" w14:textId="77777777" w:rsidR="00B65785" w:rsidRDefault="00B65785" w:rsidP="00B65785">
            <w:pPr>
              <w:spacing w:line="300" w:lineRule="auto"/>
              <w:jc w:val="center"/>
              <w:rPr>
                <w:rFonts w:cs="Times New Roman"/>
                <w:color w:val="000000"/>
                <w:szCs w:val="24"/>
              </w:rPr>
            </w:pPr>
            <w:r>
              <w:rPr>
                <w:rFonts w:cs="Times New Roman"/>
                <w:color w:val="000000"/>
                <w:szCs w:val="24"/>
              </w:rPr>
              <w:t>7.48</w:t>
            </w:r>
            <w:r w:rsidRPr="002F4445">
              <w:rPr>
                <w:rFonts w:cs="Times New Roman"/>
                <w:color w:val="000000"/>
                <w:szCs w:val="24"/>
              </w:rPr>
              <w:t xml:space="preserve">% </w:t>
            </w:r>
            <w:r w:rsidRPr="002F4445">
              <w:rPr>
                <w:rFonts w:cs="Times New Roman"/>
                <w:color w:val="000000"/>
                <w:szCs w:val="24"/>
                <w:lang w:val="en-GB"/>
              </w:rPr>
              <w:t>±</w:t>
            </w:r>
            <w:r>
              <w:rPr>
                <w:rFonts w:cs="Times New Roman"/>
                <w:color w:val="000000"/>
                <w:szCs w:val="24"/>
              </w:rPr>
              <w:t xml:space="preserve"> 1.10</w:t>
            </w:r>
            <w:r w:rsidRPr="002F4445">
              <w:rPr>
                <w:rFonts w:cs="Times New Roman"/>
                <w:color w:val="000000"/>
                <w:szCs w:val="24"/>
              </w:rPr>
              <w:t>%</w:t>
            </w:r>
          </w:p>
          <w:p w14:paraId="5A19D401" w14:textId="77777777" w:rsidR="00B65785" w:rsidRDefault="00B65785" w:rsidP="00B65785">
            <w:pPr>
              <w:spacing w:line="300" w:lineRule="auto"/>
              <w:jc w:val="center"/>
              <w:rPr>
                <w:rFonts w:cs="Times New Roman"/>
                <w:color w:val="000000"/>
              </w:rPr>
            </w:pPr>
            <w:r>
              <w:rPr>
                <w:rFonts w:cs="Times New Roman"/>
                <w:color w:val="000000"/>
              </w:rPr>
              <w:t>(58 ± 12)</w:t>
            </w:r>
          </w:p>
        </w:tc>
        <w:tc>
          <w:tcPr>
            <w:tcW w:w="1800" w:type="dxa"/>
            <w:tcBorders>
              <w:top w:val="single" w:sz="4" w:space="0" w:color="auto"/>
              <w:left w:val="single" w:sz="4" w:space="0" w:color="auto"/>
              <w:bottom w:val="single" w:sz="4" w:space="0" w:color="auto"/>
              <w:right w:val="single" w:sz="4" w:space="0" w:color="auto"/>
            </w:tcBorders>
            <w:vAlign w:val="center"/>
          </w:tcPr>
          <w:p w14:paraId="2BE70FAB" w14:textId="77777777" w:rsidR="00B65785" w:rsidRDefault="00B65785" w:rsidP="00B65785">
            <w:pPr>
              <w:spacing w:line="300" w:lineRule="auto"/>
              <w:jc w:val="center"/>
              <w:rPr>
                <w:rFonts w:cs="Times New Roman"/>
                <w:color w:val="000000"/>
                <w:szCs w:val="24"/>
              </w:rPr>
            </w:pPr>
            <w:r>
              <w:rPr>
                <w:rFonts w:cs="Times New Roman"/>
                <w:color w:val="000000"/>
                <w:szCs w:val="24"/>
              </w:rPr>
              <w:t>7.35</w:t>
            </w:r>
            <w:r w:rsidRPr="002F4445">
              <w:rPr>
                <w:rFonts w:cs="Times New Roman"/>
                <w:color w:val="000000"/>
                <w:szCs w:val="24"/>
              </w:rPr>
              <w:t xml:space="preserve">% </w:t>
            </w:r>
            <w:r w:rsidRPr="002F4445">
              <w:rPr>
                <w:rFonts w:cs="Times New Roman"/>
                <w:color w:val="000000"/>
                <w:szCs w:val="24"/>
                <w:lang w:val="en-GB"/>
              </w:rPr>
              <w:t>±</w:t>
            </w:r>
            <w:r>
              <w:rPr>
                <w:rFonts w:cs="Times New Roman"/>
                <w:color w:val="000000"/>
                <w:szCs w:val="24"/>
              </w:rPr>
              <w:t xml:space="preserve"> 0.83</w:t>
            </w:r>
            <w:r w:rsidRPr="002F4445">
              <w:rPr>
                <w:rFonts w:cs="Times New Roman"/>
                <w:color w:val="000000"/>
                <w:szCs w:val="24"/>
              </w:rPr>
              <w:t>%</w:t>
            </w:r>
          </w:p>
          <w:p w14:paraId="5A50DCC6" w14:textId="77777777" w:rsidR="00B65785" w:rsidRDefault="00B65785" w:rsidP="00B65785">
            <w:pPr>
              <w:spacing w:line="300" w:lineRule="auto"/>
              <w:jc w:val="center"/>
              <w:rPr>
                <w:rFonts w:cs="Times New Roman"/>
                <w:color w:val="000000"/>
              </w:rPr>
            </w:pPr>
            <w:r>
              <w:rPr>
                <w:rFonts w:cs="Times New Roman"/>
                <w:color w:val="000000"/>
              </w:rPr>
              <w:t>(57 ± 9.1)</w:t>
            </w:r>
          </w:p>
        </w:tc>
        <w:tc>
          <w:tcPr>
            <w:tcW w:w="2700" w:type="dxa"/>
            <w:tcBorders>
              <w:top w:val="single" w:sz="4" w:space="0" w:color="auto"/>
              <w:left w:val="single" w:sz="4" w:space="0" w:color="auto"/>
              <w:bottom w:val="single" w:sz="4" w:space="0" w:color="auto"/>
              <w:right w:val="single" w:sz="4" w:space="0" w:color="auto"/>
            </w:tcBorders>
            <w:vAlign w:val="center"/>
          </w:tcPr>
          <w:p w14:paraId="6B3286F9" w14:textId="77777777" w:rsidR="00B65785" w:rsidRDefault="00B65785" w:rsidP="00B65785">
            <w:pPr>
              <w:spacing w:line="300" w:lineRule="auto"/>
              <w:jc w:val="center"/>
              <w:rPr>
                <w:rFonts w:cs="Times New Roman"/>
                <w:color w:val="000000"/>
              </w:rPr>
            </w:pPr>
          </w:p>
        </w:tc>
        <w:tc>
          <w:tcPr>
            <w:tcW w:w="1350" w:type="dxa"/>
            <w:tcBorders>
              <w:top w:val="single" w:sz="4" w:space="0" w:color="auto"/>
              <w:left w:val="single" w:sz="4" w:space="0" w:color="auto"/>
              <w:bottom w:val="single" w:sz="4" w:space="0" w:color="auto"/>
              <w:right w:val="single" w:sz="4" w:space="0" w:color="auto"/>
            </w:tcBorders>
            <w:vAlign w:val="center"/>
          </w:tcPr>
          <w:p w14:paraId="0C70DFA4" w14:textId="77777777" w:rsidR="00B65785" w:rsidRDefault="00B65785" w:rsidP="00B65785">
            <w:pPr>
              <w:spacing w:line="300" w:lineRule="auto"/>
              <w:jc w:val="center"/>
              <w:rPr>
                <w:rFonts w:cs="Times New Roman"/>
                <w:color w:val="000000"/>
              </w:rPr>
            </w:pPr>
          </w:p>
        </w:tc>
      </w:tr>
      <w:tr w:rsidR="00B65785" w:rsidRPr="001426A1" w14:paraId="75F4C53D" w14:textId="77777777" w:rsidTr="00B65785">
        <w:trPr>
          <w:trHeight w:val="475"/>
        </w:trPr>
        <w:tc>
          <w:tcPr>
            <w:tcW w:w="5125" w:type="dxa"/>
            <w:tcBorders>
              <w:top w:val="single" w:sz="4" w:space="0" w:color="auto"/>
              <w:left w:val="single" w:sz="4" w:space="0" w:color="auto"/>
              <w:bottom w:val="single" w:sz="4" w:space="0" w:color="auto"/>
              <w:right w:val="single" w:sz="4" w:space="0" w:color="auto"/>
            </w:tcBorders>
          </w:tcPr>
          <w:p w14:paraId="7DC9E5B3" w14:textId="77777777" w:rsidR="00B65785" w:rsidRPr="001426A1" w:rsidRDefault="00B65785" w:rsidP="00B65785">
            <w:pPr>
              <w:spacing w:line="300" w:lineRule="auto"/>
              <w:rPr>
                <w:b/>
                <w:lang w:val="en-GB"/>
              </w:rPr>
            </w:pPr>
            <w:r>
              <w:rPr>
                <w:b/>
                <w:lang w:val="en-GB"/>
              </w:rPr>
              <w:t>HbA1c at Start of This Study (Baseline): % (mmol/mol)</w:t>
            </w:r>
          </w:p>
          <w:p w14:paraId="457DF2D9" w14:textId="77777777" w:rsidR="00B65785" w:rsidRPr="001426A1" w:rsidRDefault="00B65785" w:rsidP="00B65785">
            <w:pPr>
              <w:spacing w:line="300" w:lineRule="auto"/>
              <w:rPr>
                <w:b/>
                <w:lang w:val="en-GB"/>
              </w:rPr>
            </w:pPr>
            <w:proofErr w:type="spellStart"/>
            <w:r w:rsidRPr="001426A1">
              <w:rPr>
                <w:i/>
                <w:lang w:val="en-GB"/>
              </w:rPr>
              <w:t>mean±SD</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14:paraId="0BDA3B30" w14:textId="77777777" w:rsidR="00B65785" w:rsidRDefault="00B65785" w:rsidP="00B65785">
            <w:pPr>
              <w:spacing w:line="300" w:lineRule="auto"/>
              <w:jc w:val="center"/>
              <w:rPr>
                <w:rFonts w:cs="Times New Roman"/>
                <w:color w:val="000000"/>
                <w:szCs w:val="24"/>
              </w:rPr>
            </w:pPr>
            <w:r>
              <w:rPr>
                <w:rFonts w:cs="Times New Roman"/>
                <w:color w:val="000000"/>
                <w:szCs w:val="24"/>
              </w:rPr>
              <w:t>7.05</w:t>
            </w:r>
            <w:r w:rsidRPr="002F4445">
              <w:rPr>
                <w:rFonts w:cs="Times New Roman"/>
                <w:color w:val="000000"/>
                <w:szCs w:val="24"/>
              </w:rPr>
              <w:t xml:space="preserve">% </w:t>
            </w:r>
            <w:r w:rsidRPr="002F4445">
              <w:rPr>
                <w:rFonts w:cs="Times New Roman"/>
                <w:color w:val="000000"/>
                <w:szCs w:val="24"/>
                <w:lang w:val="en-GB"/>
              </w:rPr>
              <w:t>±</w:t>
            </w:r>
            <w:r>
              <w:rPr>
                <w:rFonts w:cs="Times New Roman"/>
                <w:color w:val="000000"/>
                <w:szCs w:val="24"/>
              </w:rPr>
              <w:t xml:space="preserve"> 0.78</w:t>
            </w:r>
            <w:r w:rsidRPr="002F4445">
              <w:rPr>
                <w:rFonts w:cs="Times New Roman"/>
                <w:color w:val="000000"/>
                <w:szCs w:val="24"/>
              </w:rPr>
              <w:t>%</w:t>
            </w:r>
          </w:p>
          <w:p w14:paraId="4E1D576F" w14:textId="77777777" w:rsidR="00B65785" w:rsidRPr="002F4445" w:rsidRDefault="00B65785" w:rsidP="00B65785">
            <w:pPr>
              <w:spacing w:line="300" w:lineRule="auto"/>
              <w:jc w:val="center"/>
              <w:rPr>
                <w:rFonts w:cs="Times New Roman"/>
                <w:szCs w:val="24"/>
                <w:lang w:val="en-GB"/>
              </w:rPr>
            </w:pPr>
            <w:r>
              <w:rPr>
                <w:rFonts w:cs="Times New Roman"/>
                <w:color w:val="000000"/>
                <w:szCs w:val="24"/>
              </w:rPr>
              <w:t>(54 ± 8.5)</w:t>
            </w:r>
          </w:p>
        </w:tc>
        <w:tc>
          <w:tcPr>
            <w:tcW w:w="1800" w:type="dxa"/>
            <w:tcBorders>
              <w:top w:val="single" w:sz="4" w:space="0" w:color="auto"/>
              <w:left w:val="single" w:sz="4" w:space="0" w:color="auto"/>
              <w:bottom w:val="single" w:sz="4" w:space="0" w:color="auto"/>
              <w:right w:val="single" w:sz="4" w:space="0" w:color="auto"/>
            </w:tcBorders>
            <w:vAlign w:val="center"/>
          </w:tcPr>
          <w:p w14:paraId="56B0239A" w14:textId="77777777" w:rsidR="00B65785" w:rsidRDefault="00B65785" w:rsidP="00B65785">
            <w:pPr>
              <w:spacing w:line="300" w:lineRule="auto"/>
              <w:jc w:val="center"/>
              <w:rPr>
                <w:rFonts w:cs="Times New Roman"/>
                <w:color w:val="000000"/>
                <w:szCs w:val="24"/>
              </w:rPr>
            </w:pPr>
            <w:r>
              <w:rPr>
                <w:rFonts w:cs="Times New Roman"/>
                <w:color w:val="000000"/>
                <w:szCs w:val="24"/>
              </w:rPr>
              <w:t>7.06</w:t>
            </w:r>
            <w:r w:rsidRPr="002F4445">
              <w:rPr>
                <w:rFonts w:cs="Times New Roman"/>
                <w:color w:val="000000"/>
                <w:szCs w:val="24"/>
              </w:rPr>
              <w:t xml:space="preserve">% </w:t>
            </w:r>
            <w:r w:rsidRPr="002F4445">
              <w:rPr>
                <w:rFonts w:cs="Times New Roman"/>
                <w:color w:val="000000"/>
                <w:szCs w:val="24"/>
                <w:lang w:val="en-GB"/>
              </w:rPr>
              <w:t>±</w:t>
            </w:r>
            <w:r>
              <w:rPr>
                <w:rFonts w:cs="Times New Roman"/>
                <w:color w:val="000000"/>
                <w:szCs w:val="24"/>
              </w:rPr>
              <w:t xml:space="preserve"> 0.77</w:t>
            </w:r>
            <w:r w:rsidRPr="002F4445">
              <w:rPr>
                <w:rFonts w:cs="Times New Roman"/>
                <w:color w:val="000000"/>
                <w:szCs w:val="24"/>
              </w:rPr>
              <w:t>%</w:t>
            </w:r>
          </w:p>
          <w:p w14:paraId="3E52A276" w14:textId="77777777" w:rsidR="00B65785" w:rsidRPr="002F4445" w:rsidRDefault="00B65785" w:rsidP="00B65785">
            <w:pPr>
              <w:spacing w:line="300" w:lineRule="auto"/>
              <w:jc w:val="center"/>
              <w:rPr>
                <w:rFonts w:cs="Times New Roman"/>
                <w:szCs w:val="24"/>
                <w:lang w:val="en-GB"/>
              </w:rPr>
            </w:pPr>
            <w:r>
              <w:rPr>
                <w:rFonts w:cs="Times New Roman"/>
                <w:color w:val="000000"/>
                <w:szCs w:val="24"/>
              </w:rPr>
              <w:t>(54 ± 8.4)</w:t>
            </w:r>
          </w:p>
        </w:tc>
        <w:tc>
          <w:tcPr>
            <w:tcW w:w="2700" w:type="dxa"/>
            <w:tcBorders>
              <w:top w:val="single" w:sz="4" w:space="0" w:color="auto"/>
              <w:left w:val="single" w:sz="4" w:space="0" w:color="auto"/>
              <w:bottom w:val="single" w:sz="4" w:space="0" w:color="auto"/>
              <w:right w:val="single" w:sz="4" w:space="0" w:color="auto"/>
            </w:tcBorders>
            <w:vAlign w:val="center"/>
          </w:tcPr>
          <w:p w14:paraId="032F68B4" w14:textId="77777777" w:rsidR="00B65785" w:rsidRDefault="00B65785" w:rsidP="00B65785">
            <w:pPr>
              <w:spacing w:line="300" w:lineRule="auto"/>
              <w:jc w:val="center"/>
              <w:rPr>
                <w:rFonts w:cs="Times New Roman"/>
                <w:color w:val="000000"/>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4CD08114" w14:textId="77777777" w:rsidR="00B65785" w:rsidRDefault="00B65785" w:rsidP="00B65785">
            <w:pPr>
              <w:spacing w:line="300" w:lineRule="auto"/>
              <w:jc w:val="center"/>
              <w:rPr>
                <w:rFonts w:cs="Times New Roman"/>
                <w:color w:val="000000"/>
                <w:szCs w:val="24"/>
              </w:rPr>
            </w:pPr>
          </w:p>
        </w:tc>
      </w:tr>
      <w:tr w:rsidR="00B65785" w:rsidRPr="001426A1" w14:paraId="7EA94419" w14:textId="77777777" w:rsidTr="00B65785">
        <w:trPr>
          <w:trHeight w:val="475"/>
        </w:trPr>
        <w:tc>
          <w:tcPr>
            <w:tcW w:w="5125" w:type="dxa"/>
            <w:tcBorders>
              <w:top w:val="single" w:sz="4" w:space="0" w:color="auto"/>
              <w:left w:val="single" w:sz="4" w:space="0" w:color="auto"/>
              <w:bottom w:val="single" w:sz="4" w:space="0" w:color="auto"/>
              <w:right w:val="single" w:sz="4" w:space="0" w:color="auto"/>
            </w:tcBorders>
          </w:tcPr>
          <w:p w14:paraId="4A3FB85C" w14:textId="77777777" w:rsidR="00B65785" w:rsidRPr="001426A1" w:rsidRDefault="00B65785" w:rsidP="00B65785">
            <w:pPr>
              <w:spacing w:line="300" w:lineRule="auto"/>
              <w:rPr>
                <w:b/>
                <w:lang w:val="en-GB"/>
              </w:rPr>
            </w:pPr>
            <w:r>
              <w:rPr>
                <w:b/>
                <w:lang w:val="en-GB"/>
              </w:rPr>
              <w:t>HbA1c at 13 Weeks: % (mmol/mol)</w:t>
            </w:r>
          </w:p>
          <w:p w14:paraId="09907D5D" w14:textId="77777777" w:rsidR="00B65785" w:rsidRDefault="00B65785" w:rsidP="00B65785">
            <w:pPr>
              <w:spacing w:line="300" w:lineRule="auto"/>
              <w:rPr>
                <w:b/>
                <w:lang w:val="en-GB"/>
              </w:rPr>
            </w:pPr>
            <w:proofErr w:type="spellStart"/>
            <w:r w:rsidRPr="001426A1">
              <w:rPr>
                <w:i/>
                <w:lang w:val="en-GB"/>
              </w:rPr>
              <w:t>mean±SD</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14:paraId="07260765" w14:textId="77777777" w:rsidR="00B65785" w:rsidRDefault="00B65785" w:rsidP="00B65785">
            <w:pPr>
              <w:spacing w:line="300" w:lineRule="auto"/>
              <w:jc w:val="center"/>
              <w:rPr>
                <w:rFonts w:cs="Times New Roman"/>
                <w:color w:val="000000"/>
                <w:szCs w:val="24"/>
                <w:lang w:val="en-GB"/>
              </w:rPr>
            </w:pPr>
            <w:r>
              <w:rPr>
                <w:rFonts w:cs="Times New Roman"/>
                <w:color w:val="000000"/>
                <w:szCs w:val="24"/>
              </w:rPr>
              <w:t xml:space="preserve">7.18% </w:t>
            </w:r>
            <w:r w:rsidRPr="002F4445">
              <w:rPr>
                <w:rFonts w:cs="Times New Roman"/>
                <w:color w:val="000000"/>
                <w:szCs w:val="24"/>
                <w:lang w:val="en-GB"/>
              </w:rPr>
              <w:t>±</w:t>
            </w:r>
            <w:r>
              <w:rPr>
                <w:rFonts w:cs="Times New Roman"/>
                <w:color w:val="000000"/>
                <w:szCs w:val="24"/>
                <w:lang w:val="en-GB"/>
              </w:rPr>
              <w:t xml:space="preserve"> 0.80%</w:t>
            </w:r>
          </w:p>
          <w:p w14:paraId="58F6606B" w14:textId="77777777" w:rsidR="00B65785" w:rsidRDefault="00B65785" w:rsidP="00B65785">
            <w:pPr>
              <w:spacing w:line="300" w:lineRule="auto"/>
              <w:jc w:val="center"/>
              <w:rPr>
                <w:rFonts w:cs="Times New Roman"/>
                <w:color w:val="000000"/>
                <w:szCs w:val="24"/>
              </w:rPr>
            </w:pPr>
            <w:r>
              <w:rPr>
                <w:rFonts w:cs="Times New Roman"/>
                <w:color w:val="000000"/>
                <w:szCs w:val="24"/>
              </w:rPr>
              <w:t>(55 ± 8.7)</w:t>
            </w:r>
          </w:p>
        </w:tc>
        <w:tc>
          <w:tcPr>
            <w:tcW w:w="1800" w:type="dxa"/>
            <w:tcBorders>
              <w:top w:val="single" w:sz="4" w:space="0" w:color="auto"/>
              <w:left w:val="single" w:sz="4" w:space="0" w:color="auto"/>
              <w:bottom w:val="single" w:sz="4" w:space="0" w:color="auto"/>
              <w:right w:val="single" w:sz="4" w:space="0" w:color="auto"/>
            </w:tcBorders>
            <w:vAlign w:val="center"/>
          </w:tcPr>
          <w:p w14:paraId="7EDDC195" w14:textId="77777777" w:rsidR="00B65785" w:rsidRDefault="00B65785" w:rsidP="00B65785">
            <w:pPr>
              <w:spacing w:line="300" w:lineRule="auto"/>
              <w:jc w:val="center"/>
              <w:rPr>
                <w:rFonts w:cs="Times New Roman"/>
                <w:color w:val="000000"/>
                <w:szCs w:val="24"/>
                <w:lang w:val="en-GB"/>
              </w:rPr>
            </w:pPr>
            <w:r>
              <w:rPr>
                <w:rFonts w:cs="Times New Roman"/>
                <w:color w:val="000000"/>
                <w:szCs w:val="24"/>
              </w:rPr>
              <w:t xml:space="preserve">7.53% </w:t>
            </w:r>
            <w:r w:rsidRPr="002F4445">
              <w:rPr>
                <w:rFonts w:cs="Times New Roman"/>
                <w:color w:val="000000"/>
                <w:szCs w:val="24"/>
                <w:lang w:val="en-GB"/>
              </w:rPr>
              <w:t>±</w:t>
            </w:r>
            <w:r>
              <w:rPr>
                <w:rFonts w:cs="Times New Roman"/>
                <w:color w:val="000000"/>
                <w:szCs w:val="24"/>
                <w:lang w:val="en-GB"/>
              </w:rPr>
              <w:t xml:space="preserve"> 1.14%</w:t>
            </w:r>
          </w:p>
          <w:p w14:paraId="1C5873BB" w14:textId="77777777" w:rsidR="00B65785" w:rsidRDefault="00B65785" w:rsidP="00B65785">
            <w:pPr>
              <w:spacing w:line="300" w:lineRule="auto"/>
              <w:jc w:val="center"/>
              <w:rPr>
                <w:rFonts w:cs="Times New Roman"/>
                <w:color w:val="000000"/>
                <w:szCs w:val="24"/>
              </w:rPr>
            </w:pPr>
            <w:r>
              <w:rPr>
                <w:rFonts w:cs="Times New Roman"/>
                <w:color w:val="000000"/>
                <w:szCs w:val="24"/>
              </w:rPr>
              <w:t>(59 ± 12.5)</w:t>
            </w:r>
          </w:p>
        </w:tc>
        <w:tc>
          <w:tcPr>
            <w:tcW w:w="2700" w:type="dxa"/>
            <w:tcBorders>
              <w:top w:val="single" w:sz="4" w:space="0" w:color="auto"/>
              <w:left w:val="single" w:sz="4" w:space="0" w:color="auto"/>
              <w:bottom w:val="single" w:sz="4" w:space="0" w:color="auto"/>
              <w:right w:val="single" w:sz="4" w:space="0" w:color="auto"/>
            </w:tcBorders>
            <w:vAlign w:val="center"/>
          </w:tcPr>
          <w:p w14:paraId="085C977E" w14:textId="77777777" w:rsidR="00B65785" w:rsidRDefault="00B65785" w:rsidP="00B65785">
            <w:pPr>
              <w:spacing w:line="300" w:lineRule="auto"/>
              <w:jc w:val="center"/>
              <w:rPr>
                <w:lang w:val="en-GB"/>
              </w:rPr>
            </w:pPr>
            <w:r w:rsidRPr="005B5FAC">
              <w:rPr>
                <w:lang w:val="en-GB"/>
              </w:rPr>
              <w:t>-0.34% (-0.57%, -0.11%)</w:t>
            </w:r>
          </w:p>
          <w:p w14:paraId="632C65FB" w14:textId="77777777" w:rsidR="00B65785" w:rsidRPr="005B5FAC" w:rsidRDefault="00B65785" w:rsidP="00B65785">
            <w:pPr>
              <w:spacing w:line="300" w:lineRule="auto"/>
              <w:jc w:val="center"/>
              <w:rPr>
                <w:lang w:val="en-GB"/>
              </w:rPr>
            </w:pPr>
            <w:r>
              <w:rPr>
                <w:lang w:val="en-GB"/>
              </w:rPr>
              <w:t xml:space="preserve">[-3.7 (-6.2, -1.2] </w:t>
            </w:r>
          </w:p>
        </w:tc>
        <w:tc>
          <w:tcPr>
            <w:tcW w:w="1350" w:type="dxa"/>
            <w:tcBorders>
              <w:top w:val="single" w:sz="4" w:space="0" w:color="auto"/>
              <w:left w:val="single" w:sz="4" w:space="0" w:color="auto"/>
              <w:bottom w:val="single" w:sz="4" w:space="0" w:color="auto"/>
              <w:right w:val="single" w:sz="4" w:space="0" w:color="auto"/>
            </w:tcBorders>
            <w:vAlign w:val="center"/>
          </w:tcPr>
          <w:p w14:paraId="39514AA4" w14:textId="77777777" w:rsidR="00B65785" w:rsidRPr="005B5FAC" w:rsidRDefault="00B65785" w:rsidP="00B65785">
            <w:pPr>
              <w:spacing w:line="300" w:lineRule="auto"/>
              <w:jc w:val="center"/>
              <w:rPr>
                <w:lang w:val="en-GB"/>
              </w:rPr>
            </w:pPr>
            <w:r w:rsidRPr="005B5FAC">
              <w:rPr>
                <w:lang w:val="en-GB"/>
              </w:rPr>
              <w:t>0.0035</w:t>
            </w:r>
          </w:p>
        </w:tc>
      </w:tr>
      <w:tr w:rsidR="00B65785" w:rsidRPr="001426A1" w14:paraId="0EDD39BE" w14:textId="77777777" w:rsidTr="00B65785">
        <w:trPr>
          <w:trHeight w:val="475"/>
        </w:trPr>
        <w:tc>
          <w:tcPr>
            <w:tcW w:w="5125" w:type="dxa"/>
            <w:tcBorders>
              <w:top w:val="single" w:sz="4" w:space="0" w:color="auto"/>
              <w:left w:val="single" w:sz="4" w:space="0" w:color="auto"/>
              <w:bottom w:val="single" w:sz="4" w:space="0" w:color="auto"/>
              <w:right w:val="single" w:sz="4" w:space="0" w:color="auto"/>
            </w:tcBorders>
          </w:tcPr>
          <w:p w14:paraId="3EA68112" w14:textId="77777777" w:rsidR="00B65785" w:rsidRPr="001426A1" w:rsidRDefault="00B65785" w:rsidP="00B65785">
            <w:pPr>
              <w:spacing w:line="300" w:lineRule="auto"/>
              <w:rPr>
                <w:b/>
                <w:lang w:val="en-GB"/>
              </w:rPr>
            </w:pPr>
            <w:r>
              <w:rPr>
                <w:b/>
                <w:lang w:val="en-GB"/>
              </w:rPr>
              <w:t>HbA1c</w:t>
            </w:r>
            <w:r w:rsidRPr="001426A1">
              <w:rPr>
                <w:b/>
                <w:lang w:val="en-GB"/>
              </w:rPr>
              <w:t xml:space="preserve"> &lt;7</w:t>
            </w:r>
            <w:r>
              <w:rPr>
                <w:b/>
                <w:lang w:val="en-GB"/>
              </w:rPr>
              <w:t>.</w:t>
            </w:r>
            <w:r w:rsidRPr="001426A1">
              <w:rPr>
                <w:b/>
                <w:lang w:val="en-GB"/>
              </w:rPr>
              <w:t>0%</w:t>
            </w:r>
            <w:r>
              <w:rPr>
                <w:b/>
                <w:lang w:val="en-GB"/>
              </w:rPr>
              <w:t xml:space="preserve"> (&lt;53 mmol/mol)</w:t>
            </w:r>
            <w:r w:rsidRPr="001426A1">
              <w:rPr>
                <w:b/>
                <w:lang w:val="en-GB"/>
              </w:rPr>
              <w:t xml:space="preserve"> </w:t>
            </w:r>
            <w:r>
              <w:rPr>
                <w:b/>
                <w:lang w:val="en-GB"/>
              </w:rPr>
              <w:t xml:space="preserve">at 13 Weeks </w:t>
            </w:r>
            <w:r w:rsidRPr="001426A1">
              <w:rPr>
                <w:i/>
                <w:lang w:val="en-GB"/>
              </w:rPr>
              <w:t>n (%)</w:t>
            </w:r>
          </w:p>
        </w:tc>
        <w:tc>
          <w:tcPr>
            <w:tcW w:w="1800" w:type="dxa"/>
            <w:tcBorders>
              <w:top w:val="single" w:sz="4" w:space="0" w:color="auto"/>
              <w:left w:val="single" w:sz="4" w:space="0" w:color="auto"/>
              <w:bottom w:val="single" w:sz="4" w:space="0" w:color="auto"/>
              <w:right w:val="single" w:sz="4" w:space="0" w:color="auto"/>
            </w:tcBorders>
            <w:vAlign w:val="center"/>
          </w:tcPr>
          <w:p w14:paraId="14B27179" w14:textId="77777777" w:rsidR="00B65785" w:rsidRPr="001426A1" w:rsidRDefault="00B65785" w:rsidP="00B65785">
            <w:pPr>
              <w:spacing w:line="300" w:lineRule="auto"/>
              <w:jc w:val="center"/>
              <w:rPr>
                <w:lang w:val="en-GB"/>
              </w:rPr>
            </w:pPr>
            <w:r>
              <w:rPr>
                <w:lang w:val="en-GB"/>
              </w:rPr>
              <w:t>23 (43</w:t>
            </w:r>
            <w:r w:rsidRPr="004C4E1B">
              <w:rPr>
                <w:lang w:val="en-GB"/>
              </w:rPr>
              <w:t>%)</w:t>
            </w:r>
          </w:p>
        </w:tc>
        <w:tc>
          <w:tcPr>
            <w:tcW w:w="1800" w:type="dxa"/>
            <w:tcBorders>
              <w:top w:val="single" w:sz="4" w:space="0" w:color="auto"/>
              <w:left w:val="single" w:sz="4" w:space="0" w:color="auto"/>
              <w:bottom w:val="single" w:sz="4" w:space="0" w:color="auto"/>
              <w:right w:val="single" w:sz="4" w:space="0" w:color="auto"/>
            </w:tcBorders>
            <w:vAlign w:val="center"/>
          </w:tcPr>
          <w:p w14:paraId="1CB7F1F2" w14:textId="77777777" w:rsidR="00B65785" w:rsidRPr="001426A1" w:rsidRDefault="00B65785" w:rsidP="00B65785">
            <w:pPr>
              <w:spacing w:line="300" w:lineRule="auto"/>
              <w:jc w:val="center"/>
              <w:rPr>
                <w:lang w:val="en-GB"/>
              </w:rPr>
            </w:pPr>
            <w:r>
              <w:rPr>
                <w:lang w:val="en-GB"/>
              </w:rPr>
              <w:t>15 (27</w:t>
            </w:r>
            <w:r w:rsidRPr="004C4E1B">
              <w:rPr>
                <w:lang w:val="en-GB"/>
              </w:rPr>
              <w:t>%)</w:t>
            </w:r>
          </w:p>
        </w:tc>
        <w:tc>
          <w:tcPr>
            <w:tcW w:w="2700" w:type="dxa"/>
            <w:tcBorders>
              <w:top w:val="single" w:sz="4" w:space="0" w:color="auto"/>
              <w:left w:val="single" w:sz="4" w:space="0" w:color="auto"/>
              <w:bottom w:val="single" w:sz="4" w:space="0" w:color="auto"/>
              <w:right w:val="single" w:sz="4" w:space="0" w:color="auto"/>
            </w:tcBorders>
            <w:vAlign w:val="center"/>
          </w:tcPr>
          <w:p w14:paraId="57C99339" w14:textId="77777777" w:rsidR="00B65785" w:rsidRDefault="00B65785" w:rsidP="00B65785">
            <w:pPr>
              <w:spacing w:line="300" w:lineRule="auto"/>
              <w:jc w:val="center"/>
              <w:rPr>
                <w:lang w:val="en-GB"/>
              </w:rPr>
            </w:pPr>
            <w:r>
              <w:rPr>
                <w:lang w:val="en-GB"/>
              </w:rPr>
              <w:t>13% (-6%, 32%)</w:t>
            </w:r>
          </w:p>
        </w:tc>
        <w:tc>
          <w:tcPr>
            <w:tcW w:w="1350" w:type="dxa"/>
            <w:tcBorders>
              <w:top w:val="single" w:sz="4" w:space="0" w:color="auto"/>
              <w:left w:val="single" w:sz="4" w:space="0" w:color="auto"/>
              <w:bottom w:val="single" w:sz="4" w:space="0" w:color="auto"/>
              <w:right w:val="single" w:sz="4" w:space="0" w:color="auto"/>
            </w:tcBorders>
            <w:vAlign w:val="center"/>
          </w:tcPr>
          <w:p w14:paraId="6B21E864" w14:textId="77777777" w:rsidR="00B65785" w:rsidRDefault="00B65785" w:rsidP="00B65785">
            <w:pPr>
              <w:spacing w:line="300" w:lineRule="auto"/>
              <w:jc w:val="center"/>
              <w:rPr>
                <w:lang w:val="en-GB"/>
              </w:rPr>
            </w:pPr>
            <w:r>
              <w:rPr>
                <w:lang w:val="en-GB"/>
              </w:rPr>
              <w:t>0.05</w:t>
            </w:r>
          </w:p>
        </w:tc>
      </w:tr>
      <w:tr w:rsidR="00B65785" w:rsidRPr="001426A1" w14:paraId="6E7F6630" w14:textId="77777777" w:rsidTr="00B65785">
        <w:trPr>
          <w:trHeight w:val="475"/>
        </w:trPr>
        <w:tc>
          <w:tcPr>
            <w:tcW w:w="5125" w:type="dxa"/>
            <w:tcBorders>
              <w:top w:val="single" w:sz="4" w:space="0" w:color="auto"/>
              <w:left w:val="single" w:sz="4" w:space="0" w:color="auto"/>
              <w:bottom w:val="single" w:sz="4" w:space="0" w:color="auto"/>
              <w:right w:val="single" w:sz="4" w:space="0" w:color="auto"/>
            </w:tcBorders>
          </w:tcPr>
          <w:p w14:paraId="57FCF9C6" w14:textId="77777777" w:rsidR="00B65785" w:rsidRPr="001426A1" w:rsidRDefault="00B65785" w:rsidP="00B65785">
            <w:pPr>
              <w:spacing w:line="300" w:lineRule="auto"/>
              <w:rPr>
                <w:b/>
                <w:lang w:val="en-GB"/>
              </w:rPr>
            </w:pPr>
            <w:r>
              <w:rPr>
                <w:b/>
                <w:lang w:val="en-GB"/>
              </w:rPr>
              <w:t>HbA1c</w:t>
            </w:r>
            <w:r w:rsidRPr="001426A1">
              <w:rPr>
                <w:b/>
                <w:lang w:val="en-GB"/>
              </w:rPr>
              <w:t xml:space="preserve"> &lt;7</w:t>
            </w:r>
            <w:r>
              <w:rPr>
                <w:b/>
                <w:lang w:val="en-GB"/>
              </w:rPr>
              <w:t>.</w:t>
            </w:r>
            <w:r w:rsidRPr="001426A1">
              <w:rPr>
                <w:b/>
                <w:lang w:val="en-GB"/>
              </w:rPr>
              <w:t>5%</w:t>
            </w:r>
            <w:r>
              <w:rPr>
                <w:b/>
                <w:lang w:val="en-GB"/>
              </w:rPr>
              <w:t xml:space="preserve"> (&lt;58 mmol/mol) at 13 Weeks </w:t>
            </w:r>
            <w:r w:rsidRPr="001426A1">
              <w:rPr>
                <w:i/>
                <w:lang w:val="en-GB"/>
              </w:rPr>
              <w:t>n (%)</w:t>
            </w:r>
          </w:p>
        </w:tc>
        <w:tc>
          <w:tcPr>
            <w:tcW w:w="1800" w:type="dxa"/>
            <w:tcBorders>
              <w:top w:val="single" w:sz="4" w:space="0" w:color="auto"/>
              <w:left w:val="single" w:sz="4" w:space="0" w:color="auto"/>
              <w:bottom w:val="single" w:sz="4" w:space="0" w:color="auto"/>
              <w:right w:val="single" w:sz="4" w:space="0" w:color="auto"/>
            </w:tcBorders>
            <w:vAlign w:val="center"/>
          </w:tcPr>
          <w:p w14:paraId="1F071346" w14:textId="77777777" w:rsidR="00B65785" w:rsidRPr="001426A1" w:rsidRDefault="00B65785" w:rsidP="00B65785">
            <w:pPr>
              <w:spacing w:line="300" w:lineRule="auto"/>
              <w:jc w:val="center"/>
              <w:rPr>
                <w:lang w:val="en-GB"/>
              </w:rPr>
            </w:pPr>
            <w:r>
              <w:rPr>
                <w:lang w:val="en-GB"/>
              </w:rPr>
              <w:t>35 (65</w:t>
            </w:r>
            <w:r w:rsidRPr="004C4E1B">
              <w:rPr>
                <w:lang w:val="en-GB"/>
              </w:rPr>
              <w:t>%)</w:t>
            </w:r>
          </w:p>
        </w:tc>
        <w:tc>
          <w:tcPr>
            <w:tcW w:w="1800" w:type="dxa"/>
            <w:tcBorders>
              <w:top w:val="single" w:sz="4" w:space="0" w:color="auto"/>
              <w:left w:val="single" w:sz="4" w:space="0" w:color="auto"/>
              <w:bottom w:val="single" w:sz="4" w:space="0" w:color="auto"/>
              <w:right w:val="single" w:sz="4" w:space="0" w:color="auto"/>
            </w:tcBorders>
            <w:vAlign w:val="center"/>
          </w:tcPr>
          <w:p w14:paraId="6D7B1EF2" w14:textId="77777777" w:rsidR="00B65785" w:rsidRPr="001426A1" w:rsidRDefault="00B65785" w:rsidP="00B65785">
            <w:pPr>
              <w:spacing w:line="300" w:lineRule="auto"/>
              <w:jc w:val="center"/>
              <w:rPr>
                <w:lang w:val="en-GB"/>
              </w:rPr>
            </w:pPr>
            <w:r>
              <w:rPr>
                <w:lang w:val="en-GB"/>
              </w:rPr>
              <w:t>32 (58</w:t>
            </w:r>
            <w:r w:rsidRPr="004C4E1B">
              <w:rPr>
                <w:lang w:val="en-GB"/>
              </w:rPr>
              <w:t>%)</w:t>
            </w:r>
          </w:p>
        </w:tc>
        <w:tc>
          <w:tcPr>
            <w:tcW w:w="2700" w:type="dxa"/>
            <w:tcBorders>
              <w:top w:val="single" w:sz="4" w:space="0" w:color="auto"/>
              <w:left w:val="single" w:sz="4" w:space="0" w:color="auto"/>
              <w:bottom w:val="single" w:sz="4" w:space="0" w:color="auto"/>
              <w:right w:val="single" w:sz="4" w:space="0" w:color="auto"/>
            </w:tcBorders>
            <w:vAlign w:val="center"/>
          </w:tcPr>
          <w:p w14:paraId="275F24CC" w14:textId="77777777" w:rsidR="00B65785" w:rsidRDefault="00B65785" w:rsidP="00B65785">
            <w:pPr>
              <w:spacing w:line="300" w:lineRule="auto"/>
              <w:jc w:val="center"/>
              <w:rPr>
                <w:lang w:val="en-GB"/>
              </w:rPr>
            </w:pPr>
            <w:r>
              <w:rPr>
                <w:lang w:val="en-GB"/>
              </w:rPr>
              <w:t>9% (-14%, 31%)</w:t>
            </w:r>
          </w:p>
        </w:tc>
        <w:tc>
          <w:tcPr>
            <w:tcW w:w="1350" w:type="dxa"/>
            <w:tcBorders>
              <w:top w:val="single" w:sz="4" w:space="0" w:color="auto"/>
              <w:left w:val="single" w:sz="4" w:space="0" w:color="auto"/>
              <w:bottom w:val="single" w:sz="4" w:space="0" w:color="auto"/>
              <w:right w:val="single" w:sz="4" w:space="0" w:color="auto"/>
            </w:tcBorders>
            <w:vAlign w:val="center"/>
          </w:tcPr>
          <w:p w14:paraId="08137BC2" w14:textId="77777777" w:rsidR="00B65785" w:rsidRDefault="00B65785" w:rsidP="00B65785">
            <w:pPr>
              <w:spacing w:line="300" w:lineRule="auto"/>
              <w:jc w:val="center"/>
              <w:rPr>
                <w:lang w:val="en-GB"/>
              </w:rPr>
            </w:pPr>
            <w:r>
              <w:rPr>
                <w:lang w:val="en-GB"/>
              </w:rPr>
              <w:t>0.20</w:t>
            </w:r>
          </w:p>
        </w:tc>
      </w:tr>
      <w:tr w:rsidR="00B65785" w:rsidRPr="001426A1" w14:paraId="07B8AD2B" w14:textId="77777777" w:rsidTr="00B65785">
        <w:trPr>
          <w:trHeight w:val="475"/>
        </w:trPr>
        <w:tc>
          <w:tcPr>
            <w:tcW w:w="5125" w:type="dxa"/>
            <w:tcBorders>
              <w:top w:val="single" w:sz="4" w:space="0" w:color="auto"/>
              <w:left w:val="single" w:sz="4" w:space="0" w:color="auto"/>
              <w:bottom w:val="single" w:sz="4" w:space="0" w:color="auto"/>
              <w:right w:val="single" w:sz="4" w:space="0" w:color="auto"/>
            </w:tcBorders>
          </w:tcPr>
          <w:p w14:paraId="28803FCB" w14:textId="77777777" w:rsidR="00B65785" w:rsidRPr="001426A1" w:rsidRDefault="00B65785" w:rsidP="00B65785">
            <w:pPr>
              <w:spacing w:line="300" w:lineRule="auto"/>
              <w:rPr>
                <w:b/>
                <w:lang w:val="en-GB"/>
              </w:rPr>
            </w:pPr>
            <w:r>
              <w:rPr>
                <w:b/>
                <w:lang w:val="en-GB"/>
              </w:rPr>
              <w:t>HbA1c</w:t>
            </w:r>
            <w:r w:rsidRPr="001426A1">
              <w:rPr>
                <w:b/>
                <w:lang w:val="en-GB"/>
              </w:rPr>
              <w:t xml:space="preserve"> </w:t>
            </w:r>
            <w:r>
              <w:rPr>
                <w:b/>
                <w:lang w:val="en-GB"/>
              </w:rPr>
              <w:t>I</w:t>
            </w:r>
            <w:r w:rsidRPr="001426A1">
              <w:rPr>
                <w:b/>
                <w:lang w:val="en-GB"/>
              </w:rPr>
              <w:t>mprovement by &gt;0</w:t>
            </w:r>
            <w:r>
              <w:rPr>
                <w:b/>
                <w:lang w:val="en-GB"/>
              </w:rPr>
              <w:t>.</w:t>
            </w:r>
            <w:r w:rsidRPr="001426A1">
              <w:rPr>
                <w:b/>
                <w:lang w:val="en-GB"/>
              </w:rPr>
              <w:t>5%</w:t>
            </w:r>
            <w:r>
              <w:rPr>
                <w:b/>
                <w:lang w:val="en-GB"/>
              </w:rPr>
              <w:t xml:space="preserve"> (&gt;5.5 mmol/mol) from Baseline to 13 Weeks </w:t>
            </w:r>
            <w:r w:rsidRPr="001426A1">
              <w:rPr>
                <w:i/>
                <w:lang w:val="en-GB"/>
              </w:rPr>
              <w:t>n (%)</w:t>
            </w:r>
          </w:p>
        </w:tc>
        <w:tc>
          <w:tcPr>
            <w:tcW w:w="1800" w:type="dxa"/>
            <w:tcBorders>
              <w:top w:val="single" w:sz="4" w:space="0" w:color="auto"/>
              <w:left w:val="single" w:sz="4" w:space="0" w:color="auto"/>
              <w:bottom w:val="single" w:sz="4" w:space="0" w:color="auto"/>
              <w:right w:val="single" w:sz="4" w:space="0" w:color="auto"/>
            </w:tcBorders>
            <w:vAlign w:val="center"/>
          </w:tcPr>
          <w:p w14:paraId="5B1C0811" w14:textId="77777777" w:rsidR="00B65785" w:rsidRPr="001426A1" w:rsidRDefault="00B65785" w:rsidP="00B65785">
            <w:pPr>
              <w:spacing w:line="300" w:lineRule="auto"/>
              <w:jc w:val="center"/>
              <w:rPr>
                <w:lang w:val="en-GB"/>
              </w:rPr>
            </w:pPr>
            <w:r>
              <w:rPr>
                <w:lang w:val="en-GB"/>
              </w:rPr>
              <w:t>1 (2</w:t>
            </w:r>
            <w:r w:rsidRPr="004C4E1B">
              <w:rPr>
                <w:lang w:val="en-GB"/>
              </w:rPr>
              <w:t>%)</w:t>
            </w:r>
          </w:p>
        </w:tc>
        <w:tc>
          <w:tcPr>
            <w:tcW w:w="1800" w:type="dxa"/>
            <w:tcBorders>
              <w:top w:val="single" w:sz="4" w:space="0" w:color="auto"/>
              <w:left w:val="single" w:sz="4" w:space="0" w:color="auto"/>
              <w:bottom w:val="single" w:sz="4" w:space="0" w:color="auto"/>
              <w:right w:val="single" w:sz="4" w:space="0" w:color="auto"/>
            </w:tcBorders>
            <w:vAlign w:val="center"/>
          </w:tcPr>
          <w:p w14:paraId="5D6E4C4A" w14:textId="77777777" w:rsidR="00B65785" w:rsidRPr="001426A1" w:rsidRDefault="00B65785" w:rsidP="00B65785">
            <w:pPr>
              <w:spacing w:line="300" w:lineRule="auto"/>
              <w:jc w:val="center"/>
              <w:rPr>
                <w:lang w:val="en-GB"/>
              </w:rPr>
            </w:pPr>
            <w:r>
              <w:rPr>
                <w:lang w:val="en-GB"/>
              </w:rPr>
              <w:t>2 (4</w:t>
            </w:r>
            <w:r w:rsidRPr="004C4E1B">
              <w:rPr>
                <w:lang w:val="en-GB"/>
              </w:rPr>
              <w:t>%)</w:t>
            </w:r>
          </w:p>
        </w:tc>
        <w:tc>
          <w:tcPr>
            <w:tcW w:w="2700" w:type="dxa"/>
            <w:tcBorders>
              <w:top w:val="single" w:sz="4" w:space="0" w:color="auto"/>
              <w:left w:val="single" w:sz="4" w:space="0" w:color="auto"/>
              <w:bottom w:val="single" w:sz="4" w:space="0" w:color="auto"/>
              <w:right w:val="single" w:sz="4" w:space="0" w:color="auto"/>
            </w:tcBorders>
            <w:vAlign w:val="center"/>
          </w:tcPr>
          <w:p w14:paraId="6B71A419" w14:textId="77777777" w:rsidR="00B65785" w:rsidRDefault="00B65785" w:rsidP="00B65785">
            <w:pPr>
              <w:spacing w:line="300" w:lineRule="auto"/>
              <w:jc w:val="center"/>
              <w:rPr>
                <w:lang w:val="en-GB"/>
              </w:rPr>
            </w:pPr>
          </w:p>
        </w:tc>
        <w:tc>
          <w:tcPr>
            <w:tcW w:w="1350" w:type="dxa"/>
            <w:tcBorders>
              <w:top w:val="single" w:sz="4" w:space="0" w:color="auto"/>
              <w:left w:val="single" w:sz="4" w:space="0" w:color="auto"/>
              <w:bottom w:val="single" w:sz="4" w:space="0" w:color="auto"/>
              <w:right w:val="single" w:sz="4" w:space="0" w:color="auto"/>
            </w:tcBorders>
            <w:vAlign w:val="center"/>
          </w:tcPr>
          <w:p w14:paraId="01B13E89" w14:textId="77777777" w:rsidR="00B65785" w:rsidRDefault="00B65785" w:rsidP="00B65785">
            <w:pPr>
              <w:spacing w:line="300" w:lineRule="auto"/>
              <w:jc w:val="center"/>
              <w:rPr>
                <w:lang w:val="en-GB"/>
              </w:rPr>
            </w:pPr>
          </w:p>
        </w:tc>
      </w:tr>
      <w:tr w:rsidR="00B65785" w:rsidRPr="001426A1" w14:paraId="6AB47B49" w14:textId="77777777" w:rsidTr="00B65785">
        <w:trPr>
          <w:trHeight w:val="475"/>
        </w:trPr>
        <w:tc>
          <w:tcPr>
            <w:tcW w:w="5125" w:type="dxa"/>
            <w:tcBorders>
              <w:top w:val="single" w:sz="4" w:space="0" w:color="auto"/>
              <w:left w:val="single" w:sz="4" w:space="0" w:color="auto"/>
              <w:bottom w:val="single" w:sz="4" w:space="0" w:color="auto"/>
              <w:right w:val="single" w:sz="4" w:space="0" w:color="auto"/>
            </w:tcBorders>
          </w:tcPr>
          <w:p w14:paraId="52D80238" w14:textId="77777777" w:rsidR="00B65785" w:rsidRPr="001426A1" w:rsidRDefault="00B65785" w:rsidP="00B65785">
            <w:pPr>
              <w:spacing w:line="300" w:lineRule="auto"/>
              <w:rPr>
                <w:b/>
                <w:lang w:val="en-GB"/>
              </w:rPr>
            </w:pPr>
            <w:r>
              <w:rPr>
                <w:b/>
                <w:lang w:val="en-GB"/>
              </w:rPr>
              <w:t>HbA1c</w:t>
            </w:r>
            <w:r w:rsidRPr="001426A1">
              <w:rPr>
                <w:b/>
                <w:lang w:val="en-GB"/>
              </w:rPr>
              <w:t xml:space="preserve"> </w:t>
            </w:r>
            <w:r>
              <w:rPr>
                <w:b/>
                <w:lang w:val="en-GB"/>
              </w:rPr>
              <w:t>I</w:t>
            </w:r>
            <w:r w:rsidRPr="001426A1">
              <w:rPr>
                <w:b/>
                <w:lang w:val="en-GB"/>
              </w:rPr>
              <w:t>mprovement by &gt;1</w:t>
            </w:r>
            <w:r>
              <w:rPr>
                <w:b/>
                <w:lang w:val="en-GB"/>
              </w:rPr>
              <w:t>.</w:t>
            </w:r>
            <w:r w:rsidRPr="001426A1">
              <w:rPr>
                <w:b/>
                <w:lang w:val="en-GB"/>
              </w:rPr>
              <w:t xml:space="preserve">0% </w:t>
            </w:r>
            <w:r>
              <w:rPr>
                <w:b/>
                <w:lang w:val="en-GB"/>
              </w:rPr>
              <w:t xml:space="preserve">(10.9 mmol/mol) from Baseline to 13 Weeks </w:t>
            </w:r>
            <w:r w:rsidRPr="001426A1">
              <w:rPr>
                <w:i/>
                <w:lang w:val="en-GB"/>
              </w:rPr>
              <w:t>n (%)</w:t>
            </w:r>
          </w:p>
        </w:tc>
        <w:tc>
          <w:tcPr>
            <w:tcW w:w="1800" w:type="dxa"/>
            <w:tcBorders>
              <w:top w:val="single" w:sz="4" w:space="0" w:color="auto"/>
              <w:left w:val="single" w:sz="4" w:space="0" w:color="auto"/>
              <w:bottom w:val="single" w:sz="4" w:space="0" w:color="auto"/>
              <w:right w:val="single" w:sz="4" w:space="0" w:color="auto"/>
            </w:tcBorders>
            <w:vAlign w:val="center"/>
          </w:tcPr>
          <w:p w14:paraId="43DA06A2" w14:textId="77777777" w:rsidR="00B65785" w:rsidRPr="001426A1" w:rsidRDefault="00B65785" w:rsidP="00B65785">
            <w:pPr>
              <w:spacing w:line="300" w:lineRule="auto"/>
              <w:jc w:val="center"/>
              <w:rPr>
                <w:lang w:val="en-GB"/>
              </w:rPr>
            </w:pPr>
            <w:r>
              <w:rPr>
                <w:lang w:val="en-GB"/>
              </w:rPr>
              <w:t>0</w:t>
            </w:r>
          </w:p>
        </w:tc>
        <w:tc>
          <w:tcPr>
            <w:tcW w:w="1800" w:type="dxa"/>
            <w:tcBorders>
              <w:top w:val="single" w:sz="4" w:space="0" w:color="auto"/>
              <w:left w:val="single" w:sz="4" w:space="0" w:color="auto"/>
              <w:bottom w:val="single" w:sz="4" w:space="0" w:color="auto"/>
              <w:right w:val="single" w:sz="4" w:space="0" w:color="auto"/>
            </w:tcBorders>
            <w:vAlign w:val="center"/>
          </w:tcPr>
          <w:p w14:paraId="1E3D5FC7" w14:textId="77777777" w:rsidR="00B65785" w:rsidRPr="001426A1" w:rsidRDefault="00B65785" w:rsidP="00B65785">
            <w:pPr>
              <w:spacing w:line="300" w:lineRule="auto"/>
              <w:jc w:val="center"/>
              <w:rPr>
                <w:lang w:val="en-GB"/>
              </w:rPr>
            </w:pPr>
            <w:r>
              <w:rPr>
                <w:lang w:val="en-GB"/>
              </w:rPr>
              <w:t>0</w:t>
            </w:r>
          </w:p>
        </w:tc>
        <w:tc>
          <w:tcPr>
            <w:tcW w:w="2700" w:type="dxa"/>
            <w:tcBorders>
              <w:top w:val="single" w:sz="4" w:space="0" w:color="auto"/>
              <w:left w:val="single" w:sz="4" w:space="0" w:color="auto"/>
              <w:bottom w:val="single" w:sz="4" w:space="0" w:color="auto"/>
              <w:right w:val="single" w:sz="4" w:space="0" w:color="auto"/>
            </w:tcBorders>
            <w:vAlign w:val="center"/>
          </w:tcPr>
          <w:p w14:paraId="3390107D" w14:textId="77777777" w:rsidR="00B65785" w:rsidRDefault="00B65785" w:rsidP="00B65785">
            <w:pPr>
              <w:spacing w:line="300" w:lineRule="auto"/>
              <w:jc w:val="center"/>
              <w:rPr>
                <w:lang w:val="en-GB"/>
              </w:rPr>
            </w:pPr>
          </w:p>
        </w:tc>
        <w:tc>
          <w:tcPr>
            <w:tcW w:w="1350" w:type="dxa"/>
            <w:tcBorders>
              <w:top w:val="single" w:sz="4" w:space="0" w:color="auto"/>
              <w:left w:val="single" w:sz="4" w:space="0" w:color="auto"/>
              <w:bottom w:val="single" w:sz="4" w:space="0" w:color="auto"/>
              <w:right w:val="single" w:sz="4" w:space="0" w:color="auto"/>
            </w:tcBorders>
            <w:vAlign w:val="center"/>
          </w:tcPr>
          <w:p w14:paraId="38D551EB" w14:textId="77777777" w:rsidR="00B65785" w:rsidRDefault="00B65785" w:rsidP="00B65785">
            <w:pPr>
              <w:spacing w:line="300" w:lineRule="auto"/>
              <w:jc w:val="center"/>
              <w:rPr>
                <w:lang w:val="en-GB"/>
              </w:rPr>
            </w:pPr>
          </w:p>
        </w:tc>
      </w:tr>
      <w:tr w:rsidR="00B65785" w:rsidRPr="001426A1" w14:paraId="17E3F57F" w14:textId="77777777" w:rsidTr="00B65785">
        <w:trPr>
          <w:trHeight w:val="475"/>
        </w:trPr>
        <w:tc>
          <w:tcPr>
            <w:tcW w:w="5125" w:type="dxa"/>
            <w:tcBorders>
              <w:top w:val="single" w:sz="4" w:space="0" w:color="auto"/>
              <w:left w:val="single" w:sz="4" w:space="0" w:color="auto"/>
              <w:bottom w:val="single" w:sz="4" w:space="0" w:color="auto"/>
              <w:right w:val="single" w:sz="4" w:space="0" w:color="auto"/>
            </w:tcBorders>
          </w:tcPr>
          <w:p w14:paraId="28EA9456" w14:textId="77777777" w:rsidR="00B65785" w:rsidRPr="001426A1" w:rsidRDefault="00B65785" w:rsidP="00B65785">
            <w:pPr>
              <w:spacing w:line="300" w:lineRule="auto"/>
              <w:rPr>
                <w:b/>
                <w:lang w:val="en-GB"/>
              </w:rPr>
            </w:pPr>
            <w:r>
              <w:rPr>
                <w:b/>
                <w:lang w:val="en-GB"/>
              </w:rPr>
              <w:t>HbA1c</w:t>
            </w:r>
            <w:r w:rsidRPr="001426A1">
              <w:rPr>
                <w:b/>
                <w:lang w:val="en-GB"/>
              </w:rPr>
              <w:t xml:space="preserve"> </w:t>
            </w:r>
            <w:r>
              <w:rPr>
                <w:b/>
                <w:lang w:val="en-GB"/>
              </w:rPr>
              <w:t>Relative I</w:t>
            </w:r>
            <w:r w:rsidRPr="001426A1">
              <w:rPr>
                <w:b/>
                <w:lang w:val="en-GB"/>
              </w:rPr>
              <w:t>mprovement by &gt;10%</w:t>
            </w:r>
            <w:r>
              <w:rPr>
                <w:b/>
                <w:lang w:val="en-GB"/>
              </w:rPr>
              <w:t xml:space="preserve"> (&gt;86 mmol/mol) from Baseline to 13 Weeks</w:t>
            </w:r>
            <w:r w:rsidRPr="001426A1">
              <w:rPr>
                <w:b/>
                <w:lang w:val="en-GB"/>
              </w:rPr>
              <w:t xml:space="preserve"> </w:t>
            </w:r>
            <w:r w:rsidRPr="001426A1">
              <w:rPr>
                <w:i/>
                <w:lang w:val="en-GB"/>
              </w:rPr>
              <w:t>n (%)</w:t>
            </w:r>
          </w:p>
        </w:tc>
        <w:tc>
          <w:tcPr>
            <w:tcW w:w="1800" w:type="dxa"/>
            <w:tcBorders>
              <w:top w:val="single" w:sz="4" w:space="0" w:color="auto"/>
              <w:left w:val="single" w:sz="4" w:space="0" w:color="auto"/>
              <w:bottom w:val="single" w:sz="4" w:space="0" w:color="auto"/>
              <w:right w:val="single" w:sz="4" w:space="0" w:color="auto"/>
            </w:tcBorders>
            <w:vAlign w:val="center"/>
          </w:tcPr>
          <w:p w14:paraId="4A496189" w14:textId="77777777" w:rsidR="00B65785" w:rsidRPr="001426A1" w:rsidRDefault="00B65785" w:rsidP="00B65785">
            <w:pPr>
              <w:spacing w:line="300" w:lineRule="auto"/>
              <w:jc w:val="center"/>
              <w:rPr>
                <w:lang w:val="en-GB"/>
              </w:rPr>
            </w:pPr>
            <w:r>
              <w:rPr>
                <w:lang w:val="en-GB"/>
              </w:rPr>
              <w:t>0</w:t>
            </w:r>
          </w:p>
        </w:tc>
        <w:tc>
          <w:tcPr>
            <w:tcW w:w="1800" w:type="dxa"/>
            <w:tcBorders>
              <w:top w:val="single" w:sz="4" w:space="0" w:color="auto"/>
              <w:left w:val="single" w:sz="4" w:space="0" w:color="auto"/>
              <w:bottom w:val="single" w:sz="4" w:space="0" w:color="auto"/>
              <w:right w:val="single" w:sz="4" w:space="0" w:color="auto"/>
            </w:tcBorders>
            <w:vAlign w:val="center"/>
          </w:tcPr>
          <w:p w14:paraId="7C2FAABE" w14:textId="77777777" w:rsidR="00B65785" w:rsidRPr="001426A1" w:rsidRDefault="00B65785" w:rsidP="00B65785">
            <w:pPr>
              <w:spacing w:line="300" w:lineRule="auto"/>
              <w:jc w:val="center"/>
              <w:rPr>
                <w:lang w:val="en-GB"/>
              </w:rPr>
            </w:pPr>
            <w:r>
              <w:rPr>
                <w:lang w:val="en-GB"/>
              </w:rPr>
              <w:t>0</w:t>
            </w:r>
          </w:p>
        </w:tc>
        <w:tc>
          <w:tcPr>
            <w:tcW w:w="2700" w:type="dxa"/>
            <w:tcBorders>
              <w:top w:val="single" w:sz="4" w:space="0" w:color="auto"/>
              <w:left w:val="single" w:sz="4" w:space="0" w:color="auto"/>
              <w:bottom w:val="single" w:sz="4" w:space="0" w:color="auto"/>
              <w:right w:val="single" w:sz="4" w:space="0" w:color="auto"/>
            </w:tcBorders>
            <w:vAlign w:val="center"/>
          </w:tcPr>
          <w:p w14:paraId="4BB64364" w14:textId="77777777" w:rsidR="00B65785" w:rsidRDefault="00B65785" w:rsidP="00B65785">
            <w:pPr>
              <w:spacing w:line="300" w:lineRule="auto"/>
              <w:jc w:val="center"/>
              <w:rPr>
                <w:lang w:val="en-GB"/>
              </w:rPr>
            </w:pPr>
          </w:p>
        </w:tc>
        <w:tc>
          <w:tcPr>
            <w:tcW w:w="1350" w:type="dxa"/>
            <w:tcBorders>
              <w:top w:val="single" w:sz="4" w:space="0" w:color="auto"/>
              <w:left w:val="single" w:sz="4" w:space="0" w:color="auto"/>
              <w:bottom w:val="single" w:sz="4" w:space="0" w:color="auto"/>
              <w:right w:val="single" w:sz="4" w:space="0" w:color="auto"/>
            </w:tcBorders>
            <w:vAlign w:val="center"/>
          </w:tcPr>
          <w:p w14:paraId="2A4443A6" w14:textId="77777777" w:rsidR="00B65785" w:rsidRDefault="00B65785" w:rsidP="00B65785">
            <w:pPr>
              <w:spacing w:line="300" w:lineRule="auto"/>
              <w:jc w:val="center"/>
              <w:rPr>
                <w:lang w:val="en-GB"/>
              </w:rPr>
            </w:pPr>
          </w:p>
        </w:tc>
      </w:tr>
      <w:tr w:rsidR="00B65785" w:rsidRPr="001426A1" w14:paraId="4A56CBDD" w14:textId="77777777" w:rsidTr="00B65785">
        <w:trPr>
          <w:trHeight w:val="475"/>
        </w:trPr>
        <w:tc>
          <w:tcPr>
            <w:tcW w:w="5125" w:type="dxa"/>
            <w:tcBorders>
              <w:top w:val="single" w:sz="4" w:space="0" w:color="auto"/>
              <w:left w:val="single" w:sz="4" w:space="0" w:color="auto"/>
              <w:bottom w:val="single" w:sz="4" w:space="0" w:color="auto"/>
              <w:right w:val="single" w:sz="4" w:space="0" w:color="auto"/>
            </w:tcBorders>
            <w:vAlign w:val="center"/>
          </w:tcPr>
          <w:p w14:paraId="1F4DD9D6" w14:textId="77777777" w:rsidR="00B65785" w:rsidRPr="001426A1" w:rsidRDefault="00B65785" w:rsidP="00B65785">
            <w:pPr>
              <w:spacing w:line="300" w:lineRule="auto"/>
              <w:rPr>
                <w:b/>
                <w:lang w:val="en-GB"/>
              </w:rPr>
            </w:pPr>
            <w:r>
              <w:rPr>
                <w:b/>
                <w:lang w:val="en-GB"/>
              </w:rPr>
              <w:t>HbA1c</w:t>
            </w:r>
            <w:r w:rsidRPr="001426A1">
              <w:rPr>
                <w:b/>
                <w:lang w:val="en-GB"/>
              </w:rPr>
              <w:t xml:space="preserve"> </w:t>
            </w:r>
            <w:r>
              <w:rPr>
                <w:b/>
                <w:lang w:val="en-GB"/>
              </w:rPr>
              <w:t>I</w:t>
            </w:r>
            <w:r w:rsidRPr="001426A1">
              <w:rPr>
                <w:b/>
                <w:lang w:val="en-GB"/>
              </w:rPr>
              <w:t>mprovement by &gt;1</w:t>
            </w:r>
            <w:r>
              <w:rPr>
                <w:b/>
                <w:lang w:val="en-GB"/>
              </w:rPr>
              <w:t>.</w:t>
            </w:r>
            <w:r w:rsidRPr="001426A1">
              <w:rPr>
                <w:b/>
                <w:lang w:val="en-GB"/>
              </w:rPr>
              <w:t>0%</w:t>
            </w:r>
            <w:r>
              <w:rPr>
                <w:b/>
                <w:lang w:val="en-GB"/>
              </w:rPr>
              <w:t xml:space="preserve"> (&gt;10.9 mmol/mol) from Baseline to 13 Weeks </w:t>
            </w:r>
            <w:r w:rsidRPr="001426A1">
              <w:rPr>
                <w:b/>
                <w:lang w:val="en-GB"/>
              </w:rPr>
              <w:t xml:space="preserve">or </w:t>
            </w:r>
            <w:r>
              <w:rPr>
                <w:b/>
                <w:lang w:val="en-GB"/>
              </w:rPr>
              <w:t>HbA1c</w:t>
            </w:r>
            <w:r w:rsidRPr="001426A1">
              <w:rPr>
                <w:b/>
                <w:lang w:val="en-GB"/>
              </w:rPr>
              <w:t xml:space="preserve"> &lt;7</w:t>
            </w:r>
            <w:r>
              <w:rPr>
                <w:b/>
                <w:lang w:val="en-GB"/>
              </w:rPr>
              <w:t>.</w:t>
            </w:r>
            <w:r w:rsidRPr="001426A1">
              <w:rPr>
                <w:b/>
                <w:lang w:val="en-GB"/>
              </w:rPr>
              <w:t>0%</w:t>
            </w:r>
            <w:r>
              <w:rPr>
                <w:b/>
                <w:lang w:val="en-GB"/>
              </w:rPr>
              <w:t xml:space="preserve"> (&lt;53 mmol/mol) at 13 Weeks</w:t>
            </w:r>
            <w:r w:rsidRPr="001426A1">
              <w:rPr>
                <w:b/>
                <w:lang w:val="en-GB"/>
              </w:rPr>
              <w:t xml:space="preserve"> </w:t>
            </w:r>
            <w:r w:rsidRPr="001426A1">
              <w:rPr>
                <w:i/>
                <w:lang w:val="en-GB"/>
              </w:rPr>
              <w:t>n (%)</w:t>
            </w:r>
          </w:p>
        </w:tc>
        <w:tc>
          <w:tcPr>
            <w:tcW w:w="1800" w:type="dxa"/>
            <w:tcBorders>
              <w:top w:val="single" w:sz="4" w:space="0" w:color="auto"/>
              <w:left w:val="single" w:sz="4" w:space="0" w:color="auto"/>
              <w:bottom w:val="single" w:sz="4" w:space="0" w:color="auto"/>
              <w:right w:val="single" w:sz="4" w:space="0" w:color="auto"/>
            </w:tcBorders>
            <w:vAlign w:val="center"/>
          </w:tcPr>
          <w:p w14:paraId="08AAB246" w14:textId="77777777" w:rsidR="00B65785" w:rsidRPr="001426A1" w:rsidRDefault="00B65785" w:rsidP="00B65785">
            <w:pPr>
              <w:spacing w:line="300" w:lineRule="auto"/>
              <w:jc w:val="center"/>
              <w:rPr>
                <w:lang w:val="en-GB"/>
              </w:rPr>
            </w:pPr>
            <w:r>
              <w:rPr>
                <w:lang w:val="en-GB"/>
              </w:rPr>
              <w:t>23 (43</w:t>
            </w:r>
            <w:r w:rsidRPr="004C4E1B">
              <w:rPr>
                <w:lang w:val="en-GB"/>
              </w:rPr>
              <w:t>%)</w:t>
            </w:r>
          </w:p>
        </w:tc>
        <w:tc>
          <w:tcPr>
            <w:tcW w:w="1800" w:type="dxa"/>
            <w:tcBorders>
              <w:top w:val="single" w:sz="4" w:space="0" w:color="auto"/>
              <w:left w:val="single" w:sz="4" w:space="0" w:color="auto"/>
              <w:bottom w:val="single" w:sz="4" w:space="0" w:color="auto"/>
              <w:right w:val="single" w:sz="4" w:space="0" w:color="auto"/>
            </w:tcBorders>
            <w:vAlign w:val="center"/>
          </w:tcPr>
          <w:p w14:paraId="1785DE81" w14:textId="77777777" w:rsidR="00B65785" w:rsidRPr="001426A1" w:rsidRDefault="00B65785" w:rsidP="00B65785">
            <w:pPr>
              <w:spacing w:line="300" w:lineRule="auto"/>
              <w:jc w:val="center"/>
              <w:rPr>
                <w:lang w:val="en-GB"/>
              </w:rPr>
            </w:pPr>
            <w:r>
              <w:rPr>
                <w:lang w:val="en-GB"/>
              </w:rPr>
              <w:t>15 (27</w:t>
            </w:r>
            <w:r w:rsidRPr="004C4E1B">
              <w:rPr>
                <w:lang w:val="en-GB"/>
              </w:rPr>
              <w:t>%)</w:t>
            </w:r>
          </w:p>
        </w:tc>
        <w:tc>
          <w:tcPr>
            <w:tcW w:w="2700" w:type="dxa"/>
            <w:tcBorders>
              <w:top w:val="single" w:sz="4" w:space="0" w:color="auto"/>
              <w:left w:val="single" w:sz="4" w:space="0" w:color="auto"/>
              <w:bottom w:val="single" w:sz="4" w:space="0" w:color="auto"/>
              <w:right w:val="single" w:sz="4" w:space="0" w:color="auto"/>
            </w:tcBorders>
            <w:vAlign w:val="center"/>
          </w:tcPr>
          <w:p w14:paraId="05B5C1C0" w14:textId="77777777" w:rsidR="00B65785" w:rsidRDefault="00B65785" w:rsidP="00B65785">
            <w:pPr>
              <w:spacing w:line="300" w:lineRule="auto"/>
              <w:jc w:val="center"/>
              <w:rPr>
                <w:lang w:val="en-GB"/>
              </w:rPr>
            </w:pPr>
            <w:r>
              <w:rPr>
                <w:lang w:val="en-GB"/>
              </w:rPr>
              <w:t>13% (-6%, 32%)</w:t>
            </w:r>
          </w:p>
        </w:tc>
        <w:tc>
          <w:tcPr>
            <w:tcW w:w="1350" w:type="dxa"/>
            <w:tcBorders>
              <w:top w:val="single" w:sz="4" w:space="0" w:color="auto"/>
              <w:left w:val="single" w:sz="4" w:space="0" w:color="auto"/>
              <w:bottom w:val="single" w:sz="4" w:space="0" w:color="auto"/>
              <w:right w:val="single" w:sz="4" w:space="0" w:color="auto"/>
            </w:tcBorders>
            <w:vAlign w:val="center"/>
          </w:tcPr>
          <w:p w14:paraId="28D68FC9" w14:textId="77777777" w:rsidR="00B65785" w:rsidRDefault="00B65785" w:rsidP="00B65785">
            <w:pPr>
              <w:spacing w:line="300" w:lineRule="auto"/>
              <w:jc w:val="center"/>
              <w:rPr>
                <w:lang w:val="en-GB"/>
              </w:rPr>
            </w:pPr>
            <w:r>
              <w:rPr>
                <w:lang w:val="en-GB"/>
              </w:rPr>
              <w:t>0.05</w:t>
            </w:r>
          </w:p>
        </w:tc>
      </w:tr>
    </w:tbl>
    <w:p w14:paraId="7ED7BFD0" w14:textId="77777777" w:rsidR="00B65785" w:rsidRDefault="00B65785" w:rsidP="00B65785"/>
    <w:p w14:paraId="35E6894C" w14:textId="77777777" w:rsidR="00B65785" w:rsidRDefault="00B65785" w:rsidP="00B65785">
      <w:pPr>
        <w:rPr>
          <w:rFonts w:eastAsia="Times New Roman" w:cs="Times New Roman"/>
          <w:b/>
          <w:bCs/>
          <w:kern w:val="36"/>
          <w:szCs w:val="48"/>
        </w:rPr>
      </w:pPr>
      <w:r>
        <w:br w:type="page"/>
      </w:r>
    </w:p>
    <w:p w14:paraId="682DF077" w14:textId="77777777" w:rsidR="00B65785" w:rsidRPr="00E70E3D" w:rsidRDefault="00B65785" w:rsidP="00B65785">
      <w:pPr>
        <w:pStyle w:val="Heading1"/>
        <w:spacing w:before="0" w:beforeAutospacing="0" w:after="0" w:afterAutospacing="0"/>
      </w:pPr>
      <w:bookmarkStart w:id="16" w:name="_Toc37411680"/>
      <w:r>
        <w:lastRenderedPageBreak/>
        <w:t xml:space="preserve">Supplemental </w:t>
      </w:r>
      <w:r w:rsidRPr="00E70E3D">
        <w:rPr>
          <w:szCs w:val="24"/>
        </w:rPr>
        <w:t xml:space="preserve">Table </w:t>
      </w:r>
      <w:r>
        <w:rPr>
          <w:szCs w:val="24"/>
        </w:rPr>
        <w:t>S4</w:t>
      </w:r>
      <w:r w:rsidRPr="00E70E3D">
        <w:rPr>
          <w:szCs w:val="24"/>
        </w:rPr>
        <w:t>: Insulin, Weight, and Body Mass Index</w:t>
      </w:r>
      <w:bookmarkEnd w:id="16"/>
    </w:p>
    <w:tbl>
      <w:tblPr>
        <w:tblStyle w:val="TableGrid"/>
        <w:tblW w:w="12775" w:type="dxa"/>
        <w:tblBorders>
          <w:left w:val="none" w:sz="0" w:space="0" w:color="auto"/>
          <w:right w:val="none" w:sz="0" w:space="0" w:color="auto"/>
        </w:tblBorders>
        <w:tblLayout w:type="fixed"/>
        <w:tblLook w:val="04A0" w:firstRow="1" w:lastRow="0" w:firstColumn="1" w:lastColumn="0" w:noHBand="0" w:noVBand="1"/>
      </w:tblPr>
      <w:tblGrid>
        <w:gridCol w:w="1885"/>
        <w:gridCol w:w="1710"/>
        <w:gridCol w:w="1710"/>
        <w:gridCol w:w="1800"/>
        <w:gridCol w:w="1890"/>
        <w:gridCol w:w="2340"/>
        <w:gridCol w:w="1440"/>
      </w:tblGrid>
      <w:tr w:rsidR="00B65785" w:rsidRPr="001426A1" w14:paraId="49F6AB06" w14:textId="77777777" w:rsidTr="00B65785">
        <w:trPr>
          <w:trHeight w:val="389"/>
        </w:trPr>
        <w:tc>
          <w:tcPr>
            <w:tcW w:w="1885" w:type="dxa"/>
            <w:tcBorders>
              <w:left w:val="single" w:sz="4" w:space="0" w:color="auto"/>
              <w:right w:val="nil"/>
            </w:tcBorders>
          </w:tcPr>
          <w:p w14:paraId="456EE67D" w14:textId="77777777" w:rsidR="00B65785" w:rsidRPr="001426A1" w:rsidRDefault="00B65785" w:rsidP="00B65785">
            <w:pPr>
              <w:spacing w:line="300" w:lineRule="auto"/>
              <w:rPr>
                <w:b/>
                <w:lang w:val="en-GB"/>
              </w:rPr>
            </w:pPr>
          </w:p>
        </w:tc>
        <w:tc>
          <w:tcPr>
            <w:tcW w:w="3420" w:type="dxa"/>
            <w:gridSpan w:val="2"/>
            <w:tcBorders>
              <w:bottom w:val="single" w:sz="4" w:space="0" w:color="auto"/>
              <w:right w:val="single" w:sz="4" w:space="0" w:color="auto"/>
            </w:tcBorders>
            <w:vAlign w:val="center"/>
          </w:tcPr>
          <w:p w14:paraId="4A8D1A68" w14:textId="77777777" w:rsidR="00B65785" w:rsidRPr="001426A1" w:rsidRDefault="00B65785" w:rsidP="00B65785">
            <w:pPr>
              <w:spacing w:line="300" w:lineRule="auto"/>
              <w:jc w:val="center"/>
              <w:rPr>
                <w:b/>
                <w:lang w:val="en-GB"/>
              </w:rPr>
            </w:pPr>
            <w:r>
              <w:rPr>
                <w:b/>
                <w:lang w:val="en-GB"/>
              </w:rPr>
              <w:t>Start of This Study (Baseline)</w:t>
            </w:r>
          </w:p>
        </w:tc>
        <w:tc>
          <w:tcPr>
            <w:tcW w:w="7470" w:type="dxa"/>
            <w:gridSpan w:val="4"/>
            <w:tcBorders>
              <w:left w:val="single" w:sz="4" w:space="0" w:color="auto"/>
              <w:right w:val="single" w:sz="4" w:space="0" w:color="auto"/>
            </w:tcBorders>
          </w:tcPr>
          <w:p w14:paraId="223AEF2F" w14:textId="77777777" w:rsidR="00B65785" w:rsidRPr="001426A1" w:rsidRDefault="00B65785" w:rsidP="00B65785">
            <w:pPr>
              <w:spacing w:line="300" w:lineRule="auto"/>
              <w:jc w:val="center"/>
              <w:rPr>
                <w:b/>
                <w:lang w:val="en-GB"/>
              </w:rPr>
            </w:pPr>
            <w:r>
              <w:rPr>
                <w:b/>
                <w:iCs/>
                <w:color w:val="000000"/>
                <w:lang w:val="en-GB"/>
              </w:rPr>
              <w:t>At 13-week Follow-up</w:t>
            </w:r>
          </w:p>
        </w:tc>
      </w:tr>
      <w:tr w:rsidR="00B65785" w:rsidRPr="001426A1" w14:paraId="0C58F11C" w14:textId="77777777" w:rsidTr="00B65785">
        <w:trPr>
          <w:trHeight w:val="389"/>
        </w:trPr>
        <w:tc>
          <w:tcPr>
            <w:tcW w:w="1885" w:type="dxa"/>
            <w:tcBorders>
              <w:left w:val="single" w:sz="4" w:space="0" w:color="auto"/>
              <w:right w:val="nil"/>
            </w:tcBorders>
          </w:tcPr>
          <w:p w14:paraId="170BF3ED" w14:textId="77777777" w:rsidR="00B65785" w:rsidRPr="001426A1" w:rsidRDefault="00B65785" w:rsidP="00B65785">
            <w:pPr>
              <w:spacing w:line="300" w:lineRule="auto"/>
              <w:rPr>
                <w:b/>
                <w:lang w:val="en-GB"/>
              </w:rPr>
            </w:pPr>
          </w:p>
        </w:tc>
        <w:tc>
          <w:tcPr>
            <w:tcW w:w="1710" w:type="dxa"/>
            <w:tcBorders>
              <w:bottom w:val="single" w:sz="4" w:space="0" w:color="auto"/>
              <w:right w:val="single" w:sz="4" w:space="0" w:color="auto"/>
            </w:tcBorders>
            <w:vAlign w:val="center"/>
          </w:tcPr>
          <w:p w14:paraId="40999068" w14:textId="77777777" w:rsidR="00B65785" w:rsidRPr="001426A1" w:rsidRDefault="00B65785" w:rsidP="00B65785">
            <w:pPr>
              <w:spacing w:line="300" w:lineRule="auto"/>
              <w:jc w:val="center"/>
              <w:rPr>
                <w:b/>
                <w:lang w:val="en-GB"/>
              </w:rPr>
            </w:pPr>
            <w:r>
              <w:rPr>
                <w:b/>
                <w:lang w:val="en-GB"/>
              </w:rPr>
              <w:t>CLC</w:t>
            </w:r>
          </w:p>
          <w:p w14:paraId="5E45C04B" w14:textId="77777777" w:rsidR="00B65785" w:rsidRPr="001426A1" w:rsidRDefault="00B65785" w:rsidP="00B65785">
            <w:pPr>
              <w:spacing w:line="300" w:lineRule="auto"/>
              <w:jc w:val="center"/>
              <w:rPr>
                <w:b/>
                <w:lang w:val="en-GB"/>
              </w:rPr>
            </w:pPr>
            <w:r w:rsidRPr="001426A1">
              <w:rPr>
                <w:b/>
                <w:lang w:val="en-GB"/>
              </w:rPr>
              <w:t>N=</w:t>
            </w:r>
            <w:r>
              <w:rPr>
                <w:b/>
                <w:color w:val="000000"/>
                <w:lang w:val="en-GB"/>
              </w:rPr>
              <w:t>54</w:t>
            </w:r>
          </w:p>
        </w:tc>
        <w:tc>
          <w:tcPr>
            <w:tcW w:w="1710" w:type="dxa"/>
            <w:tcBorders>
              <w:left w:val="single" w:sz="4" w:space="0" w:color="auto"/>
              <w:right w:val="single" w:sz="4" w:space="0" w:color="auto"/>
            </w:tcBorders>
            <w:vAlign w:val="center"/>
          </w:tcPr>
          <w:p w14:paraId="34EEE745" w14:textId="77777777" w:rsidR="00B65785" w:rsidRPr="001426A1" w:rsidRDefault="00B65785" w:rsidP="00B65785">
            <w:pPr>
              <w:spacing w:line="300" w:lineRule="auto"/>
              <w:jc w:val="center"/>
              <w:rPr>
                <w:b/>
                <w:lang w:val="en-GB"/>
              </w:rPr>
            </w:pPr>
            <w:r>
              <w:rPr>
                <w:b/>
                <w:lang w:val="en-GB"/>
              </w:rPr>
              <w:t>PLGS</w:t>
            </w:r>
          </w:p>
          <w:p w14:paraId="4C2B1CBB" w14:textId="77777777" w:rsidR="00B65785" w:rsidRPr="001426A1" w:rsidRDefault="00B65785" w:rsidP="00B65785">
            <w:pPr>
              <w:spacing w:line="300" w:lineRule="auto"/>
              <w:jc w:val="center"/>
              <w:rPr>
                <w:b/>
                <w:lang w:val="en-GB"/>
              </w:rPr>
            </w:pPr>
            <w:r w:rsidRPr="00512BED">
              <w:rPr>
                <w:b/>
                <w:lang w:val="en-GB"/>
              </w:rPr>
              <w:t>N=</w:t>
            </w:r>
            <w:r w:rsidRPr="00512BED">
              <w:rPr>
                <w:b/>
                <w:color w:val="000000"/>
                <w:lang w:val="en-GB"/>
              </w:rPr>
              <w:t>5</w:t>
            </w:r>
            <w:r>
              <w:rPr>
                <w:b/>
                <w:color w:val="000000"/>
                <w:lang w:val="en-GB"/>
              </w:rPr>
              <w:t>5</w:t>
            </w:r>
          </w:p>
        </w:tc>
        <w:tc>
          <w:tcPr>
            <w:tcW w:w="1800" w:type="dxa"/>
            <w:tcBorders>
              <w:left w:val="single" w:sz="4" w:space="0" w:color="auto"/>
              <w:right w:val="single" w:sz="4" w:space="0" w:color="auto"/>
            </w:tcBorders>
            <w:vAlign w:val="center"/>
          </w:tcPr>
          <w:p w14:paraId="2CFA0388" w14:textId="77777777" w:rsidR="00B65785" w:rsidRPr="001426A1" w:rsidRDefault="00B65785" w:rsidP="00B65785">
            <w:pPr>
              <w:spacing w:line="300" w:lineRule="auto"/>
              <w:jc w:val="center"/>
              <w:rPr>
                <w:b/>
                <w:lang w:val="en-GB"/>
              </w:rPr>
            </w:pPr>
            <w:r>
              <w:rPr>
                <w:b/>
                <w:lang w:val="en-GB"/>
              </w:rPr>
              <w:t>CLC</w:t>
            </w:r>
          </w:p>
          <w:p w14:paraId="0E664AD5" w14:textId="77777777" w:rsidR="00B65785" w:rsidRPr="001426A1" w:rsidRDefault="00B65785" w:rsidP="00B65785">
            <w:pPr>
              <w:spacing w:line="300" w:lineRule="auto"/>
              <w:jc w:val="center"/>
              <w:rPr>
                <w:b/>
                <w:lang w:val="en-GB"/>
              </w:rPr>
            </w:pPr>
            <w:r w:rsidRPr="001426A1">
              <w:rPr>
                <w:b/>
                <w:lang w:val="en-GB"/>
              </w:rPr>
              <w:t>N=</w:t>
            </w:r>
            <w:r>
              <w:rPr>
                <w:b/>
                <w:color w:val="000000"/>
                <w:lang w:val="en-GB"/>
              </w:rPr>
              <w:t>54</w:t>
            </w:r>
          </w:p>
        </w:tc>
        <w:tc>
          <w:tcPr>
            <w:tcW w:w="1890" w:type="dxa"/>
            <w:tcBorders>
              <w:left w:val="single" w:sz="4" w:space="0" w:color="auto"/>
              <w:bottom w:val="single" w:sz="4" w:space="0" w:color="auto"/>
              <w:right w:val="single" w:sz="4" w:space="0" w:color="auto"/>
            </w:tcBorders>
            <w:vAlign w:val="center"/>
          </w:tcPr>
          <w:p w14:paraId="0551795E" w14:textId="77777777" w:rsidR="00B65785" w:rsidRPr="001426A1" w:rsidRDefault="00B65785" w:rsidP="00B65785">
            <w:pPr>
              <w:spacing w:line="300" w:lineRule="auto"/>
              <w:jc w:val="center"/>
              <w:rPr>
                <w:b/>
                <w:lang w:val="en-GB"/>
              </w:rPr>
            </w:pPr>
            <w:r>
              <w:rPr>
                <w:b/>
                <w:lang w:val="en-GB"/>
              </w:rPr>
              <w:t>PLGS</w:t>
            </w:r>
          </w:p>
          <w:p w14:paraId="21A9B02A" w14:textId="77777777" w:rsidR="00B65785" w:rsidRPr="001426A1" w:rsidRDefault="00B65785" w:rsidP="00B65785">
            <w:pPr>
              <w:spacing w:line="300" w:lineRule="auto"/>
              <w:jc w:val="center"/>
              <w:rPr>
                <w:b/>
                <w:lang w:val="en-GB"/>
              </w:rPr>
            </w:pPr>
            <w:r w:rsidRPr="00512BED">
              <w:rPr>
                <w:b/>
                <w:lang w:val="en-GB"/>
              </w:rPr>
              <w:t>N=</w:t>
            </w:r>
            <w:r>
              <w:rPr>
                <w:b/>
                <w:color w:val="000000"/>
                <w:lang w:val="en-GB"/>
              </w:rPr>
              <w:t>55</w:t>
            </w:r>
          </w:p>
        </w:tc>
        <w:tc>
          <w:tcPr>
            <w:tcW w:w="2340" w:type="dxa"/>
            <w:tcBorders>
              <w:left w:val="single" w:sz="4" w:space="0" w:color="auto"/>
              <w:right w:val="single" w:sz="4" w:space="0" w:color="auto"/>
            </w:tcBorders>
          </w:tcPr>
          <w:p w14:paraId="05D80AC3" w14:textId="77777777" w:rsidR="00B65785" w:rsidRPr="001426A1" w:rsidRDefault="00B65785" w:rsidP="00B65785">
            <w:pPr>
              <w:spacing w:line="300" w:lineRule="auto"/>
              <w:jc w:val="center"/>
              <w:rPr>
                <w:b/>
                <w:iCs/>
                <w:color w:val="000000"/>
                <w:lang w:val="en-GB"/>
              </w:rPr>
            </w:pPr>
            <w:r w:rsidRPr="001426A1">
              <w:rPr>
                <w:b/>
                <w:iCs/>
                <w:color w:val="000000"/>
                <w:lang w:val="en-GB"/>
              </w:rPr>
              <w:t>Difference</w:t>
            </w:r>
          </w:p>
          <w:p w14:paraId="4C21839A" w14:textId="77777777" w:rsidR="00B65785" w:rsidRPr="001426A1" w:rsidRDefault="00B65785" w:rsidP="00B65785">
            <w:pPr>
              <w:spacing w:line="300" w:lineRule="auto"/>
              <w:jc w:val="center"/>
              <w:rPr>
                <w:b/>
                <w:lang w:val="en-GB"/>
              </w:rPr>
            </w:pPr>
            <w:r w:rsidRPr="001426A1">
              <w:rPr>
                <w:b/>
                <w:iCs/>
                <w:color w:val="000000"/>
                <w:lang w:val="en-GB"/>
              </w:rPr>
              <w:t>(9</w:t>
            </w:r>
            <w:r>
              <w:rPr>
                <w:b/>
                <w:iCs/>
                <w:color w:val="000000"/>
                <w:lang w:val="en-GB"/>
              </w:rPr>
              <w:t>5</w:t>
            </w:r>
            <w:r w:rsidRPr="001426A1">
              <w:rPr>
                <w:b/>
                <w:iCs/>
                <w:color w:val="000000"/>
                <w:lang w:val="en-GB"/>
              </w:rPr>
              <w:t>% CI)</w:t>
            </w:r>
            <w:r>
              <w:rPr>
                <w:lang w:val="en-GB"/>
              </w:rPr>
              <w:t xml:space="preserve"> </w:t>
            </w:r>
          </w:p>
        </w:tc>
        <w:tc>
          <w:tcPr>
            <w:tcW w:w="1440" w:type="dxa"/>
            <w:tcBorders>
              <w:left w:val="single" w:sz="4" w:space="0" w:color="auto"/>
              <w:right w:val="single" w:sz="4" w:space="0" w:color="auto"/>
            </w:tcBorders>
          </w:tcPr>
          <w:p w14:paraId="3CC27D97" w14:textId="77777777" w:rsidR="00B65785" w:rsidRPr="001426A1" w:rsidRDefault="00B65785" w:rsidP="00B65785">
            <w:pPr>
              <w:spacing w:line="300" w:lineRule="auto"/>
              <w:jc w:val="center"/>
              <w:rPr>
                <w:b/>
                <w:lang w:val="en-GB"/>
              </w:rPr>
            </w:pPr>
            <w:r w:rsidRPr="001426A1">
              <w:rPr>
                <w:b/>
                <w:lang w:val="en-GB"/>
              </w:rPr>
              <w:t>P</w:t>
            </w:r>
            <w:r>
              <w:rPr>
                <w:b/>
                <w:lang w:val="en-GB"/>
              </w:rPr>
              <w:t>-value</w:t>
            </w:r>
          </w:p>
        </w:tc>
      </w:tr>
      <w:tr w:rsidR="00B65785" w:rsidRPr="001426A1" w14:paraId="644FD2C7" w14:textId="77777777" w:rsidTr="00B65785">
        <w:trPr>
          <w:trHeight w:val="475"/>
        </w:trPr>
        <w:tc>
          <w:tcPr>
            <w:tcW w:w="1885" w:type="dxa"/>
            <w:tcBorders>
              <w:top w:val="single" w:sz="4" w:space="0" w:color="auto"/>
              <w:left w:val="single" w:sz="4" w:space="0" w:color="auto"/>
              <w:bottom w:val="single" w:sz="4" w:space="0" w:color="auto"/>
              <w:right w:val="single" w:sz="4" w:space="0" w:color="auto"/>
            </w:tcBorders>
          </w:tcPr>
          <w:p w14:paraId="4B267E30" w14:textId="77777777" w:rsidR="00B65785" w:rsidRPr="001426A1" w:rsidRDefault="00B65785" w:rsidP="00B65785">
            <w:pPr>
              <w:spacing w:line="300" w:lineRule="auto"/>
              <w:rPr>
                <w:b/>
                <w:lang w:val="en-GB"/>
              </w:rPr>
            </w:pPr>
            <w:r>
              <w:rPr>
                <w:b/>
                <w:lang w:val="en-GB"/>
              </w:rPr>
              <w:t>Total Daily Insulin (per Kg</w:t>
            </w:r>
            <w:r w:rsidRPr="001426A1">
              <w:rPr>
                <w:b/>
                <w:lang w:val="en-GB"/>
              </w:rPr>
              <w:t>)</w:t>
            </w:r>
          </w:p>
          <w:p w14:paraId="1EC3C810" w14:textId="77777777" w:rsidR="00B65785" w:rsidRPr="00635302" w:rsidRDefault="00B65785" w:rsidP="00B65785">
            <w:pPr>
              <w:spacing w:line="300" w:lineRule="auto"/>
              <w:rPr>
                <w:i/>
                <w:lang w:val="en-GB"/>
              </w:rPr>
            </w:pPr>
            <w:r>
              <w:rPr>
                <w:i/>
                <w:lang w:val="en-GB"/>
              </w:rPr>
              <w:t>median (IQR)</w:t>
            </w:r>
          </w:p>
        </w:tc>
        <w:tc>
          <w:tcPr>
            <w:tcW w:w="1710" w:type="dxa"/>
            <w:tcBorders>
              <w:top w:val="single" w:sz="4" w:space="0" w:color="auto"/>
              <w:left w:val="single" w:sz="4" w:space="0" w:color="auto"/>
              <w:bottom w:val="single" w:sz="4" w:space="0" w:color="auto"/>
              <w:right w:val="single" w:sz="4" w:space="0" w:color="auto"/>
            </w:tcBorders>
            <w:vAlign w:val="bottom"/>
          </w:tcPr>
          <w:p w14:paraId="57DED25F" w14:textId="77777777" w:rsidR="00B65785" w:rsidRPr="00E569E5" w:rsidRDefault="00B65785" w:rsidP="00B65785">
            <w:pPr>
              <w:spacing w:line="300" w:lineRule="auto"/>
              <w:jc w:val="center"/>
              <w:rPr>
                <w:rFonts w:cs="Times New Roman"/>
                <w:color w:val="000000"/>
              </w:rPr>
            </w:pPr>
          </w:p>
          <w:p w14:paraId="1A396812" w14:textId="77777777" w:rsidR="00B65785" w:rsidRPr="00E569E5" w:rsidRDefault="00B65785" w:rsidP="00B65785">
            <w:pPr>
              <w:spacing w:line="300" w:lineRule="auto"/>
              <w:jc w:val="center"/>
              <w:rPr>
                <w:rFonts w:cs="Times New Roman"/>
                <w:color w:val="000000"/>
              </w:rPr>
            </w:pPr>
            <w:r w:rsidRPr="00E569E5">
              <w:rPr>
                <w:rFonts w:cs="Times New Roman"/>
                <w:color w:val="000000"/>
              </w:rPr>
              <w:t>N = 54</w:t>
            </w:r>
          </w:p>
          <w:p w14:paraId="275A410C" w14:textId="77777777" w:rsidR="00B65785" w:rsidRPr="00635302" w:rsidRDefault="00B65785" w:rsidP="00B65785">
            <w:pPr>
              <w:spacing w:line="300" w:lineRule="auto"/>
              <w:jc w:val="center"/>
              <w:rPr>
                <w:rFonts w:cs="Times New Roman"/>
                <w:color w:val="000000"/>
              </w:rPr>
            </w:pPr>
            <w:r>
              <w:rPr>
                <w:rFonts w:cs="Times New Roman"/>
                <w:color w:val="000000"/>
              </w:rPr>
              <w:t>0.59 (0.49, 0.86)</w:t>
            </w:r>
          </w:p>
        </w:tc>
        <w:tc>
          <w:tcPr>
            <w:tcW w:w="1710" w:type="dxa"/>
            <w:tcBorders>
              <w:top w:val="single" w:sz="4" w:space="0" w:color="auto"/>
              <w:left w:val="single" w:sz="4" w:space="0" w:color="auto"/>
              <w:bottom w:val="single" w:sz="4" w:space="0" w:color="auto"/>
              <w:right w:val="single" w:sz="4" w:space="0" w:color="auto"/>
            </w:tcBorders>
            <w:vAlign w:val="bottom"/>
          </w:tcPr>
          <w:p w14:paraId="4C7E4047" w14:textId="77777777" w:rsidR="00B65785" w:rsidRPr="00E569E5" w:rsidRDefault="00B65785" w:rsidP="00B65785">
            <w:pPr>
              <w:spacing w:line="300" w:lineRule="auto"/>
              <w:jc w:val="center"/>
              <w:rPr>
                <w:rFonts w:cs="Times New Roman"/>
                <w:color w:val="000000"/>
              </w:rPr>
            </w:pPr>
          </w:p>
          <w:p w14:paraId="2274B23F" w14:textId="77777777" w:rsidR="00B65785" w:rsidRPr="00E569E5" w:rsidRDefault="00B65785" w:rsidP="00B65785">
            <w:pPr>
              <w:spacing w:line="300" w:lineRule="auto"/>
              <w:jc w:val="center"/>
              <w:rPr>
                <w:rFonts w:cs="Times New Roman"/>
                <w:color w:val="000000"/>
              </w:rPr>
            </w:pPr>
            <w:r w:rsidRPr="00E569E5">
              <w:rPr>
                <w:rFonts w:cs="Times New Roman"/>
                <w:color w:val="000000"/>
              </w:rPr>
              <w:t>N = 54</w:t>
            </w:r>
          </w:p>
          <w:p w14:paraId="71E6D52E" w14:textId="77777777" w:rsidR="00B65785" w:rsidRPr="00635302" w:rsidRDefault="00B65785" w:rsidP="00B65785">
            <w:pPr>
              <w:spacing w:line="300" w:lineRule="auto"/>
              <w:jc w:val="center"/>
              <w:rPr>
                <w:rFonts w:cs="Times New Roman"/>
                <w:color w:val="000000"/>
              </w:rPr>
            </w:pPr>
            <w:r>
              <w:rPr>
                <w:rFonts w:cs="Times New Roman"/>
                <w:color w:val="000000"/>
              </w:rPr>
              <w:t>0.68 (0.46, 0.93)</w:t>
            </w:r>
          </w:p>
        </w:tc>
        <w:tc>
          <w:tcPr>
            <w:tcW w:w="1800" w:type="dxa"/>
            <w:tcBorders>
              <w:top w:val="single" w:sz="4" w:space="0" w:color="auto"/>
              <w:left w:val="single" w:sz="4" w:space="0" w:color="auto"/>
              <w:bottom w:val="single" w:sz="4" w:space="0" w:color="auto"/>
              <w:right w:val="single" w:sz="4" w:space="0" w:color="auto"/>
            </w:tcBorders>
            <w:vAlign w:val="bottom"/>
          </w:tcPr>
          <w:p w14:paraId="3F8D2BB0" w14:textId="77777777" w:rsidR="00B65785" w:rsidRPr="00E569E5" w:rsidRDefault="00B65785" w:rsidP="00B65785">
            <w:pPr>
              <w:spacing w:line="300" w:lineRule="auto"/>
              <w:jc w:val="center"/>
              <w:rPr>
                <w:rFonts w:cs="Times New Roman"/>
                <w:color w:val="000000"/>
              </w:rPr>
            </w:pPr>
            <w:r>
              <w:rPr>
                <w:rFonts w:cs="Times New Roman"/>
                <w:color w:val="000000"/>
              </w:rPr>
              <w:t>N = 53</w:t>
            </w:r>
          </w:p>
          <w:p w14:paraId="25D1E105" w14:textId="77777777" w:rsidR="00B65785" w:rsidRPr="00635302" w:rsidRDefault="00B65785" w:rsidP="00B65785">
            <w:pPr>
              <w:spacing w:line="300" w:lineRule="auto"/>
              <w:jc w:val="center"/>
              <w:rPr>
                <w:rFonts w:cs="Times New Roman"/>
                <w:color w:val="000000"/>
              </w:rPr>
            </w:pPr>
            <w:r>
              <w:rPr>
                <w:rFonts w:cs="Times New Roman"/>
                <w:color w:val="000000"/>
              </w:rPr>
              <w:t>0.62 (0.50, 0.84)</w:t>
            </w:r>
          </w:p>
        </w:tc>
        <w:tc>
          <w:tcPr>
            <w:tcW w:w="1890" w:type="dxa"/>
            <w:tcBorders>
              <w:top w:val="single" w:sz="4" w:space="0" w:color="auto"/>
              <w:left w:val="single" w:sz="4" w:space="0" w:color="auto"/>
              <w:bottom w:val="single" w:sz="4" w:space="0" w:color="auto"/>
              <w:right w:val="single" w:sz="4" w:space="0" w:color="auto"/>
            </w:tcBorders>
            <w:vAlign w:val="bottom"/>
          </w:tcPr>
          <w:p w14:paraId="7FB24DBC" w14:textId="77777777" w:rsidR="00B65785" w:rsidRPr="00E569E5" w:rsidRDefault="00B65785" w:rsidP="00B65785">
            <w:pPr>
              <w:spacing w:line="300" w:lineRule="auto"/>
              <w:jc w:val="center"/>
              <w:rPr>
                <w:rFonts w:cs="Times New Roman"/>
                <w:color w:val="000000"/>
              </w:rPr>
            </w:pPr>
            <w:r>
              <w:rPr>
                <w:rFonts w:cs="Times New Roman"/>
                <w:color w:val="000000"/>
              </w:rPr>
              <w:t>N = 55</w:t>
            </w:r>
          </w:p>
          <w:p w14:paraId="765D2C17" w14:textId="77777777" w:rsidR="00B65785" w:rsidRPr="00635302" w:rsidRDefault="00B65785" w:rsidP="00B65785">
            <w:pPr>
              <w:spacing w:line="300" w:lineRule="auto"/>
              <w:jc w:val="center"/>
              <w:rPr>
                <w:rFonts w:cs="Times New Roman"/>
                <w:color w:val="000000"/>
              </w:rPr>
            </w:pPr>
            <w:r>
              <w:rPr>
                <w:rFonts w:cs="Times New Roman"/>
                <w:color w:val="000000"/>
              </w:rPr>
              <w:t>0.67 (0.48, 0.88)</w:t>
            </w:r>
          </w:p>
        </w:tc>
        <w:tc>
          <w:tcPr>
            <w:tcW w:w="2340" w:type="dxa"/>
            <w:tcBorders>
              <w:top w:val="single" w:sz="4" w:space="0" w:color="auto"/>
              <w:left w:val="single" w:sz="4" w:space="0" w:color="auto"/>
              <w:bottom w:val="single" w:sz="4" w:space="0" w:color="auto"/>
              <w:right w:val="single" w:sz="4" w:space="0" w:color="auto"/>
            </w:tcBorders>
            <w:vAlign w:val="bottom"/>
          </w:tcPr>
          <w:p w14:paraId="6F7165DD" w14:textId="77777777" w:rsidR="00B65785" w:rsidRPr="00635302" w:rsidRDefault="00B65785" w:rsidP="00B65785">
            <w:pPr>
              <w:spacing w:line="300" w:lineRule="auto"/>
              <w:jc w:val="center"/>
              <w:rPr>
                <w:rFonts w:cs="Times New Roman"/>
                <w:color w:val="000000"/>
                <w:lang w:val="en-GB"/>
              </w:rPr>
            </w:pPr>
            <w:r>
              <w:rPr>
                <w:rFonts w:cs="Times New Roman"/>
                <w:color w:val="000000"/>
                <w:lang w:val="en-GB"/>
              </w:rPr>
              <w:t>-0.02 (-0.05, 0.01)</w:t>
            </w:r>
          </w:p>
        </w:tc>
        <w:tc>
          <w:tcPr>
            <w:tcW w:w="1440" w:type="dxa"/>
            <w:tcBorders>
              <w:top w:val="single" w:sz="4" w:space="0" w:color="auto"/>
              <w:left w:val="single" w:sz="4" w:space="0" w:color="auto"/>
              <w:bottom w:val="single" w:sz="4" w:space="0" w:color="auto"/>
              <w:right w:val="single" w:sz="4" w:space="0" w:color="auto"/>
            </w:tcBorders>
            <w:vAlign w:val="bottom"/>
          </w:tcPr>
          <w:p w14:paraId="6C5DC4B2" w14:textId="77777777" w:rsidR="00B65785" w:rsidRPr="00635302" w:rsidRDefault="00B65785" w:rsidP="00B65785">
            <w:pPr>
              <w:spacing w:line="300" w:lineRule="auto"/>
              <w:jc w:val="center"/>
              <w:rPr>
                <w:rFonts w:cs="Times New Roman"/>
                <w:lang w:val="en-GB"/>
              </w:rPr>
            </w:pPr>
            <w:r>
              <w:rPr>
                <w:rFonts w:cs="Times New Roman"/>
                <w:lang w:val="en-GB"/>
              </w:rPr>
              <w:t>0.25</w:t>
            </w:r>
          </w:p>
        </w:tc>
      </w:tr>
      <w:tr w:rsidR="00B65785" w:rsidRPr="001426A1" w14:paraId="3BAA5411" w14:textId="77777777" w:rsidTr="00B65785">
        <w:trPr>
          <w:trHeight w:val="1025"/>
        </w:trPr>
        <w:tc>
          <w:tcPr>
            <w:tcW w:w="1885" w:type="dxa"/>
            <w:tcBorders>
              <w:top w:val="single" w:sz="4" w:space="0" w:color="auto"/>
              <w:left w:val="single" w:sz="4" w:space="0" w:color="auto"/>
              <w:bottom w:val="single" w:sz="4" w:space="0" w:color="auto"/>
              <w:right w:val="single" w:sz="4" w:space="0" w:color="auto"/>
            </w:tcBorders>
          </w:tcPr>
          <w:p w14:paraId="65560EB5" w14:textId="77777777" w:rsidR="00B65785" w:rsidRDefault="00B65785" w:rsidP="00B65785">
            <w:pPr>
              <w:spacing w:line="300" w:lineRule="auto"/>
              <w:rPr>
                <w:b/>
                <w:lang w:val="en-GB"/>
              </w:rPr>
            </w:pPr>
            <w:r w:rsidRPr="001426A1">
              <w:rPr>
                <w:b/>
                <w:lang w:val="en-GB"/>
              </w:rPr>
              <w:t>Basal: Bolus Ratio</w:t>
            </w:r>
          </w:p>
          <w:p w14:paraId="317F1D9B" w14:textId="77777777" w:rsidR="00B65785" w:rsidRPr="001426A1" w:rsidRDefault="00B65785" w:rsidP="00B65785">
            <w:pPr>
              <w:spacing w:line="300" w:lineRule="auto"/>
              <w:rPr>
                <w:b/>
                <w:lang w:val="en-GB"/>
              </w:rPr>
            </w:pPr>
          </w:p>
          <w:p w14:paraId="749F93B4" w14:textId="77777777" w:rsidR="00B65785" w:rsidRPr="00A42A7C" w:rsidRDefault="00B65785" w:rsidP="00B65785">
            <w:pPr>
              <w:spacing w:line="300" w:lineRule="auto"/>
              <w:rPr>
                <w:i/>
                <w:lang w:val="en-GB"/>
              </w:rPr>
            </w:pPr>
            <w:r w:rsidRPr="001426A1">
              <w:rPr>
                <w:i/>
                <w:lang w:val="en-GB"/>
              </w:rPr>
              <w:t>median</w:t>
            </w:r>
            <w:r>
              <w:rPr>
                <w:i/>
                <w:lang w:val="en-GB"/>
              </w:rPr>
              <w:t xml:space="preserve"> (IQ</w:t>
            </w:r>
            <w:r w:rsidRPr="001426A1">
              <w:rPr>
                <w:i/>
                <w:lang w:val="en-GB"/>
              </w:rPr>
              <w:t>R)</w:t>
            </w:r>
          </w:p>
        </w:tc>
        <w:tc>
          <w:tcPr>
            <w:tcW w:w="1710" w:type="dxa"/>
            <w:tcBorders>
              <w:top w:val="single" w:sz="4" w:space="0" w:color="auto"/>
              <w:left w:val="single" w:sz="4" w:space="0" w:color="auto"/>
              <w:bottom w:val="single" w:sz="4" w:space="0" w:color="auto"/>
              <w:right w:val="single" w:sz="4" w:space="0" w:color="auto"/>
            </w:tcBorders>
            <w:vAlign w:val="bottom"/>
          </w:tcPr>
          <w:p w14:paraId="28F25CC6" w14:textId="77777777" w:rsidR="00B65785" w:rsidRPr="00A42A7C" w:rsidRDefault="00B65785" w:rsidP="00B65785">
            <w:pPr>
              <w:spacing w:line="300" w:lineRule="auto"/>
              <w:jc w:val="center"/>
              <w:rPr>
                <w:rFonts w:cs="Times New Roman"/>
                <w:color w:val="000000"/>
              </w:rPr>
            </w:pPr>
          </w:p>
          <w:p w14:paraId="74DDDF7C" w14:textId="77777777" w:rsidR="00B65785" w:rsidRPr="00A42A7C" w:rsidRDefault="00B65785" w:rsidP="00B65785">
            <w:pPr>
              <w:spacing w:line="300" w:lineRule="auto"/>
              <w:jc w:val="center"/>
              <w:rPr>
                <w:rFonts w:cs="Times New Roman"/>
                <w:color w:val="000000"/>
              </w:rPr>
            </w:pPr>
          </w:p>
          <w:p w14:paraId="7ED383CA" w14:textId="77777777" w:rsidR="00B65785" w:rsidRPr="00A42A7C" w:rsidRDefault="00B65785" w:rsidP="00B65785">
            <w:pPr>
              <w:spacing w:line="300" w:lineRule="auto"/>
              <w:jc w:val="center"/>
              <w:rPr>
                <w:rFonts w:cs="Times New Roman"/>
                <w:color w:val="000000"/>
              </w:rPr>
            </w:pPr>
            <w:r w:rsidRPr="00A42A7C">
              <w:rPr>
                <w:rFonts w:cs="Times New Roman"/>
                <w:color w:val="000000"/>
              </w:rPr>
              <w:t>N = 54</w:t>
            </w:r>
          </w:p>
          <w:p w14:paraId="1373E461" w14:textId="77777777" w:rsidR="00B65785" w:rsidRPr="00A42A7C" w:rsidRDefault="00B65785" w:rsidP="00B65785">
            <w:pPr>
              <w:spacing w:line="300" w:lineRule="auto"/>
              <w:jc w:val="center"/>
              <w:rPr>
                <w:rFonts w:cs="Times New Roman"/>
                <w:color w:val="000000"/>
              </w:rPr>
            </w:pPr>
            <w:r w:rsidRPr="00A42A7C">
              <w:rPr>
                <w:rFonts w:cs="Times New Roman"/>
                <w:color w:val="000000"/>
              </w:rPr>
              <w:t>0.9 (0.7, 1.2)</w:t>
            </w:r>
          </w:p>
        </w:tc>
        <w:tc>
          <w:tcPr>
            <w:tcW w:w="1710" w:type="dxa"/>
            <w:tcBorders>
              <w:top w:val="single" w:sz="4" w:space="0" w:color="auto"/>
              <w:left w:val="single" w:sz="4" w:space="0" w:color="auto"/>
              <w:bottom w:val="single" w:sz="4" w:space="0" w:color="auto"/>
              <w:right w:val="single" w:sz="4" w:space="0" w:color="auto"/>
            </w:tcBorders>
            <w:vAlign w:val="bottom"/>
          </w:tcPr>
          <w:p w14:paraId="600D2ACA" w14:textId="77777777" w:rsidR="00B65785" w:rsidRPr="00FB43B8" w:rsidRDefault="00B65785" w:rsidP="00B65785">
            <w:pPr>
              <w:spacing w:line="300" w:lineRule="auto"/>
              <w:jc w:val="center"/>
              <w:rPr>
                <w:rFonts w:cs="Times New Roman"/>
                <w:color w:val="000000"/>
              </w:rPr>
            </w:pPr>
            <w:r w:rsidRPr="00FB43B8">
              <w:rPr>
                <w:rFonts w:cs="Times New Roman"/>
                <w:color w:val="000000"/>
              </w:rPr>
              <w:t>N = 54</w:t>
            </w:r>
          </w:p>
          <w:p w14:paraId="742F6125" w14:textId="77777777" w:rsidR="00B65785" w:rsidRPr="00A42A7C" w:rsidRDefault="00B65785" w:rsidP="00B65785">
            <w:pPr>
              <w:spacing w:line="300" w:lineRule="auto"/>
              <w:jc w:val="center"/>
              <w:rPr>
                <w:color w:val="000000"/>
              </w:rPr>
            </w:pPr>
            <w:r>
              <w:rPr>
                <w:rFonts w:cs="Times New Roman"/>
                <w:color w:val="000000"/>
              </w:rPr>
              <w:t xml:space="preserve">0.8 </w:t>
            </w:r>
            <w:r w:rsidRPr="00FB43B8">
              <w:rPr>
                <w:rFonts w:cs="Times New Roman"/>
                <w:color w:val="000000"/>
              </w:rPr>
              <w:t>(0.6, 1.2)</w:t>
            </w:r>
          </w:p>
        </w:tc>
        <w:tc>
          <w:tcPr>
            <w:tcW w:w="1800" w:type="dxa"/>
            <w:tcBorders>
              <w:top w:val="single" w:sz="4" w:space="0" w:color="auto"/>
              <w:left w:val="single" w:sz="4" w:space="0" w:color="auto"/>
              <w:bottom w:val="single" w:sz="4" w:space="0" w:color="auto"/>
              <w:right w:val="single" w:sz="4" w:space="0" w:color="auto"/>
            </w:tcBorders>
            <w:vAlign w:val="bottom"/>
          </w:tcPr>
          <w:p w14:paraId="58AEB982" w14:textId="77777777" w:rsidR="00B65785" w:rsidRPr="00A42A7C" w:rsidRDefault="00B65785" w:rsidP="00B65785">
            <w:pPr>
              <w:spacing w:line="300" w:lineRule="auto"/>
              <w:jc w:val="center"/>
              <w:rPr>
                <w:rFonts w:cs="Times New Roman"/>
                <w:color w:val="000000"/>
              </w:rPr>
            </w:pPr>
            <w:r w:rsidRPr="00A42A7C">
              <w:rPr>
                <w:rFonts w:cs="Times New Roman"/>
                <w:color w:val="000000"/>
              </w:rPr>
              <w:t>N = 5</w:t>
            </w:r>
            <w:r>
              <w:rPr>
                <w:rFonts w:cs="Times New Roman"/>
                <w:color w:val="000000"/>
              </w:rPr>
              <w:t>3</w:t>
            </w:r>
          </w:p>
          <w:p w14:paraId="420F8DD0" w14:textId="77777777" w:rsidR="00B65785" w:rsidRPr="00A42A7C" w:rsidRDefault="00B65785" w:rsidP="00B65785">
            <w:pPr>
              <w:spacing w:line="300" w:lineRule="auto"/>
              <w:jc w:val="center"/>
              <w:rPr>
                <w:rFonts w:cs="Times New Roman"/>
                <w:color w:val="000000"/>
              </w:rPr>
            </w:pPr>
            <w:r>
              <w:rPr>
                <w:rFonts w:cs="Times New Roman"/>
                <w:color w:val="000000"/>
              </w:rPr>
              <w:t>1.0</w:t>
            </w:r>
            <w:r w:rsidRPr="00A42A7C">
              <w:rPr>
                <w:rFonts w:cs="Times New Roman"/>
                <w:color w:val="000000"/>
              </w:rPr>
              <w:t xml:space="preserve"> (0.</w:t>
            </w:r>
            <w:r>
              <w:rPr>
                <w:rFonts w:cs="Times New Roman"/>
                <w:color w:val="000000"/>
              </w:rPr>
              <w:t>8</w:t>
            </w:r>
            <w:r w:rsidRPr="00A42A7C">
              <w:rPr>
                <w:rFonts w:cs="Times New Roman"/>
                <w:color w:val="000000"/>
              </w:rPr>
              <w:t>, 1.</w:t>
            </w:r>
            <w:r>
              <w:rPr>
                <w:rFonts w:cs="Times New Roman"/>
                <w:color w:val="000000"/>
              </w:rPr>
              <w:t>2</w:t>
            </w:r>
            <w:r w:rsidRPr="00A42A7C">
              <w:rPr>
                <w:rFonts w:cs="Times New Roman"/>
                <w:color w:val="000000"/>
              </w:rPr>
              <w:t>)</w:t>
            </w:r>
          </w:p>
        </w:tc>
        <w:tc>
          <w:tcPr>
            <w:tcW w:w="1890" w:type="dxa"/>
            <w:tcBorders>
              <w:top w:val="single" w:sz="4" w:space="0" w:color="auto"/>
              <w:left w:val="single" w:sz="4" w:space="0" w:color="auto"/>
              <w:bottom w:val="single" w:sz="4" w:space="0" w:color="auto"/>
              <w:right w:val="single" w:sz="4" w:space="0" w:color="auto"/>
            </w:tcBorders>
            <w:vAlign w:val="bottom"/>
          </w:tcPr>
          <w:p w14:paraId="69C03961" w14:textId="77777777" w:rsidR="00B65785" w:rsidRPr="00A42A7C" w:rsidRDefault="00B65785" w:rsidP="00B65785">
            <w:pPr>
              <w:spacing w:line="300" w:lineRule="auto"/>
              <w:jc w:val="center"/>
              <w:rPr>
                <w:rFonts w:cs="Times New Roman"/>
                <w:color w:val="000000"/>
              </w:rPr>
            </w:pPr>
            <w:r w:rsidRPr="00A42A7C">
              <w:rPr>
                <w:rFonts w:cs="Times New Roman"/>
                <w:color w:val="000000"/>
              </w:rPr>
              <w:t>N = 55</w:t>
            </w:r>
          </w:p>
          <w:p w14:paraId="0E662FC2" w14:textId="77777777" w:rsidR="00B65785" w:rsidRPr="00A42A7C" w:rsidRDefault="00B65785" w:rsidP="00B65785">
            <w:pPr>
              <w:spacing w:line="300" w:lineRule="auto"/>
              <w:jc w:val="center"/>
              <w:rPr>
                <w:rFonts w:cs="Times New Roman"/>
                <w:color w:val="000000"/>
              </w:rPr>
            </w:pPr>
            <w:r w:rsidRPr="00A42A7C">
              <w:rPr>
                <w:rFonts w:cs="Times New Roman"/>
                <w:color w:val="000000"/>
              </w:rPr>
              <w:t>0.9 (0.6, 1.</w:t>
            </w:r>
            <w:r>
              <w:rPr>
                <w:rFonts w:cs="Times New Roman"/>
                <w:color w:val="000000"/>
              </w:rPr>
              <w:t>3</w:t>
            </w:r>
            <w:r w:rsidRPr="00A42A7C">
              <w:rPr>
                <w:rFonts w:cs="Times New Roman"/>
                <w:color w:val="000000"/>
              </w:rPr>
              <w:t>)</w:t>
            </w:r>
          </w:p>
        </w:tc>
        <w:tc>
          <w:tcPr>
            <w:tcW w:w="2340" w:type="dxa"/>
            <w:tcBorders>
              <w:top w:val="single" w:sz="4" w:space="0" w:color="auto"/>
              <w:left w:val="single" w:sz="4" w:space="0" w:color="auto"/>
              <w:bottom w:val="single" w:sz="4" w:space="0" w:color="auto"/>
              <w:right w:val="single" w:sz="4" w:space="0" w:color="auto"/>
            </w:tcBorders>
            <w:vAlign w:val="bottom"/>
          </w:tcPr>
          <w:p w14:paraId="0142E013" w14:textId="77777777" w:rsidR="00B65785" w:rsidRPr="00635302" w:rsidRDefault="00B65785" w:rsidP="00B65785">
            <w:pPr>
              <w:spacing w:line="300" w:lineRule="auto"/>
              <w:jc w:val="center"/>
              <w:rPr>
                <w:rFonts w:cs="Times New Roman"/>
                <w:lang w:val="en-GB"/>
              </w:rPr>
            </w:pPr>
            <w:r>
              <w:rPr>
                <w:rFonts w:cs="Times New Roman"/>
                <w:lang w:val="en-GB"/>
              </w:rPr>
              <w:t>+0.10 (-0.06, +0.25)</w:t>
            </w:r>
          </w:p>
        </w:tc>
        <w:tc>
          <w:tcPr>
            <w:tcW w:w="1440" w:type="dxa"/>
            <w:tcBorders>
              <w:top w:val="single" w:sz="4" w:space="0" w:color="auto"/>
              <w:left w:val="single" w:sz="4" w:space="0" w:color="auto"/>
              <w:bottom w:val="single" w:sz="4" w:space="0" w:color="auto"/>
              <w:right w:val="single" w:sz="4" w:space="0" w:color="auto"/>
            </w:tcBorders>
            <w:vAlign w:val="bottom"/>
          </w:tcPr>
          <w:p w14:paraId="7D9AEE06" w14:textId="77777777" w:rsidR="00B65785" w:rsidRPr="00635302" w:rsidRDefault="00B65785" w:rsidP="00B65785">
            <w:pPr>
              <w:spacing w:line="300" w:lineRule="auto"/>
              <w:jc w:val="center"/>
              <w:rPr>
                <w:rFonts w:cs="Times New Roman"/>
                <w:lang w:val="en-GB"/>
              </w:rPr>
            </w:pPr>
            <w:r>
              <w:rPr>
                <w:rFonts w:cs="Times New Roman"/>
                <w:lang w:val="en-GB"/>
              </w:rPr>
              <w:t>0.21</w:t>
            </w:r>
          </w:p>
        </w:tc>
      </w:tr>
      <w:tr w:rsidR="00B65785" w:rsidRPr="001426A1" w14:paraId="66F77FDC" w14:textId="77777777" w:rsidTr="00B65785">
        <w:trPr>
          <w:trHeight w:val="475"/>
        </w:trPr>
        <w:tc>
          <w:tcPr>
            <w:tcW w:w="1885" w:type="dxa"/>
            <w:tcBorders>
              <w:top w:val="single" w:sz="4" w:space="0" w:color="auto"/>
              <w:left w:val="single" w:sz="4" w:space="0" w:color="auto"/>
              <w:bottom w:val="single" w:sz="4" w:space="0" w:color="auto"/>
              <w:right w:val="single" w:sz="4" w:space="0" w:color="auto"/>
            </w:tcBorders>
          </w:tcPr>
          <w:p w14:paraId="1067E72C" w14:textId="77777777" w:rsidR="00B65785" w:rsidRPr="001426A1" w:rsidRDefault="00B65785" w:rsidP="00B65785">
            <w:pPr>
              <w:spacing w:line="300" w:lineRule="auto"/>
              <w:rPr>
                <w:b/>
                <w:lang w:val="en-GB"/>
              </w:rPr>
            </w:pPr>
            <w:r w:rsidRPr="001426A1">
              <w:rPr>
                <w:b/>
                <w:lang w:val="en-GB"/>
              </w:rPr>
              <w:t>Weight (kg)</w:t>
            </w:r>
          </w:p>
          <w:p w14:paraId="7D1C3209" w14:textId="77777777" w:rsidR="00B65785" w:rsidRPr="001426A1" w:rsidRDefault="00B65785" w:rsidP="00B65785">
            <w:pPr>
              <w:spacing w:line="300" w:lineRule="auto"/>
              <w:rPr>
                <w:b/>
                <w:lang w:val="en-GB"/>
              </w:rPr>
            </w:pPr>
            <w:r>
              <w:rPr>
                <w:i/>
                <w:lang w:val="en-GB"/>
              </w:rPr>
              <w:t>median (IQR)</w:t>
            </w:r>
          </w:p>
        </w:tc>
        <w:tc>
          <w:tcPr>
            <w:tcW w:w="1710" w:type="dxa"/>
            <w:tcBorders>
              <w:top w:val="single" w:sz="4" w:space="0" w:color="auto"/>
              <w:left w:val="single" w:sz="4" w:space="0" w:color="auto"/>
              <w:bottom w:val="single" w:sz="4" w:space="0" w:color="auto"/>
              <w:right w:val="single" w:sz="4" w:space="0" w:color="auto"/>
            </w:tcBorders>
            <w:vAlign w:val="bottom"/>
          </w:tcPr>
          <w:p w14:paraId="3DB8862B" w14:textId="77777777" w:rsidR="00B65785" w:rsidRDefault="00B65785" w:rsidP="00B65785">
            <w:pPr>
              <w:spacing w:line="300" w:lineRule="auto"/>
              <w:jc w:val="center"/>
              <w:rPr>
                <w:rFonts w:cs="Times New Roman"/>
                <w:color w:val="000000"/>
              </w:rPr>
            </w:pPr>
          </w:p>
          <w:p w14:paraId="6B00060C" w14:textId="77777777" w:rsidR="00B65785" w:rsidRDefault="00B65785" w:rsidP="00B65785">
            <w:pPr>
              <w:spacing w:line="300" w:lineRule="auto"/>
              <w:jc w:val="center"/>
              <w:rPr>
                <w:rFonts w:cs="Times New Roman"/>
                <w:color w:val="000000"/>
              </w:rPr>
            </w:pPr>
            <w:r>
              <w:rPr>
                <w:rFonts w:cs="Times New Roman"/>
                <w:color w:val="000000"/>
              </w:rPr>
              <w:t>N = 54</w:t>
            </w:r>
          </w:p>
          <w:p w14:paraId="7AF4DFCF" w14:textId="77777777" w:rsidR="00B65785" w:rsidRPr="0053305D" w:rsidRDefault="00B65785" w:rsidP="00B65785">
            <w:pPr>
              <w:spacing w:line="300" w:lineRule="auto"/>
              <w:jc w:val="center"/>
              <w:rPr>
                <w:rFonts w:cs="Times New Roman"/>
                <w:lang w:val="en-GB"/>
              </w:rPr>
            </w:pPr>
            <w:r>
              <w:rPr>
                <w:rFonts w:cs="Times New Roman"/>
                <w:color w:val="000000"/>
              </w:rPr>
              <w:t>77.2 (66.3, 93.4)</w:t>
            </w:r>
          </w:p>
        </w:tc>
        <w:tc>
          <w:tcPr>
            <w:tcW w:w="1710" w:type="dxa"/>
            <w:tcBorders>
              <w:top w:val="single" w:sz="4" w:space="0" w:color="auto"/>
              <w:left w:val="single" w:sz="4" w:space="0" w:color="auto"/>
              <w:bottom w:val="single" w:sz="4" w:space="0" w:color="auto"/>
              <w:right w:val="single" w:sz="4" w:space="0" w:color="auto"/>
            </w:tcBorders>
            <w:vAlign w:val="bottom"/>
          </w:tcPr>
          <w:p w14:paraId="1F3B064E" w14:textId="77777777" w:rsidR="00B65785" w:rsidRDefault="00B65785" w:rsidP="00B65785">
            <w:pPr>
              <w:spacing w:line="300" w:lineRule="auto"/>
              <w:jc w:val="center"/>
              <w:rPr>
                <w:rFonts w:cs="Times New Roman"/>
                <w:color w:val="000000"/>
              </w:rPr>
            </w:pPr>
            <w:r>
              <w:rPr>
                <w:rFonts w:cs="Times New Roman"/>
                <w:color w:val="000000"/>
              </w:rPr>
              <w:t>N = 55</w:t>
            </w:r>
          </w:p>
          <w:p w14:paraId="366DACC9" w14:textId="77777777" w:rsidR="00B65785" w:rsidRPr="0053305D" w:rsidRDefault="00B65785" w:rsidP="00B65785">
            <w:pPr>
              <w:spacing w:line="300" w:lineRule="auto"/>
              <w:jc w:val="center"/>
              <w:rPr>
                <w:rFonts w:cs="Times New Roman"/>
                <w:lang w:val="en-GB"/>
              </w:rPr>
            </w:pPr>
            <w:r>
              <w:rPr>
                <w:rFonts w:cs="Times New Roman"/>
                <w:color w:val="000000"/>
              </w:rPr>
              <w:t>73.0 (65.5, 87.8)</w:t>
            </w:r>
          </w:p>
        </w:tc>
        <w:tc>
          <w:tcPr>
            <w:tcW w:w="1800" w:type="dxa"/>
            <w:tcBorders>
              <w:top w:val="single" w:sz="4" w:space="0" w:color="auto"/>
              <w:left w:val="single" w:sz="4" w:space="0" w:color="auto"/>
              <w:bottom w:val="single" w:sz="4" w:space="0" w:color="auto"/>
              <w:right w:val="single" w:sz="4" w:space="0" w:color="auto"/>
            </w:tcBorders>
            <w:vAlign w:val="bottom"/>
          </w:tcPr>
          <w:p w14:paraId="288A7BAE" w14:textId="77777777" w:rsidR="00B65785" w:rsidRDefault="00B65785" w:rsidP="00B65785">
            <w:pPr>
              <w:spacing w:line="300" w:lineRule="auto"/>
              <w:jc w:val="center"/>
              <w:rPr>
                <w:rFonts w:cs="Times New Roman"/>
                <w:color w:val="000000"/>
              </w:rPr>
            </w:pPr>
            <w:r>
              <w:rPr>
                <w:rFonts w:cs="Times New Roman"/>
                <w:color w:val="000000"/>
              </w:rPr>
              <w:t>N = 54</w:t>
            </w:r>
          </w:p>
          <w:p w14:paraId="63B781D3" w14:textId="77777777" w:rsidR="00B65785" w:rsidRPr="0053305D" w:rsidRDefault="00B65785" w:rsidP="00B65785">
            <w:pPr>
              <w:spacing w:line="300" w:lineRule="auto"/>
              <w:jc w:val="center"/>
              <w:rPr>
                <w:rFonts w:cs="Times New Roman"/>
                <w:highlight w:val="yellow"/>
                <w:lang w:val="en-GB"/>
              </w:rPr>
            </w:pPr>
            <w:r>
              <w:rPr>
                <w:rFonts w:cs="Times New Roman"/>
                <w:color w:val="000000"/>
              </w:rPr>
              <w:t>79.2 (65.9, 93.4)</w:t>
            </w:r>
          </w:p>
        </w:tc>
        <w:tc>
          <w:tcPr>
            <w:tcW w:w="1890" w:type="dxa"/>
            <w:tcBorders>
              <w:top w:val="single" w:sz="4" w:space="0" w:color="auto"/>
              <w:left w:val="single" w:sz="4" w:space="0" w:color="auto"/>
              <w:bottom w:val="single" w:sz="4" w:space="0" w:color="auto"/>
              <w:right w:val="single" w:sz="4" w:space="0" w:color="auto"/>
            </w:tcBorders>
            <w:vAlign w:val="bottom"/>
          </w:tcPr>
          <w:p w14:paraId="11FC5DA9" w14:textId="77777777" w:rsidR="00B65785" w:rsidRDefault="00B65785" w:rsidP="00B65785">
            <w:pPr>
              <w:spacing w:line="300" w:lineRule="auto"/>
              <w:jc w:val="center"/>
              <w:rPr>
                <w:rFonts w:cs="Times New Roman"/>
                <w:color w:val="000000"/>
              </w:rPr>
            </w:pPr>
            <w:r>
              <w:rPr>
                <w:rFonts w:cs="Times New Roman"/>
                <w:color w:val="000000"/>
              </w:rPr>
              <w:t>N = 55</w:t>
            </w:r>
          </w:p>
          <w:p w14:paraId="19A1E65A" w14:textId="77777777" w:rsidR="00B65785" w:rsidRPr="0053305D" w:rsidRDefault="00B65785" w:rsidP="00B65785">
            <w:pPr>
              <w:spacing w:line="300" w:lineRule="auto"/>
              <w:jc w:val="center"/>
              <w:rPr>
                <w:rFonts w:cs="Times New Roman"/>
                <w:highlight w:val="yellow"/>
                <w:lang w:val="en-GB"/>
              </w:rPr>
            </w:pPr>
            <w:r>
              <w:rPr>
                <w:rFonts w:cs="Times New Roman"/>
                <w:color w:val="000000"/>
              </w:rPr>
              <w:t>72.8 (65.8, 87.8)</w:t>
            </w:r>
          </w:p>
        </w:tc>
        <w:tc>
          <w:tcPr>
            <w:tcW w:w="2340" w:type="dxa"/>
            <w:tcBorders>
              <w:top w:val="single" w:sz="4" w:space="0" w:color="auto"/>
              <w:left w:val="single" w:sz="4" w:space="0" w:color="auto"/>
              <w:bottom w:val="single" w:sz="4" w:space="0" w:color="auto"/>
              <w:right w:val="single" w:sz="4" w:space="0" w:color="auto"/>
            </w:tcBorders>
            <w:vAlign w:val="bottom"/>
          </w:tcPr>
          <w:p w14:paraId="730EC8E2" w14:textId="77777777" w:rsidR="00B65785" w:rsidRPr="00635302" w:rsidRDefault="00B65785" w:rsidP="00B65785">
            <w:pPr>
              <w:spacing w:line="300" w:lineRule="auto"/>
              <w:jc w:val="center"/>
              <w:rPr>
                <w:rFonts w:cs="Times New Roman"/>
                <w:lang w:val="en-GB"/>
              </w:rPr>
            </w:pPr>
            <w:r>
              <w:rPr>
                <w:rFonts w:cs="Times New Roman"/>
                <w:lang w:val="en-GB"/>
              </w:rPr>
              <w:t>+0.3</w:t>
            </w:r>
            <w:r w:rsidRPr="00635302">
              <w:rPr>
                <w:rFonts w:cs="Times New Roman"/>
                <w:lang w:val="en-GB"/>
              </w:rPr>
              <w:t xml:space="preserve"> (</w:t>
            </w:r>
            <w:r>
              <w:rPr>
                <w:rFonts w:cs="Times New Roman"/>
                <w:lang w:val="en-GB"/>
              </w:rPr>
              <w:t>-0.4</w:t>
            </w:r>
            <w:r w:rsidRPr="00635302">
              <w:rPr>
                <w:rFonts w:cs="Times New Roman"/>
                <w:lang w:val="en-GB"/>
              </w:rPr>
              <w:t>, +</w:t>
            </w:r>
            <w:r>
              <w:rPr>
                <w:rFonts w:cs="Times New Roman"/>
                <w:lang w:val="en-GB"/>
              </w:rPr>
              <w:t>1.1</w:t>
            </w:r>
            <w:r w:rsidRPr="00635302">
              <w:rPr>
                <w:rFonts w:cs="Times New Roman"/>
                <w:lang w:val="en-GB"/>
              </w:rPr>
              <w:t>)</w:t>
            </w:r>
          </w:p>
        </w:tc>
        <w:tc>
          <w:tcPr>
            <w:tcW w:w="1440" w:type="dxa"/>
            <w:tcBorders>
              <w:top w:val="single" w:sz="4" w:space="0" w:color="auto"/>
              <w:left w:val="single" w:sz="4" w:space="0" w:color="auto"/>
              <w:bottom w:val="single" w:sz="4" w:space="0" w:color="auto"/>
              <w:right w:val="single" w:sz="4" w:space="0" w:color="auto"/>
            </w:tcBorders>
            <w:vAlign w:val="bottom"/>
          </w:tcPr>
          <w:p w14:paraId="193D7D2A" w14:textId="77777777" w:rsidR="00B65785" w:rsidRPr="00635302" w:rsidRDefault="00B65785" w:rsidP="00B65785">
            <w:pPr>
              <w:spacing w:line="300" w:lineRule="auto"/>
              <w:jc w:val="center"/>
              <w:rPr>
                <w:rFonts w:cs="Times New Roman"/>
                <w:lang w:val="en-GB"/>
              </w:rPr>
            </w:pPr>
            <w:r w:rsidRPr="00635302">
              <w:rPr>
                <w:rFonts w:cs="Times New Roman"/>
                <w:lang w:val="en-GB"/>
              </w:rPr>
              <w:t>0.</w:t>
            </w:r>
            <w:r>
              <w:rPr>
                <w:rFonts w:cs="Times New Roman"/>
                <w:lang w:val="en-GB"/>
              </w:rPr>
              <w:t>39</w:t>
            </w:r>
          </w:p>
        </w:tc>
      </w:tr>
      <w:tr w:rsidR="00B65785" w:rsidRPr="001426A1" w14:paraId="75EADAC8" w14:textId="77777777" w:rsidTr="00B65785">
        <w:trPr>
          <w:trHeight w:val="475"/>
        </w:trPr>
        <w:tc>
          <w:tcPr>
            <w:tcW w:w="1885" w:type="dxa"/>
            <w:tcBorders>
              <w:top w:val="single" w:sz="4" w:space="0" w:color="auto"/>
              <w:left w:val="single" w:sz="4" w:space="0" w:color="auto"/>
              <w:bottom w:val="single" w:sz="4" w:space="0" w:color="auto"/>
              <w:right w:val="single" w:sz="4" w:space="0" w:color="auto"/>
            </w:tcBorders>
          </w:tcPr>
          <w:p w14:paraId="3FF0FF53" w14:textId="77777777" w:rsidR="00B65785" w:rsidRPr="001426A1" w:rsidRDefault="00B65785" w:rsidP="00B65785">
            <w:pPr>
              <w:spacing w:line="300" w:lineRule="auto"/>
              <w:rPr>
                <w:b/>
                <w:lang w:val="en-GB"/>
              </w:rPr>
            </w:pPr>
            <w:r>
              <w:rPr>
                <w:b/>
                <w:lang w:val="en-GB"/>
              </w:rPr>
              <w:t>Body Mass Index</w:t>
            </w:r>
            <w:r w:rsidRPr="001426A1">
              <w:rPr>
                <w:b/>
                <w:lang w:val="en-GB"/>
              </w:rPr>
              <w:t xml:space="preserve"> (kg per m</w:t>
            </w:r>
            <w:r w:rsidRPr="001426A1">
              <w:rPr>
                <w:b/>
                <w:vertAlign w:val="superscript"/>
                <w:lang w:val="en-GB"/>
              </w:rPr>
              <w:t>2</w:t>
            </w:r>
            <w:r w:rsidRPr="001426A1">
              <w:rPr>
                <w:b/>
                <w:lang w:val="en-GB"/>
              </w:rPr>
              <w:t>)</w:t>
            </w:r>
          </w:p>
          <w:p w14:paraId="1B7FFC47" w14:textId="77777777" w:rsidR="00B65785" w:rsidRPr="001426A1" w:rsidRDefault="00B65785" w:rsidP="00B65785">
            <w:pPr>
              <w:spacing w:line="300" w:lineRule="auto"/>
              <w:rPr>
                <w:b/>
                <w:lang w:val="en-GB"/>
              </w:rPr>
            </w:pPr>
            <w:r>
              <w:rPr>
                <w:i/>
                <w:lang w:val="en-GB"/>
              </w:rPr>
              <w:t>median (IQR)</w:t>
            </w:r>
          </w:p>
        </w:tc>
        <w:tc>
          <w:tcPr>
            <w:tcW w:w="1710" w:type="dxa"/>
            <w:tcBorders>
              <w:top w:val="single" w:sz="4" w:space="0" w:color="auto"/>
              <w:left w:val="single" w:sz="4" w:space="0" w:color="auto"/>
              <w:bottom w:val="single" w:sz="4" w:space="0" w:color="auto"/>
              <w:right w:val="single" w:sz="4" w:space="0" w:color="auto"/>
            </w:tcBorders>
            <w:vAlign w:val="bottom"/>
          </w:tcPr>
          <w:p w14:paraId="17FE0391" w14:textId="77777777" w:rsidR="00B65785" w:rsidRDefault="00B65785" w:rsidP="00B65785">
            <w:pPr>
              <w:spacing w:line="300" w:lineRule="auto"/>
              <w:jc w:val="center"/>
              <w:rPr>
                <w:rFonts w:cs="Times New Roman"/>
                <w:color w:val="000000"/>
              </w:rPr>
            </w:pPr>
            <w:r>
              <w:rPr>
                <w:rFonts w:cs="Times New Roman"/>
                <w:color w:val="000000"/>
              </w:rPr>
              <w:t>N = 54</w:t>
            </w:r>
          </w:p>
          <w:p w14:paraId="06DB8801" w14:textId="77777777" w:rsidR="00B65785" w:rsidRPr="0053305D" w:rsidRDefault="00B65785" w:rsidP="00B65785">
            <w:pPr>
              <w:spacing w:line="300" w:lineRule="auto"/>
              <w:jc w:val="center"/>
              <w:rPr>
                <w:rFonts w:cs="Times New Roman"/>
                <w:lang w:val="en-GB"/>
              </w:rPr>
            </w:pPr>
            <w:r>
              <w:rPr>
                <w:rFonts w:cs="Times New Roman"/>
                <w:color w:val="000000"/>
              </w:rPr>
              <w:t>25.7 (23.4, 30.0)</w:t>
            </w:r>
          </w:p>
        </w:tc>
        <w:tc>
          <w:tcPr>
            <w:tcW w:w="1710" w:type="dxa"/>
            <w:tcBorders>
              <w:top w:val="single" w:sz="4" w:space="0" w:color="auto"/>
              <w:left w:val="single" w:sz="4" w:space="0" w:color="auto"/>
              <w:bottom w:val="single" w:sz="4" w:space="0" w:color="auto"/>
              <w:right w:val="single" w:sz="4" w:space="0" w:color="auto"/>
            </w:tcBorders>
            <w:vAlign w:val="bottom"/>
          </w:tcPr>
          <w:p w14:paraId="2EFD35ED" w14:textId="77777777" w:rsidR="00B65785" w:rsidRDefault="00B65785" w:rsidP="00B65785">
            <w:pPr>
              <w:spacing w:line="300" w:lineRule="auto"/>
              <w:jc w:val="center"/>
              <w:rPr>
                <w:rFonts w:cs="Times New Roman"/>
                <w:color w:val="000000"/>
              </w:rPr>
            </w:pPr>
            <w:r>
              <w:rPr>
                <w:rFonts w:cs="Times New Roman"/>
                <w:color w:val="000000"/>
              </w:rPr>
              <w:t>N = 55</w:t>
            </w:r>
          </w:p>
          <w:p w14:paraId="430A9B57" w14:textId="77777777" w:rsidR="00B65785" w:rsidRPr="0053305D" w:rsidRDefault="00B65785" w:rsidP="00B65785">
            <w:pPr>
              <w:spacing w:line="300" w:lineRule="auto"/>
              <w:jc w:val="center"/>
              <w:rPr>
                <w:rFonts w:cs="Times New Roman"/>
                <w:lang w:val="en-GB"/>
              </w:rPr>
            </w:pPr>
            <w:r>
              <w:rPr>
                <w:rFonts w:cs="Times New Roman"/>
                <w:color w:val="000000"/>
              </w:rPr>
              <w:t>25.1 (22.6, 28.5)</w:t>
            </w:r>
          </w:p>
        </w:tc>
        <w:tc>
          <w:tcPr>
            <w:tcW w:w="1800" w:type="dxa"/>
            <w:tcBorders>
              <w:top w:val="single" w:sz="4" w:space="0" w:color="auto"/>
              <w:left w:val="single" w:sz="4" w:space="0" w:color="auto"/>
              <w:bottom w:val="single" w:sz="4" w:space="0" w:color="auto"/>
              <w:right w:val="single" w:sz="4" w:space="0" w:color="auto"/>
            </w:tcBorders>
            <w:vAlign w:val="bottom"/>
          </w:tcPr>
          <w:p w14:paraId="08F63512" w14:textId="77777777" w:rsidR="00B65785" w:rsidRDefault="00B65785" w:rsidP="00B65785">
            <w:pPr>
              <w:spacing w:line="300" w:lineRule="auto"/>
              <w:jc w:val="center"/>
              <w:rPr>
                <w:rFonts w:cs="Times New Roman"/>
                <w:color w:val="000000"/>
              </w:rPr>
            </w:pPr>
            <w:r>
              <w:rPr>
                <w:rFonts w:cs="Times New Roman"/>
                <w:color w:val="000000"/>
              </w:rPr>
              <w:t>N = 54</w:t>
            </w:r>
          </w:p>
          <w:p w14:paraId="685EAC8F" w14:textId="77777777" w:rsidR="00B65785" w:rsidRPr="0053305D" w:rsidRDefault="00B65785" w:rsidP="00B65785">
            <w:pPr>
              <w:spacing w:line="300" w:lineRule="auto"/>
              <w:jc w:val="center"/>
              <w:rPr>
                <w:rFonts w:cs="Times New Roman"/>
                <w:highlight w:val="yellow"/>
                <w:lang w:val="en-GB"/>
              </w:rPr>
            </w:pPr>
            <w:r>
              <w:rPr>
                <w:rFonts w:cs="Times New Roman"/>
                <w:color w:val="000000"/>
              </w:rPr>
              <w:t>25.6 (23.3, 29.2)</w:t>
            </w:r>
          </w:p>
        </w:tc>
        <w:tc>
          <w:tcPr>
            <w:tcW w:w="1890" w:type="dxa"/>
            <w:tcBorders>
              <w:top w:val="single" w:sz="4" w:space="0" w:color="auto"/>
              <w:left w:val="single" w:sz="4" w:space="0" w:color="auto"/>
              <w:bottom w:val="single" w:sz="4" w:space="0" w:color="auto"/>
              <w:right w:val="single" w:sz="4" w:space="0" w:color="auto"/>
            </w:tcBorders>
            <w:vAlign w:val="bottom"/>
          </w:tcPr>
          <w:p w14:paraId="130ECC8F" w14:textId="77777777" w:rsidR="00B65785" w:rsidRDefault="00B65785" w:rsidP="00B65785">
            <w:pPr>
              <w:spacing w:line="300" w:lineRule="auto"/>
              <w:jc w:val="center"/>
              <w:rPr>
                <w:rFonts w:cs="Times New Roman"/>
                <w:color w:val="000000"/>
              </w:rPr>
            </w:pPr>
            <w:r>
              <w:rPr>
                <w:rFonts w:cs="Times New Roman"/>
                <w:color w:val="000000"/>
              </w:rPr>
              <w:t>N = 55</w:t>
            </w:r>
          </w:p>
          <w:p w14:paraId="39CA3EED" w14:textId="77777777" w:rsidR="00B65785" w:rsidRPr="0053305D" w:rsidRDefault="00B65785" w:rsidP="00B65785">
            <w:pPr>
              <w:spacing w:line="300" w:lineRule="auto"/>
              <w:jc w:val="center"/>
              <w:rPr>
                <w:rFonts w:cs="Times New Roman"/>
                <w:highlight w:val="yellow"/>
                <w:lang w:val="en-GB"/>
              </w:rPr>
            </w:pPr>
            <w:r>
              <w:rPr>
                <w:rFonts w:cs="Times New Roman"/>
                <w:color w:val="000000"/>
              </w:rPr>
              <w:t>25.1 (23.1, 28.1)</w:t>
            </w:r>
          </w:p>
        </w:tc>
        <w:tc>
          <w:tcPr>
            <w:tcW w:w="2340" w:type="dxa"/>
            <w:tcBorders>
              <w:top w:val="single" w:sz="4" w:space="0" w:color="auto"/>
              <w:left w:val="single" w:sz="4" w:space="0" w:color="auto"/>
              <w:bottom w:val="single" w:sz="4" w:space="0" w:color="auto"/>
              <w:right w:val="single" w:sz="4" w:space="0" w:color="auto"/>
            </w:tcBorders>
            <w:vAlign w:val="bottom"/>
          </w:tcPr>
          <w:p w14:paraId="1EDCCDAF" w14:textId="77777777" w:rsidR="00B65785" w:rsidRPr="00635302" w:rsidRDefault="00B65785" w:rsidP="00B65785">
            <w:pPr>
              <w:spacing w:line="300" w:lineRule="auto"/>
              <w:jc w:val="center"/>
              <w:rPr>
                <w:rFonts w:cs="Times New Roman"/>
                <w:highlight w:val="yellow"/>
                <w:lang w:val="en-GB"/>
              </w:rPr>
            </w:pPr>
            <w:r>
              <w:rPr>
                <w:rFonts w:cs="Times New Roman"/>
                <w:lang w:val="en-GB"/>
              </w:rPr>
              <w:t>+</w:t>
            </w:r>
            <w:r w:rsidRPr="00F46E9A">
              <w:rPr>
                <w:rFonts w:cs="Times New Roman"/>
                <w:lang w:val="en-GB"/>
              </w:rPr>
              <w:t>0.</w:t>
            </w:r>
            <w:r>
              <w:rPr>
                <w:rFonts w:cs="Times New Roman"/>
                <w:lang w:val="en-GB"/>
              </w:rPr>
              <w:t>1</w:t>
            </w:r>
            <w:r w:rsidRPr="00F46E9A">
              <w:rPr>
                <w:rFonts w:cs="Times New Roman"/>
                <w:lang w:val="en-GB"/>
              </w:rPr>
              <w:t xml:space="preserve"> (-0.</w:t>
            </w:r>
            <w:r>
              <w:rPr>
                <w:rFonts w:cs="Times New Roman"/>
                <w:lang w:val="en-GB"/>
              </w:rPr>
              <w:t>2</w:t>
            </w:r>
            <w:r w:rsidRPr="00F46E9A">
              <w:rPr>
                <w:rFonts w:cs="Times New Roman"/>
                <w:lang w:val="en-GB"/>
              </w:rPr>
              <w:t>, +0.3)</w:t>
            </w:r>
          </w:p>
        </w:tc>
        <w:tc>
          <w:tcPr>
            <w:tcW w:w="1440" w:type="dxa"/>
            <w:tcBorders>
              <w:top w:val="single" w:sz="4" w:space="0" w:color="auto"/>
              <w:left w:val="single" w:sz="4" w:space="0" w:color="auto"/>
              <w:bottom w:val="single" w:sz="4" w:space="0" w:color="auto"/>
              <w:right w:val="single" w:sz="4" w:space="0" w:color="auto"/>
            </w:tcBorders>
            <w:vAlign w:val="bottom"/>
          </w:tcPr>
          <w:p w14:paraId="17CB8646" w14:textId="77777777" w:rsidR="00B65785" w:rsidRPr="0053305D" w:rsidRDefault="00B65785" w:rsidP="00B65785">
            <w:pPr>
              <w:spacing w:line="300" w:lineRule="auto"/>
              <w:jc w:val="center"/>
              <w:rPr>
                <w:rFonts w:cs="Times New Roman"/>
                <w:highlight w:val="yellow"/>
                <w:lang w:val="en-GB"/>
              </w:rPr>
            </w:pPr>
            <w:r w:rsidRPr="00635302">
              <w:rPr>
                <w:rFonts w:cs="Times New Roman"/>
                <w:lang w:val="en-GB"/>
              </w:rPr>
              <w:t>0.</w:t>
            </w:r>
            <w:r>
              <w:rPr>
                <w:rFonts w:cs="Times New Roman"/>
                <w:lang w:val="en-GB"/>
              </w:rPr>
              <w:t>48</w:t>
            </w:r>
          </w:p>
        </w:tc>
      </w:tr>
    </w:tbl>
    <w:p w14:paraId="4DD82311" w14:textId="77777777" w:rsidR="00B65785" w:rsidRDefault="00B65785" w:rsidP="00B65785">
      <w:pPr>
        <w:rPr>
          <w:rFonts w:cs="Times New Roman"/>
        </w:rPr>
      </w:pPr>
    </w:p>
    <w:p w14:paraId="77C6191E" w14:textId="77777777" w:rsidR="00B65785" w:rsidRDefault="00B65785" w:rsidP="00B65785">
      <w:pPr>
        <w:pStyle w:val="Heading1"/>
        <w:spacing w:before="0" w:beforeAutospacing="0" w:after="0" w:afterAutospacing="0"/>
      </w:pPr>
      <w:r>
        <w:br w:type="page"/>
      </w:r>
      <w:bookmarkStart w:id="17" w:name="_Toc37411681"/>
      <w:r>
        <w:lastRenderedPageBreak/>
        <w:t xml:space="preserve">Supplemental </w:t>
      </w:r>
      <w:r w:rsidRPr="007254A7">
        <w:rPr>
          <w:szCs w:val="28"/>
        </w:rPr>
        <w:t xml:space="preserve">Table </w:t>
      </w:r>
      <w:r>
        <w:rPr>
          <w:szCs w:val="28"/>
        </w:rPr>
        <w:t>S5</w:t>
      </w:r>
      <w:r w:rsidRPr="007254A7">
        <w:rPr>
          <w:szCs w:val="28"/>
        </w:rPr>
        <w:t>: Safety Outcomes</w:t>
      </w:r>
      <w:bookmarkEnd w:id="17"/>
    </w:p>
    <w:tbl>
      <w:tblPr>
        <w:tblStyle w:val="TableGrid"/>
        <w:tblW w:w="7915" w:type="dxa"/>
        <w:tblBorders>
          <w:left w:val="none" w:sz="0" w:space="0" w:color="auto"/>
          <w:right w:val="none" w:sz="0" w:space="0" w:color="auto"/>
        </w:tblBorders>
        <w:tblLook w:val="04A0" w:firstRow="1" w:lastRow="0" w:firstColumn="1" w:lastColumn="0" w:noHBand="0" w:noVBand="1"/>
      </w:tblPr>
      <w:tblGrid>
        <w:gridCol w:w="4495"/>
        <w:gridCol w:w="1620"/>
        <w:gridCol w:w="1800"/>
      </w:tblGrid>
      <w:tr w:rsidR="00B65785" w:rsidRPr="00E05718" w14:paraId="628861E0" w14:textId="77777777" w:rsidTr="00B65785">
        <w:trPr>
          <w:trHeight w:val="389"/>
        </w:trPr>
        <w:tc>
          <w:tcPr>
            <w:tcW w:w="4495" w:type="dxa"/>
            <w:tcBorders>
              <w:left w:val="single" w:sz="4" w:space="0" w:color="auto"/>
              <w:bottom w:val="single" w:sz="4" w:space="0" w:color="auto"/>
              <w:right w:val="nil"/>
            </w:tcBorders>
          </w:tcPr>
          <w:p w14:paraId="05BE7ADB" w14:textId="77777777" w:rsidR="00B65785" w:rsidRPr="00E05718" w:rsidRDefault="00B65785" w:rsidP="00B65785">
            <w:pPr>
              <w:spacing w:line="300" w:lineRule="auto"/>
              <w:rPr>
                <w:rFonts w:asciiTheme="minorHAnsi" w:hAnsiTheme="minorHAnsi" w:cstheme="minorHAnsi"/>
                <w:b/>
                <w:lang w:val="en-GB"/>
              </w:rPr>
            </w:pPr>
          </w:p>
        </w:tc>
        <w:tc>
          <w:tcPr>
            <w:tcW w:w="3420" w:type="dxa"/>
            <w:gridSpan w:val="2"/>
            <w:tcBorders>
              <w:left w:val="single" w:sz="4" w:space="0" w:color="auto"/>
              <w:bottom w:val="single" w:sz="4" w:space="0" w:color="auto"/>
              <w:right w:val="single" w:sz="4" w:space="0" w:color="auto"/>
            </w:tcBorders>
            <w:vAlign w:val="center"/>
          </w:tcPr>
          <w:p w14:paraId="777BC6D9" w14:textId="77777777" w:rsidR="00B65785" w:rsidRPr="00E05718" w:rsidRDefault="00B65785" w:rsidP="00B65785">
            <w:pPr>
              <w:spacing w:line="300" w:lineRule="auto"/>
              <w:jc w:val="center"/>
              <w:rPr>
                <w:rFonts w:asciiTheme="minorHAnsi" w:hAnsiTheme="minorHAnsi" w:cstheme="minorHAnsi"/>
                <w:b/>
                <w:lang w:val="en-GB"/>
              </w:rPr>
            </w:pPr>
            <w:r w:rsidRPr="00E05718">
              <w:rPr>
                <w:rFonts w:asciiTheme="minorHAnsi" w:hAnsiTheme="minorHAnsi" w:cstheme="minorHAnsi"/>
                <w:b/>
                <w:iCs/>
                <w:color w:val="000000"/>
                <w:lang w:val="en-GB"/>
              </w:rPr>
              <w:t>13-week Follow-up</w:t>
            </w:r>
          </w:p>
        </w:tc>
      </w:tr>
      <w:tr w:rsidR="00B65785" w:rsidRPr="00E05718" w14:paraId="0F874D93" w14:textId="77777777" w:rsidTr="00B65785">
        <w:trPr>
          <w:trHeight w:val="389"/>
        </w:trPr>
        <w:tc>
          <w:tcPr>
            <w:tcW w:w="4495" w:type="dxa"/>
            <w:tcBorders>
              <w:left w:val="single" w:sz="4" w:space="0" w:color="auto"/>
              <w:bottom w:val="single" w:sz="4" w:space="0" w:color="auto"/>
              <w:right w:val="nil"/>
            </w:tcBorders>
          </w:tcPr>
          <w:p w14:paraId="251FAFB5" w14:textId="77777777" w:rsidR="00B65785" w:rsidRPr="00E05718" w:rsidRDefault="00B65785" w:rsidP="00B65785">
            <w:pPr>
              <w:spacing w:line="300" w:lineRule="auto"/>
              <w:rPr>
                <w:rFonts w:asciiTheme="minorHAnsi" w:hAnsiTheme="minorHAnsi" w:cstheme="minorHAnsi"/>
                <w:b/>
                <w:lang w:val="en-GB"/>
              </w:rPr>
            </w:pPr>
          </w:p>
        </w:tc>
        <w:tc>
          <w:tcPr>
            <w:tcW w:w="1620" w:type="dxa"/>
            <w:tcBorders>
              <w:left w:val="single" w:sz="4" w:space="0" w:color="auto"/>
              <w:bottom w:val="single" w:sz="4" w:space="0" w:color="auto"/>
              <w:right w:val="single" w:sz="4" w:space="0" w:color="auto"/>
            </w:tcBorders>
            <w:vAlign w:val="center"/>
          </w:tcPr>
          <w:p w14:paraId="4BA48AB8" w14:textId="77777777" w:rsidR="00B65785" w:rsidRPr="00E05718" w:rsidRDefault="00B65785" w:rsidP="00B65785">
            <w:pPr>
              <w:spacing w:line="300" w:lineRule="auto"/>
              <w:jc w:val="center"/>
              <w:rPr>
                <w:rFonts w:asciiTheme="minorHAnsi" w:hAnsiTheme="minorHAnsi" w:cstheme="minorHAnsi"/>
                <w:b/>
                <w:lang w:val="en-GB"/>
              </w:rPr>
            </w:pPr>
            <w:r w:rsidRPr="00E05718">
              <w:rPr>
                <w:rFonts w:asciiTheme="minorHAnsi" w:hAnsiTheme="minorHAnsi" w:cstheme="minorHAnsi"/>
                <w:b/>
                <w:lang w:val="en-GB"/>
              </w:rPr>
              <w:t>CLC</w:t>
            </w:r>
          </w:p>
          <w:p w14:paraId="026A9821" w14:textId="77777777" w:rsidR="00B65785" w:rsidRPr="00E05718" w:rsidRDefault="00B65785" w:rsidP="00B65785">
            <w:pPr>
              <w:spacing w:line="300" w:lineRule="auto"/>
              <w:jc w:val="center"/>
              <w:rPr>
                <w:rFonts w:asciiTheme="minorHAnsi" w:hAnsiTheme="minorHAnsi" w:cstheme="minorHAnsi"/>
                <w:b/>
                <w:lang w:val="en-GB"/>
              </w:rPr>
            </w:pPr>
            <w:r w:rsidRPr="00E05718">
              <w:rPr>
                <w:rFonts w:asciiTheme="minorHAnsi" w:hAnsiTheme="minorHAnsi" w:cstheme="minorHAnsi"/>
                <w:b/>
                <w:lang w:val="en-GB"/>
              </w:rPr>
              <w:t>N=</w:t>
            </w:r>
            <w:r w:rsidRPr="00E05718">
              <w:rPr>
                <w:rFonts w:asciiTheme="minorHAnsi" w:hAnsiTheme="minorHAnsi" w:cstheme="minorHAnsi"/>
                <w:b/>
                <w:color w:val="000000"/>
                <w:lang w:val="en-GB"/>
              </w:rPr>
              <w:t>54</w:t>
            </w:r>
          </w:p>
        </w:tc>
        <w:tc>
          <w:tcPr>
            <w:tcW w:w="1800" w:type="dxa"/>
            <w:tcBorders>
              <w:left w:val="single" w:sz="4" w:space="0" w:color="auto"/>
              <w:bottom w:val="single" w:sz="4" w:space="0" w:color="auto"/>
              <w:right w:val="single" w:sz="4" w:space="0" w:color="auto"/>
            </w:tcBorders>
            <w:vAlign w:val="center"/>
          </w:tcPr>
          <w:p w14:paraId="4E5AD0F3" w14:textId="77777777" w:rsidR="00B65785" w:rsidRPr="00E05718" w:rsidRDefault="00B65785" w:rsidP="00B65785">
            <w:pPr>
              <w:spacing w:line="300" w:lineRule="auto"/>
              <w:jc w:val="center"/>
              <w:rPr>
                <w:rFonts w:asciiTheme="minorHAnsi" w:hAnsiTheme="minorHAnsi" w:cstheme="minorHAnsi"/>
                <w:b/>
                <w:lang w:val="en-GB"/>
              </w:rPr>
            </w:pPr>
            <w:r w:rsidRPr="00E05718">
              <w:rPr>
                <w:rFonts w:asciiTheme="minorHAnsi" w:hAnsiTheme="minorHAnsi" w:cstheme="minorHAnsi"/>
                <w:b/>
                <w:lang w:val="en-GB"/>
              </w:rPr>
              <w:t>PLGS</w:t>
            </w:r>
          </w:p>
          <w:p w14:paraId="0D0EE581" w14:textId="77777777" w:rsidR="00B65785" w:rsidRPr="00E05718" w:rsidRDefault="00B65785" w:rsidP="00B65785">
            <w:pPr>
              <w:spacing w:line="300" w:lineRule="auto"/>
              <w:jc w:val="center"/>
              <w:rPr>
                <w:rFonts w:asciiTheme="minorHAnsi" w:hAnsiTheme="minorHAnsi" w:cstheme="minorHAnsi"/>
                <w:b/>
                <w:lang w:val="en-GB"/>
              </w:rPr>
            </w:pPr>
            <w:r w:rsidRPr="00E05718">
              <w:rPr>
                <w:rFonts w:asciiTheme="minorHAnsi" w:hAnsiTheme="minorHAnsi" w:cstheme="minorHAnsi"/>
                <w:b/>
                <w:lang w:val="en-GB"/>
              </w:rPr>
              <w:t>N=</w:t>
            </w:r>
            <w:r w:rsidRPr="00E05718">
              <w:rPr>
                <w:rFonts w:asciiTheme="minorHAnsi" w:hAnsiTheme="minorHAnsi" w:cstheme="minorHAnsi"/>
                <w:b/>
                <w:color w:val="000000"/>
                <w:lang w:val="en-GB"/>
              </w:rPr>
              <w:t>55</w:t>
            </w:r>
          </w:p>
        </w:tc>
      </w:tr>
      <w:tr w:rsidR="00B65785" w:rsidRPr="00E05718" w14:paraId="31CF455B" w14:textId="77777777" w:rsidTr="00B65785">
        <w:trPr>
          <w:trHeight w:val="475"/>
        </w:trPr>
        <w:tc>
          <w:tcPr>
            <w:tcW w:w="4495" w:type="dxa"/>
            <w:tcBorders>
              <w:top w:val="single" w:sz="4" w:space="0" w:color="auto"/>
              <w:left w:val="single" w:sz="4" w:space="0" w:color="auto"/>
              <w:bottom w:val="nil"/>
              <w:right w:val="single" w:sz="4" w:space="0" w:color="auto"/>
            </w:tcBorders>
          </w:tcPr>
          <w:p w14:paraId="54B7AD5C" w14:textId="77777777" w:rsidR="00B65785" w:rsidRPr="00E05718" w:rsidRDefault="00B65785" w:rsidP="00B65785">
            <w:pPr>
              <w:spacing w:line="300" w:lineRule="auto"/>
              <w:rPr>
                <w:rFonts w:asciiTheme="minorHAnsi" w:hAnsiTheme="minorHAnsi" w:cstheme="minorHAnsi"/>
                <w:i/>
                <w:highlight w:val="yellow"/>
                <w:lang w:val="en-GB"/>
              </w:rPr>
            </w:pPr>
            <w:r w:rsidRPr="00E05718">
              <w:rPr>
                <w:rFonts w:asciiTheme="minorHAnsi" w:hAnsiTheme="minorHAnsi" w:cstheme="minorHAnsi"/>
                <w:b/>
                <w:lang w:val="en-GB"/>
              </w:rPr>
              <w:t>All Adverse Events</w:t>
            </w:r>
            <w:r w:rsidRPr="00E05718">
              <w:rPr>
                <w:rFonts w:asciiTheme="minorHAnsi" w:hAnsiTheme="minorHAnsi" w:cstheme="minorHAnsi"/>
                <w:lang w:val="en-GB"/>
              </w:rPr>
              <w:t xml:space="preserve"> </w:t>
            </w:r>
            <w:r w:rsidRPr="00E05718">
              <w:rPr>
                <w:rFonts w:asciiTheme="minorHAnsi" w:hAnsiTheme="minorHAnsi" w:cstheme="minorHAnsi"/>
                <w:i/>
                <w:lang w:val="en-GB"/>
              </w:rPr>
              <w:t xml:space="preserve">- count </w:t>
            </w:r>
          </w:p>
        </w:tc>
        <w:tc>
          <w:tcPr>
            <w:tcW w:w="1620" w:type="dxa"/>
            <w:tcBorders>
              <w:top w:val="single" w:sz="4" w:space="0" w:color="auto"/>
              <w:left w:val="single" w:sz="4" w:space="0" w:color="auto"/>
              <w:bottom w:val="nil"/>
              <w:right w:val="single" w:sz="4" w:space="0" w:color="auto"/>
            </w:tcBorders>
            <w:vAlign w:val="center"/>
          </w:tcPr>
          <w:p w14:paraId="25827BAA" w14:textId="77777777" w:rsidR="00B65785" w:rsidRPr="00E05718" w:rsidRDefault="00B65785" w:rsidP="00B65785">
            <w:pPr>
              <w:spacing w:line="300" w:lineRule="auto"/>
              <w:jc w:val="center"/>
              <w:rPr>
                <w:rFonts w:asciiTheme="minorHAnsi" w:hAnsiTheme="minorHAnsi" w:cstheme="minorHAnsi"/>
                <w:color w:val="000000"/>
                <w:lang w:val="en-GB"/>
              </w:rPr>
            </w:pPr>
            <w:r w:rsidRPr="00E05718">
              <w:rPr>
                <w:rFonts w:asciiTheme="minorHAnsi" w:hAnsiTheme="minorHAnsi" w:cstheme="minorHAnsi"/>
                <w:color w:val="000000"/>
                <w:lang w:val="en-GB"/>
              </w:rPr>
              <w:t xml:space="preserve">0 </w:t>
            </w:r>
          </w:p>
        </w:tc>
        <w:tc>
          <w:tcPr>
            <w:tcW w:w="1800" w:type="dxa"/>
            <w:tcBorders>
              <w:top w:val="single" w:sz="4" w:space="0" w:color="auto"/>
              <w:left w:val="single" w:sz="4" w:space="0" w:color="auto"/>
              <w:bottom w:val="nil"/>
              <w:right w:val="single" w:sz="4" w:space="0" w:color="auto"/>
            </w:tcBorders>
            <w:vAlign w:val="center"/>
          </w:tcPr>
          <w:p w14:paraId="19CEE90D" w14:textId="77777777" w:rsidR="00B65785" w:rsidRPr="00E05718" w:rsidRDefault="00B65785" w:rsidP="00B65785">
            <w:pPr>
              <w:spacing w:line="300" w:lineRule="auto"/>
              <w:jc w:val="center"/>
              <w:rPr>
                <w:rFonts w:asciiTheme="minorHAnsi" w:hAnsiTheme="minorHAnsi" w:cstheme="minorHAnsi"/>
                <w:color w:val="000000"/>
                <w:lang w:val="en-GB"/>
              </w:rPr>
            </w:pPr>
            <w:r w:rsidRPr="00E05718">
              <w:rPr>
                <w:rFonts w:asciiTheme="minorHAnsi" w:hAnsiTheme="minorHAnsi" w:cstheme="minorHAnsi"/>
                <w:color w:val="000000"/>
                <w:lang w:val="en-GB"/>
              </w:rPr>
              <w:t xml:space="preserve">3 </w:t>
            </w:r>
          </w:p>
        </w:tc>
      </w:tr>
      <w:tr w:rsidR="00B65785" w:rsidRPr="00E05718" w14:paraId="74B3797F" w14:textId="77777777" w:rsidTr="00B65785">
        <w:trPr>
          <w:trHeight w:val="475"/>
        </w:trPr>
        <w:tc>
          <w:tcPr>
            <w:tcW w:w="4495" w:type="dxa"/>
            <w:tcBorders>
              <w:top w:val="nil"/>
              <w:left w:val="single" w:sz="4" w:space="0" w:color="auto"/>
              <w:bottom w:val="nil"/>
              <w:right w:val="single" w:sz="4" w:space="0" w:color="auto"/>
            </w:tcBorders>
          </w:tcPr>
          <w:p w14:paraId="77A47F49" w14:textId="77777777" w:rsidR="00B65785" w:rsidRPr="00E05718" w:rsidRDefault="00B65785" w:rsidP="00B65785">
            <w:pPr>
              <w:spacing w:line="300" w:lineRule="auto"/>
              <w:rPr>
                <w:rFonts w:asciiTheme="minorHAnsi" w:hAnsiTheme="minorHAnsi" w:cstheme="minorHAnsi"/>
                <w:highlight w:val="yellow"/>
                <w:lang w:val="en-GB"/>
              </w:rPr>
            </w:pPr>
            <w:r w:rsidRPr="00E05718">
              <w:rPr>
                <w:rFonts w:asciiTheme="minorHAnsi" w:hAnsiTheme="minorHAnsi" w:cstheme="minorHAnsi"/>
                <w:b/>
                <w:lang w:val="en-GB"/>
              </w:rPr>
              <w:t xml:space="preserve">Severe </w:t>
            </w:r>
            <w:proofErr w:type="spellStart"/>
            <w:r w:rsidRPr="00E05718">
              <w:rPr>
                <w:rFonts w:asciiTheme="minorHAnsi" w:hAnsiTheme="minorHAnsi" w:cstheme="minorHAnsi"/>
                <w:b/>
                <w:lang w:val="en-GB"/>
              </w:rPr>
              <w:t>Hypoglycemia</w:t>
            </w:r>
            <w:proofErr w:type="spellEnd"/>
            <w:r w:rsidRPr="00E05718">
              <w:rPr>
                <w:rFonts w:asciiTheme="minorHAnsi" w:hAnsiTheme="minorHAnsi" w:cstheme="minorHAnsi"/>
                <w:b/>
                <w:lang w:val="en-GB"/>
              </w:rPr>
              <w:t xml:space="preserve"> Events</w:t>
            </w:r>
            <w:r w:rsidRPr="00E05718">
              <w:rPr>
                <w:rFonts w:asciiTheme="minorHAnsi" w:hAnsiTheme="minorHAnsi" w:cstheme="minorHAnsi"/>
                <w:lang w:val="en-GB"/>
              </w:rPr>
              <w:t xml:space="preserve"> </w:t>
            </w:r>
            <w:r w:rsidRPr="00E05718">
              <w:rPr>
                <w:rFonts w:asciiTheme="minorHAnsi" w:hAnsiTheme="minorHAnsi" w:cstheme="minorHAnsi"/>
                <w:i/>
                <w:lang w:val="en-GB"/>
              </w:rPr>
              <w:t xml:space="preserve">- </w:t>
            </w:r>
            <w:proofErr w:type="gramStart"/>
            <w:r w:rsidRPr="00E05718">
              <w:rPr>
                <w:rFonts w:asciiTheme="minorHAnsi" w:hAnsiTheme="minorHAnsi" w:cstheme="minorHAnsi"/>
                <w:i/>
                <w:lang w:val="en-GB"/>
              </w:rPr>
              <w:t>n(</w:t>
            </w:r>
            <w:proofErr w:type="gramEnd"/>
            <w:r w:rsidRPr="00E05718">
              <w:rPr>
                <w:rFonts w:asciiTheme="minorHAnsi" w:hAnsiTheme="minorHAnsi" w:cstheme="minorHAnsi"/>
                <w:i/>
                <w:lang w:val="en-GB"/>
              </w:rPr>
              <w:t>%) of participants [# of events)</w:t>
            </w:r>
          </w:p>
        </w:tc>
        <w:tc>
          <w:tcPr>
            <w:tcW w:w="1620" w:type="dxa"/>
            <w:tcBorders>
              <w:top w:val="nil"/>
              <w:left w:val="single" w:sz="4" w:space="0" w:color="auto"/>
              <w:bottom w:val="nil"/>
              <w:right w:val="single" w:sz="4" w:space="0" w:color="auto"/>
            </w:tcBorders>
            <w:vAlign w:val="center"/>
          </w:tcPr>
          <w:p w14:paraId="7CB3FB71" w14:textId="77777777" w:rsidR="00B65785" w:rsidRPr="00E05718" w:rsidRDefault="00B65785" w:rsidP="00B65785">
            <w:pPr>
              <w:spacing w:line="300" w:lineRule="auto"/>
              <w:jc w:val="center"/>
              <w:rPr>
                <w:rFonts w:asciiTheme="minorHAnsi" w:hAnsiTheme="minorHAnsi" w:cstheme="minorHAnsi"/>
                <w:color w:val="000000"/>
                <w:lang w:val="en-GB"/>
              </w:rPr>
            </w:pPr>
            <w:r w:rsidRPr="00E05718">
              <w:rPr>
                <w:rFonts w:asciiTheme="minorHAnsi" w:hAnsiTheme="minorHAnsi" w:cstheme="minorHAnsi"/>
                <w:color w:val="000000"/>
                <w:lang w:val="en-GB"/>
              </w:rPr>
              <w:t>0</w:t>
            </w:r>
          </w:p>
        </w:tc>
        <w:tc>
          <w:tcPr>
            <w:tcW w:w="1800" w:type="dxa"/>
            <w:tcBorders>
              <w:top w:val="nil"/>
              <w:left w:val="single" w:sz="4" w:space="0" w:color="auto"/>
              <w:bottom w:val="nil"/>
              <w:right w:val="single" w:sz="4" w:space="0" w:color="auto"/>
            </w:tcBorders>
            <w:vAlign w:val="center"/>
          </w:tcPr>
          <w:p w14:paraId="1FC21BDC" w14:textId="77777777" w:rsidR="00B65785" w:rsidRPr="00E05718" w:rsidRDefault="00B65785" w:rsidP="00B65785">
            <w:pPr>
              <w:spacing w:line="300" w:lineRule="auto"/>
              <w:jc w:val="center"/>
              <w:rPr>
                <w:rFonts w:asciiTheme="minorHAnsi" w:hAnsiTheme="minorHAnsi" w:cstheme="minorHAnsi"/>
                <w:color w:val="000000"/>
                <w:lang w:val="en-GB"/>
              </w:rPr>
            </w:pPr>
            <w:r w:rsidRPr="00E05718">
              <w:rPr>
                <w:rFonts w:asciiTheme="minorHAnsi" w:hAnsiTheme="minorHAnsi" w:cstheme="minorHAnsi"/>
                <w:color w:val="000000"/>
                <w:lang w:val="en-GB"/>
              </w:rPr>
              <w:t>0</w:t>
            </w:r>
          </w:p>
        </w:tc>
      </w:tr>
      <w:tr w:rsidR="00B65785" w:rsidRPr="00E05718" w14:paraId="39DD0153" w14:textId="77777777" w:rsidTr="00B65785">
        <w:trPr>
          <w:trHeight w:val="475"/>
        </w:trPr>
        <w:tc>
          <w:tcPr>
            <w:tcW w:w="4495" w:type="dxa"/>
            <w:tcBorders>
              <w:top w:val="nil"/>
              <w:left w:val="single" w:sz="4" w:space="0" w:color="auto"/>
              <w:bottom w:val="nil"/>
              <w:right w:val="single" w:sz="4" w:space="0" w:color="auto"/>
            </w:tcBorders>
          </w:tcPr>
          <w:p w14:paraId="2448EE48" w14:textId="77777777" w:rsidR="00B65785" w:rsidRPr="00E05718" w:rsidRDefault="00B65785" w:rsidP="00B65785">
            <w:pPr>
              <w:spacing w:line="300" w:lineRule="auto"/>
              <w:rPr>
                <w:rFonts w:asciiTheme="minorHAnsi" w:hAnsiTheme="minorHAnsi" w:cstheme="minorHAnsi"/>
                <w:b/>
                <w:highlight w:val="yellow"/>
                <w:lang w:val="en-GB"/>
              </w:rPr>
            </w:pPr>
            <w:r w:rsidRPr="00E05718">
              <w:rPr>
                <w:rFonts w:asciiTheme="minorHAnsi" w:hAnsiTheme="minorHAnsi" w:cstheme="minorHAnsi"/>
                <w:b/>
                <w:lang w:val="en-GB"/>
              </w:rPr>
              <w:t>Diabetic Ketoacidosis Events</w:t>
            </w:r>
            <w:r w:rsidRPr="00E05718">
              <w:rPr>
                <w:rFonts w:asciiTheme="minorHAnsi" w:hAnsiTheme="minorHAnsi" w:cstheme="minorHAnsi"/>
                <w:i/>
                <w:lang w:val="en-GB"/>
              </w:rPr>
              <w:t xml:space="preserve">- </w:t>
            </w:r>
            <w:proofErr w:type="gramStart"/>
            <w:r w:rsidRPr="00E05718">
              <w:rPr>
                <w:rFonts w:asciiTheme="minorHAnsi" w:hAnsiTheme="minorHAnsi" w:cstheme="minorHAnsi"/>
                <w:i/>
                <w:lang w:val="en-GB"/>
              </w:rPr>
              <w:t>n(</w:t>
            </w:r>
            <w:proofErr w:type="gramEnd"/>
            <w:r w:rsidRPr="00E05718">
              <w:rPr>
                <w:rFonts w:asciiTheme="minorHAnsi" w:hAnsiTheme="minorHAnsi" w:cstheme="minorHAnsi"/>
                <w:i/>
                <w:lang w:val="en-GB"/>
              </w:rPr>
              <w:t>%) of participants [# of events)</w:t>
            </w:r>
          </w:p>
        </w:tc>
        <w:tc>
          <w:tcPr>
            <w:tcW w:w="1620" w:type="dxa"/>
            <w:tcBorders>
              <w:top w:val="nil"/>
              <w:left w:val="single" w:sz="4" w:space="0" w:color="auto"/>
              <w:bottom w:val="nil"/>
              <w:right w:val="single" w:sz="4" w:space="0" w:color="auto"/>
            </w:tcBorders>
            <w:vAlign w:val="center"/>
          </w:tcPr>
          <w:p w14:paraId="1CE9FE6D" w14:textId="77777777" w:rsidR="00B65785" w:rsidRPr="00E05718" w:rsidRDefault="00B65785" w:rsidP="00B65785">
            <w:pPr>
              <w:spacing w:line="300" w:lineRule="auto"/>
              <w:jc w:val="center"/>
              <w:rPr>
                <w:rFonts w:asciiTheme="minorHAnsi" w:hAnsiTheme="minorHAnsi" w:cstheme="minorHAnsi"/>
                <w:color w:val="000000"/>
                <w:lang w:val="en-GB"/>
              </w:rPr>
            </w:pPr>
            <w:r w:rsidRPr="00E05718">
              <w:rPr>
                <w:rFonts w:asciiTheme="minorHAnsi" w:hAnsiTheme="minorHAnsi" w:cstheme="minorHAnsi"/>
                <w:color w:val="000000"/>
                <w:lang w:val="en-GB"/>
              </w:rPr>
              <w:t>0</w:t>
            </w:r>
          </w:p>
        </w:tc>
        <w:tc>
          <w:tcPr>
            <w:tcW w:w="1800" w:type="dxa"/>
            <w:tcBorders>
              <w:top w:val="nil"/>
              <w:left w:val="single" w:sz="4" w:space="0" w:color="auto"/>
              <w:bottom w:val="nil"/>
              <w:right w:val="single" w:sz="4" w:space="0" w:color="auto"/>
            </w:tcBorders>
            <w:vAlign w:val="center"/>
          </w:tcPr>
          <w:p w14:paraId="57D24CE6" w14:textId="77777777" w:rsidR="00B65785" w:rsidRPr="00E05718" w:rsidRDefault="00B65785" w:rsidP="00B65785">
            <w:pPr>
              <w:spacing w:line="300" w:lineRule="auto"/>
              <w:jc w:val="center"/>
              <w:rPr>
                <w:rFonts w:asciiTheme="minorHAnsi" w:hAnsiTheme="minorHAnsi" w:cstheme="minorHAnsi"/>
                <w:color w:val="000000"/>
                <w:lang w:val="en-GB"/>
              </w:rPr>
            </w:pPr>
            <w:r w:rsidRPr="00E05718">
              <w:rPr>
                <w:rFonts w:asciiTheme="minorHAnsi" w:hAnsiTheme="minorHAnsi" w:cstheme="minorHAnsi"/>
                <w:color w:val="000000"/>
                <w:lang w:val="en-GB"/>
              </w:rPr>
              <w:t>0</w:t>
            </w:r>
          </w:p>
        </w:tc>
      </w:tr>
      <w:tr w:rsidR="00B65785" w:rsidRPr="00E05718" w14:paraId="7B78692D" w14:textId="77777777" w:rsidTr="00B65785">
        <w:trPr>
          <w:trHeight w:val="475"/>
        </w:trPr>
        <w:tc>
          <w:tcPr>
            <w:tcW w:w="4495" w:type="dxa"/>
            <w:tcBorders>
              <w:top w:val="nil"/>
              <w:left w:val="single" w:sz="4" w:space="0" w:color="auto"/>
              <w:bottom w:val="nil"/>
              <w:right w:val="single" w:sz="4" w:space="0" w:color="auto"/>
            </w:tcBorders>
          </w:tcPr>
          <w:p w14:paraId="6E88AAF6" w14:textId="77777777" w:rsidR="00B65785" w:rsidRPr="00E05718" w:rsidRDefault="00B65785" w:rsidP="00B65785">
            <w:pPr>
              <w:pStyle w:val="Default"/>
              <w:rPr>
                <w:rFonts w:asciiTheme="minorHAnsi" w:hAnsiTheme="minorHAnsi" w:cstheme="minorHAnsi"/>
              </w:rPr>
            </w:pPr>
            <w:r w:rsidRPr="00E05718">
              <w:rPr>
                <w:rFonts w:asciiTheme="minorHAnsi" w:hAnsiTheme="minorHAnsi" w:cstheme="minorHAnsi"/>
                <w:b/>
                <w:color w:val="auto"/>
                <w:lang w:val="en-GB"/>
              </w:rPr>
              <w:t>Serious Adverse Events Related to Study Device</w:t>
            </w:r>
            <w:r w:rsidRPr="00E05718">
              <w:rPr>
                <w:rFonts w:asciiTheme="minorHAnsi" w:hAnsiTheme="minorHAnsi" w:cstheme="minorHAnsi"/>
              </w:rPr>
              <w:t xml:space="preserve"> </w:t>
            </w:r>
            <w:proofErr w:type="gramStart"/>
            <w:r w:rsidRPr="00E05718">
              <w:rPr>
                <w:rFonts w:asciiTheme="minorHAnsi" w:hAnsiTheme="minorHAnsi" w:cstheme="minorHAnsi"/>
                <w:i/>
                <w:lang w:val="en-GB"/>
              </w:rPr>
              <w:t>n(</w:t>
            </w:r>
            <w:proofErr w:type="gramEnd"/>
            <w:r w:rsidRPr="00E05718">
              <w:rPr>
                <w:rFonts w:asciiTheme="minorHAnsi" w:hAnsiTheme="minorHAnsi" w:cstheme="minorHAnsi"/>
                <w:i/>
                <w:lang w:val="en-GB"/>
              </w:rPr>
              <w:t>%) of participants [# of events)</w:t>
            </w:r>
          </w:p>
        </w:tc>
        <w:tc>
          <w:tcPr>
            <w:tcW w:w="1620" w:type="dxa"/>
            <w:tcBorders>
              <w:top w:val="nil"/>
              <w:left w:val="single" w:sz="4" w:space="0" w:color="auto"/>
              <w:bottom w:val="nil"/>
              <w:right w:val="single" w:sz="4" w:space="0" w:color="auto"/>
            </w:tcBorders>
            <w:vAlign w:val="center"/>
          </w:tcPr>
          <w:p w14:paraId="0C138918" w14:textId="77777777" w:rsidR="00B65785" w:rsidRPr="00E05718" w:rsidRDefault="00B65785" w:rsidP="00B65785">
            <w:pPr>
              <w:spacing w:line="300" w:lineRule="auto"/>
              <w:jc w:val="center"/>
              <w:rPr>
                <w:rFonts w:asciiTheme="minorHAnsi" w:hAnsiTheme="minorHAnsi" w:cstheme="minorHAnsi"/>
                <w:color w:val="000000"/>
                <w:lang w:val="en-GB"/>
              </w:rPr>
            </w:pPr>
            <w:r w:rsidRPr="00E05718">
              <w:rPr>
                <w:rFonts w:asciiTheme="minorHAnsi" w:hAnsiTheme="minorHAnsi" w:cstheme="minorHAnsi"/>
                <w:color w:val="000000"/>
                <w:lang w:val="en-GB"/>
              </w:rPr>
              <w:t>0</w:t>
            </w:r>
          </w:p>
        </w:tc>
        <w:tc>
          <w:tcPr>
            <w:tcW w:w="1800" w:type="dxa"/>
            <w:tcBorders>
              <w:top w:val="nil"/>
              <w:left w:val="single" w:sz="4" w:space="0" w:color="auto"/>
              <w:bottom w:val="nil"/>
              <w:right w:val="single" w:sz="4" w:space="0" w:color="auto"/>
            </w:tcBorders>
            <w:vAlign w:val="center"/>
          </w:tcPr>
          <w:p w14:paraId="647F1C95" w14:textId="77777777" w:rsidR="00B65785" w:rsidRPr="00E05718" w:rsidRDefault="00B65785" w:rsidP="00B65785">
            <w:pPr>
              <w:spacing w:line="300" w:lineRule="auto"/>
              <w:jc w:val="center"/>
              <w:rPr>
                <w:rFonts w:asciiTheme="minorHAnsi" w:hAnsiTheme="minorHAnsi" w:cstheme="minorHAnsi"/>
                <w:lang w:val="en-GB"/>
              </w:rPr>
            </w:pPr>
            <w:r w:rsidRPr="00E05718">
              <w:rPr>
                <w:rFonts w:asciiTheme="minorHAnsi" w:hAnsiTheme="minorHAnsi" w:cstheme="minorHAnsi"/>
                <w:color w:val="000000"/>
                <w:lang w:val="en-GB"/>
              </w:rPr>
              <w:t>0</w:t>
            </w:r>
          </w:p>
        </w:tc>
      </w:tr>
      <w:tr w:rsidR="00B65785" w:rsidRPr="00E05718" w14:paraId="0499BBF8" w14:textId="77777777" w:rsidTr="00B65785">
        <w:trPr>
          <w:trHeight w:val="475"/>
        </w:trPr>
        <w:tc>
          <w:tcPr>
            <w:tcW w:w="4495" w:type="dxa"/>
            <w:tcBorders>
              <w:top w:val="nil"/>
              <w:left w:val="single" w:sz="4" w:space="0" w:color="auto"/>
              <w:bottom w:val="nil"/>
              <w:right w:val="single" w:sz="4" w:space="0" w:color="auto"/>
            </w:tcBorders>
          </w:tcPr>
          <w:p w14:paraId="5567D683" w14:textId="77777777" w:rsidR="00B65785" w:rsidRPr="00E05718" w:rsidRDefault="00B65785" w:rsidP="00B65785">
            <w:pPr>
              <w:pStyle w:val="Default"/>
              <w:rPr>
                <w:rFonts w:asciiTheme="minorHAnsi" w:hAnsiTheme="minorHAnsi" w:cstheme="minorHAnsi"/>
                <w:b/>
                <w:color w:val="auto"/>
                <w:lang w:val="en-GB"/>
              </w:rPr>
            </w:pPr>
            <w:r w:rsidRPr="00E05718">
              <w:rPr>
                <w:rFonts w:asciiTheme="minorHAnsi" w:hAnsiTheme="minorHAnsi" w:cstheme="minorHAnsi"/>
                <w:b/>
                <w:color w:val="auto"/>
                <w:lang w:val="en-GB"/>
              </w:rPr>
              <w:t>Other Serious Adverse Events</w:t>
            </w:r>
            <w:r w:rsidRPr="00E05718">
              <w:rPr>
                <w:rFonts w:asciiTheme="minorHAnsi" w:hAnsiTheme="minorHAnsi" w:cstheme="minorHAnsi"/>
                <w:vertAlign w:val="superscript"/>
                <w:lang w:val="en-GB"/>
              </w:rPr>
              <w:t xml:space="preserve"> </w:t>
            </w:r>
            <w:r w:rsidRPr="00E05718">
              <w:rPr>
                <w:rFonts w:asciiTheme="minorHAnsi" w:hAnsiTheme="minorHAnsi" w:cstheme="minorHAnsi"/>
                <w:lang w:val="en-GB"/>
              </w:rPr>
              <w:t>-</w:t>
            </w:r>
            <w:proofErr w:type="gramStart"/>
            <w:r w:rsidRPr="00E05718">
              <w:rPr>
                <w:rFonts w:asciiTheme="minorHAnsi" w:hAnsiTheme="minorHAnsi" w:cstheme="minorHAnsi"/>
                <w:i/>
                <w:color w:val="auto"/>
                <w:lang w:val="en-GB"/>
              </w:rPr>
              <w:t>n(</w:t>
            </w:r>
            <w:proofErr w:type="gramEnd"/>
            <w:r w:rsidRPr="00E05718">
              <w:rPr>
                <w:rFonts w:asciiTheme="minorHAnsi" w:hAnsiTheme="minorHAnsi" w:cstheme="minorHAnsi"/>
                <w:i/>
                <w:color w:val="auto"/>
                <w:lang w:val="en-GB"/>
              </w:rPr>
              <w:t>%) of participants [# of events)</w:t>
            </w:r>
          </w:p>
        </w:tc>
        <w:tc>
          <w:tcPr>
            <w:tcW w:w="1620" w:type="dxa"/>
            <w:tcBorders>
              <w:top w:val="nil"/>
              <w:left w:val="single" w:sz="4" w:space="0" w:color="auto"/>
              <w:bottom w:val="nil"/>
              <w:right w:val="single" w:sz="4" w:space="0" w:color="auto"/>
            </w:tcBorders>
            <w:vAlign w:val="center"/>
          </w:tcPr>
          <w:p w14:paraId="0B9D407A" w14:textId="77777777" w:rsidR="00B65785" w:rsidRPr="00E05718" w:rsidRDefault="00B65785" w:rsidP="00B65785">
            <w:pPr>
              <w:spacing w:line="300" w:lineRule="auto"/>
              <w:jc w:val="center"/>
              <w:rPr>
                <w:rFonts w:asciiTheme="minorHAnsi" w:hAnsiTheme="minorHAnsi" w:cstheme="minorHAnsi"/>
                <w:color w:val="000000"/>
                <w:lang w:val="en-GB"/>
              </w:rPr>
            </w:pPr>
            <w:r w:rsidRPr="00E05718">
              <w:rPr>
                <w:rFonts w:asciiTheme="minorHAnsi" w:hAnsiTheme="minorHAnsi" w:cstheme="minorHAnsi"/>
                <w:color w:val="000000"/>
                <w:lang w:val="en-GB"/>
              </w:rPr>
              <w:t>0</w:t>
            </w:r>
          </w:p>
        </w:tc>
        <w:tc>
          <w:tcPr>
            <w:tcW w:w="1800" w:type="dxa"/>
            <w:tcBorders>
              <w:top w:val="nil"/>
              <w:left w:val="single" w:sz="4" w:space="0" w:color="auto"/>
              <w:bottom w:val="nil"/>
              <w:right w:val="single" w:sz="4" w:space="0" w:color="auto"/>
            </w:tcBorders>
            <w:vAlign w:val="center"/>
          </w:tcPr>
          <w:p w14:paraId="2ABF367A" w14:textId="77777777" w:rsidR="00B65785" w:rsidRPr="00E05718" w:rsidRDefault="00B65785" w:rsidP="00B65785">
            <w:pPr>
              <w:spacing w:line="300" w:lineRule="auto"/>
              <w:jc w:val="center"/>
              <w:rPr>
                <w:rFonts w:asciiTheme="minorHAnsi" w:hAnsiTheme="minorHAnsi" w:cstheme="minorHAnsi"/>
                <w:color w:val="000000"/>
                <w:lang w:val="en-GB"/>
              </w:rPr>
            </w:pPr>
            <w:r w:rsidRPr="00E05718">
              <w:rPr>
                <w:rFonts w:asciiTheme="minorHAnsi" w:hAnsiTheme="minorHAnsi" w:cstheme="minorHAnsi"/>
                <w:color w:val="000000"/>
                <w:lang w:val="en-GB"/>
              </w:rPr>
              <w:t>0</w:t>
            </w:r>
          </w:p>
        </w:tc>
      </w:tr>
      <w:tr w:rsidR="00B65785" w:rsidRPr="00E05718" w14:paraId="3C9B9282" w14:textId="77777777" w:rsidTr="00B65785">
        <w:trPr>
          <w:trHeight w:val="475"/>
        </w:trPr>
        <w:tc>
          <w:tcPr>
            <w:tcW w:w="4495" w:type="dxa"/>
            <w:tcBorders>
              <w:top w:val="nil"/>
              <w:left w:val="single" w:sz="4" w:space="0" w:color="auto"/>
              <w:bottom w:val="single" w:sz="4" w:space="0" w:color="auto"/>
              <w:right w:val="single" w:sz="4" w:space="0" w:color="auto"/>
            </w:tcBorders>
          </w:tcPr>
          <w:p w14:paraId="18CCBDD0" w14:textId="77777777" w:rsidR="00B65785" w:rsidRPr="00E05718" w:rsidRDefault="00B65785" w:rsidP="00B65785">
            <w:pPr>
              <w:pStyle w:val="Default"/>
              <w:rPr>
                <w:rFonts w:asciiTheme="minorHAnsi" w:hAnsiTheme="minorHAnsi" w:cstheme="minorHAnsi"/>
                <w:b/>
                <w:i/>
                <w:color w:val="auto"/>
                <w:lang w:val="en-GB"/>
              </w:rPr>
            </w:pPr>
            <w:r w:rsidRPr="00E05718">
              <w:rPr>
                <w:rFonts w:asciiTheme="minorHAnsi" w:hAnsiTheme="minorHAnsi" w:cstheme="minorHAnsi"/>
                <w:b/>
                <w:color w:val="auto"/>
                <w:lang w:val="en-GB"/>
              </w:rPr>
              <w:t>Hyperglycemia/Ketosis Events without DKA -</w:t>
            </w:r>
            <w:proofErr w:type="gramStart"/>
            <w:r w:rsidRPr="00E05718">
              <w:rPr>
                <w:rFonts w:asciiTheme="minorHAnsi" w:hAnsiTheme="minorHAnsi" w:cstheme="minorHAnsi"/>
                <w:i/>
                <w:color w:val="auto"/>
                <w:lang w:val="en-GB"/>
              </w:rPr>
              <w:t>n(</w:t>
            </w:r>
            <w:proofErr w:type="gramEnd"/>
            <w:r w:rsidRPr="00E05718">
              <w:rPr>
                <w:rFonts w:asciiTheme="minorHAnsi" w:hAnsiTheme="minorHAnsi" w:cstheme="minorHAnsi"/>
                <w:i/>
                <w:color w:val="auto"/>
                <w:lang w:val="en-GB"/>
              </w:rPr>
              <w:t>%) of participants [# of events)</w:t>
            </w:r>
          </w:p>
        </w:tc>
        <w:tc>
          <w:tcPr>
            <w:tcW w:w="1620" w:type="dxa"/>
            <w:tcBorders>
              <w:top w:val="nil"/>
              <w:left w:val="single" w:sz="4" w:space="0" w:color="auto"/>
              <w:bottom w:val="single" w:sz="4" w:space="0" w:color="auto"/>
              <w:right w:val="single" w:sz="4" w:space="0" w:color="auto"/>
            </w:tcBorders>
            <w:vAlign w:val="center"/>
          </w:tcPr>
          <w:p w14:paraId="019A8831" w14:textId="77777777" w:rsidR="00B65785" w:rsidRPr="00E05718" w:rsidRDefault="00B65785" w:rsidP="00B65785">
            <w:pPr>
              <w:spacing w:line="300" w:lineRule="auto"/>
              <w:jc w:val="center"/>
              <w:rPr>
                <w:rFonts w:asciiTheme="minorHAnsi" w:hAnsiTheme="minorHAnsi" w:cstheme="minorHAnsi"/>
                <w:color w:val="000000"/>
                <w:lang w:val="en-GB"/>
              </w:rPr>
            </w:pPr>
            <w:r w:rsidRPr="00E05718">
              <w:rPr>
                <w:rFonts w:asciiTheme="minorHAnsi" w:hAnsiTheme="minorHAnsi" w:cstheme="minorHAnsi"/>
                <w:color w:val="000000"/>
                <w:lang w:val="en-GB"/>
              </w:rPr>
              <w:t>0</w:t>
            </w:r>
          </w:p>
        </w:tc>
        <w:tc>
          <w:tcPr>
            <w:tcW w:w="1800" w:type="dxa"/>
            <w:tcBorders>
              <w:top w:val="nil"/>
              <w:left w:val="single" w:sz="4" w:space="0" w:color="auto"/>
              <w:bottom w:val="single" w:sz="4" w:space="0" w:color="auto"/>
              <w:right w:val="single" w:sz="4" w:space="0" w:color="auto"/>
            </w:tcBorders>
            <w:vAlign w:val="center"/>
          </w:tcPr>
          <w:p w14:paraId="2067790C" w14:textId="77777777" w:rsidR="00B65785" w:rsidRPr="00E05718" w:rsidRDefault="00B65785" w:rsidP="00B65785">
            <w:pPr>
              <w:spacing w:line="300" w:lineRule="auto"/>
              <w:jc w:val="center"/>
              <w:rPr>
                <w:rFonts w:asciiTheme="minorHAnsi" w:hAnsiTheme="minorHAnsi" w:cstheme="minorHAnsi"/>
                <w:color w:val="000000"/>
                <w:lang w:val="en-GB"/>
              </w:rPr>
            </w:pPr>
            <w:r w:rsidRPr="00E05718">
              <w:rPr>
                <w:rFonts w:asciiTheme="minorHAnsi" w:hAnsiTheme="minorHAnsi" w:cstheme="minorHAnsi"/>
                <w:color w:val="000000"/>
                <w:lang w:val="en-GB"/>
              </w:rPr>
              <w:t>3</w:t>
            </w:r>
          </w:p>
        </w:tc>
      </w:tr>
      <w:tr w:rsidR="00B65785" w:rsidRPr="00E05718" w14:paraId="00ECD3B7" w14:textId="77777777" w:rsidTr="00B65785">
        <w:trPr>
          <w:trHeight w:val="475"/>
        </w:trPr>
        <w:tc>
          <w:tcPr>
            <w:tcW w:w="4495" w:type="dxa"/>
            <w:tcBorders>
              <w:top w:val="single" w:sz="4" w:space="0" w:color="auto"/>
              <w:left w:val="single" w:sz="4" w:space="0" w:color="auto"/>
              <w:bottom w:val="single" w:sz="4" w:space="0" w:color="auto"/>
              <w:right w:val="single" w:sz="4" w:space="0" w:color="auto"/>
            </w:tcBorders>
            <w:vAlign w:val="center"/>
          </w:tcPr>
          <w:p w14:paraId="37505FB4" w14:textId="77777777" w:rsidR="00B65785" w:rsidRPr="00E05718" w:rsidRDefault="00B65785" w:rsidP="00B65785">
            <w:pPr>
              <w:spacing w:line="300" w:lineRule="auto"/>
              <w:rPr>
                <w:rFonts w:asciiTheme="minorHAnsi" w:hAnsiTheme="minorHAnsi" w:cstheme="minorHAnsi"/>
                <w:highlight w:val="yellow"/>
                <w:lang w:val="en-GB"/>
              </w:rPr>
            </w:pPr>
            <w:r w:rsidRPr="00E05718">
              <w:rPr>
                <w:rFonts w:asciiTheme="minorHAnsi" w:hAnsiTheme="minorHAnsi" w:cstheme="minorHAnsi"/>
                <w:b/>
                <w:lang w:val="en-GB"/>
              </w:rPr>
              <w:t xml:space="preserve">Glycated </w:t>
            </w:r>
            <w:proofErr w:type="spellStart"/>
            <w:r w:rsidRPr="00E05718">
              <w:rPr>
                <w:rFonts w:asciiTheme="minorHAnsi" w:hAnsiTheme="minorHAnsi" w:cstheme="minorHAnsi"/>
                <w:b/>
                <w:lang w:val="en-GB"/>
              </w:rPr>
              <w:t>Hemoglobin</w:t>
            </w:r>
            <w:proofErr w:type="spellEnd"/>
            <w:r w:rsidRPr="00E05718">
              <w:rPr>
                <w:rFonts w:asciiTheme="minorHAnsi" w:hAnsiTheme="minorHAnsi" w:cstheme="minorHAnsi"/>
                <w:b/>
                <w:lang w:val="en-GB"/>
              </w:rPr>
              <w:t xml:space="preserve"> Worsening by &gt;0.5% (&gt;5.5 mmol/mol) -</w:t>
            </w:r>
            <w:r w:rsidRPr="00E05718">
              <w:rPr>
                <w:rFonts w:asciiTheme="minorHAnsi" w:hAnsiTheme="minorHAnsi" w:cstheme="minorHAnsi"/>
                <w:i/>
                <w:lang w:val="en-GB"/>
              </w:rPr>
              <w:t>n (%) of participants</w:t>
            </w:r>
          </w:p>
        </w:tc>
        <w:tc>
          <w:tcPr>
            <w:tcW w:w="1620" w:type="dxa"/>
            <w:tcBorders>
              <w:top w:val="single" w:sz="4" w:space="0" w:color="auto"/>
              <w:left w:val="single" w:sz="4" w:space="0" w:color="auto"/>
              <w:bottom w:val="single" w:sz="4" w:space="0" w:color="auto"/>
              <w:right w:val="single" w:sz="4" w:space="0" w:color="auto"/>
            </w:tcBorders>
            <w:vAlign w:val="center"/>
          </w:tcPr>
          <w:p w14:paraId="21744FB7" w14:textId="77777777" w:rsidR="00B65785" w:rsidRPr="00E05718" w:rsidRDefault="00B65785" w:rsidP="00B65785">
            <w:pPr>
              <w:spacing w:line="300" w:lineRule="auto"/>
              <w:jc w:val="center"/>
              <w:rPr>
                <w:rFonts w:asciiTheme="minorHAnsi" w:hAnsiTheme="minorHAnsi" w:cstheme="minorHAnsi"/>
                <w:lang w:val="en-GB"/>
              </w:rPr>
            </w:pPr>
            <w:r w:rsidRPr="00E05718">
              <w:rPr>
                <w:rFonts w:asciiTheme="minorHAnsi" w:hAnsiTheme="minorHAnsi" w:cstheme="minorHAnsi"/>
                <w:lang w:val="en-GB"/>
              </w:rPr>
              <w:t>8 (15%)</w:t>
            </w:r>
          </w:p>
        </w:tc>
        <w:tc>
          <w:tcPr>
            <w:tcW w:w="1800" w:type="dxa"/>
            <w:tcBorders>
              <w:top w:val="single" w:sz="4" w:space="0" w:color="auto"/>
              <w:left w:val="single" w:sz="4" w:space="0" w:color="auto"/>
              <w:bottom w:val="single" w:sz="4" w:space="0" w:color="auto"/>
              <w:right w:val="single" w:sz="4" w:space="0" w:color="auto"/>
            </w:tcBorders>
            <w:vAlign w:val="center"/>
          </w:tcPr>
          <w:p w14:paraId="0622D25C" w14:textId="77777777" w:rsidR="00B65785" w:rsidRPr="00E05718" w:rsidRDefault="00B65785" w:rsidP="00B65785">
            <w:pPr>
              <w:spacing w:line="300" w:lineRule="auto"/>
              <w:jc w:val="center"/>
              <w:rPr>
                <w:rFonts w:asciiTheme="minorHAnsi" w:hAnsiTheme="minorHAnsi" w:cstheme="minorHAnsi"/>
                <w:lang w:val="en-GB"/>
              </w:rPr>
            </w:pPr>
            <w:r w:rsidRPr="00E05718">
              <w:rPr>
                <w:rFonts w:asciiTheme="minorHAnsi" w:hAnsiTheme="minorHAnsi" w:cstheme="minorHAnsi"/>
                <w:lang w:val="en-GB"/>
              </w:rPr>
              <w:t>20 (36%)</w:t>
            </w:r>
          </w:p>
        </w:tc>
      </w:tr>
      <w:tr w:rsidR="00B65785" w:rsidRPr="00E05718" w14:paraId="2C807EF6" w14:textId="77777777" w:rsidTr="00B65785">
        <w:trPr>
          <w:trHeight w:val="475"/>
        </w:trPr>
        <w:tc>
          <w:tcPr>
            <w:tcW w:w="4495" w:type="dxa"/>
            <w:tcBorders>
              <w:top w:val="single" w:sz="4" w:space="0" w:color="auto"/>
              <w:left w:val="single" w:sz="4" w:space="0" w:color="auto"/>
              <w:bottom w:val="single" w:sz="4" w:space="0" w:color="auto"/>
              <w:right w:val="single" w:sz="4" w:space="0" w:color="auto"/>
            </w:tcBorders>
            <w:vAlign w:val="bottom"/>
          </w:tcPr>
          <w:p w14:paraId="1882C11D" w14:textId="77777777" w:rsidR="00B65785" w:rsidRPr="00E05718" w:rsidRDefault="00B65785" w:rsidP="00B65785">
            <w:pPr>
              <w:rPr>
                <w:rFonts w:asciiTheme="minorHAnsi" w:hAnsiTheme="minorHAnsi" w:cstheme="minorHAnsi"/>
                <w:b/>
                <w:iCs/>
                <w:color w:val="000000"/>
                <w:lang w:val="en-GB"/>
              </w:rPr>
            </w:pPr>
            <w:r w:rsidRPr="00E05718">
              <w:rPr>
                <w:rFonts w:asciiTheme="minorHAnsi" w:hAnsiTheme="minorHAnsi" w:cstheme="minorHAnsi"/>
                <w:b/>
                <w:iCs/>
                <w:color w:val="000000"/>
                <w:lang w:val="en-GB"/>
              </w:rPr>
              <w:t xml:space="preserve">CGM-Measured </w:t>
            </w:r>
            <w:proofErr w:type="spellStart"/>
            <w:r w:rsidRPr="00E05718">
              <w:rPr>
                <w:rFonts w:asciiTheme="minorHAnsi" w:hAnsiTheme="minorHAnsi" w:cstheme="minorHAnsi"/>
                <w:b/>
                <w:iCs/>
                <w:color w:val="000000"/>
                <w:lang w:val="en-GB"/>
              </w:rPr>
              <w:t>Hypoglycemic</w:t>
            </w:r>
            <w:proofErr w:type="spellEnd"/>
            <w:r w:rsidRPr="00E05718">
              <w:rPr>
                <w:rFonts w:asciiTheme="minorHAnsi" w:hAnsiTheme="minorHAnsi" w:cstheme="minorHAnsi"/>
                <w:b/>
                <w:iCs/>
                <w:color w:val="000000"/>
                <w:lang w:val="en-GB"/>
              </w:rPr>
              <w:t xml:space="preserve"> </w:t>
            </w:r>
            <w:proofErr w:type="spellStart"/>
            <w:r w:rsidRPr="00E05718">
              <w:rPr>
                <w:rFonts w:asciiTheme="minorHAnsi" w:hAnsiTheme="minorHAnsi" w:cstheme="minorHAnsi"/>
                <w:b/>
                <w:iCs/>
                <w:color w:val="000000"/>
                <w:lang w:val="en-GB"/>
              </w:rPr>
              <w:t>Event</w:t>
            </w:r>
            <w:r w:rsidRPr="00E05718">
              <w:rPr>
                <w:rFonts w:asciiTheme="minorHAnsi" w:hAnsiTheme="minorHAnsi" w:cstheme="minorHAnsi"/>
                <w:b/>
                <w:iCs/>
                <w:color w:val="000000"/>
                <w:vertAlign w:val="superscript"/>
                <w:lang w:val="en-GB"/>
              </w:rPr>
              <w:t>d</w:t>
            </w:r>
            <w:proofErr w:type="spellEnd"/>
            <w:r w:rsidRPr="00E05718">
              <w:rPr>
                <w:rFonts w:asciiTheme="minorHAnsi" w:hAnsiTheme="minorHAnsi" w:cstheme="minorHAnsi"/>
                <w:b/>
                <w:iCs/>
                <w:color w:val="000000"/>
                <w:lang w:val="en-GB"/>
              </w:rPr>
              <w:t xml:space="preserve"> Rate per Week</w:t>
            </w:r>
          </w:p>
          <w:p w14:paraId="6B3740C3" w14:textId="77777777" w:rsidR="00B65785" w:rsidRPr="00E05718" w:rsidRDefault="00B65785" w:rsidP="00B65785">
            <w:pPr>
              <w:spacing w:line="300" w:lineRule="auto"/>
              <w:rPr>
                <w:rFonts w:asciiTheme="minorHAnsi" w:hAnsiTheme="minorHAnsi" w:cstheme="minorHAnsi"/>
                <w:i/>
                <w:iCs/>
                <w:color w:val="000000"/>
                <w:lang w:val="en-GB"/>
              </w:rPr>
            </w:pPr>
            <w:r w:rsidRPr="00E05718">
              <w:rPr>
                <w:rFonts w:asciiTheme="minorHAnsi" w:hAnsiTheme="minorHAnsi" w:cstheme="minorHAnsi"/>
                <w:i/>
                <w:iCs/>
                <w:color w:val="000000"/>
                <w:lang w:val="en-GB"/>
              </w:rPr>
              <w:t>median (IQR)</w:t>
            </w:r>
          </w:p>
        </w:tc>
        <w:tc>
          <w:tcPr>
            <w:tcW w:w="1620" w:type="dxa"/>
            <w:tcBorders>
              <w:top w:val="single" w:sz="4" w:space="0" w:color="auto"/>
              <w:left w:val="single" w:sz="4" w:space="0" w:color="auto"/>
              <w:bottom w:val="single" w:sz="4" w:space="0" w:color="auto"/>
              <w:right w:val="single" w:sz="4" w:space="0" w:color="auto"/>
            </w:tcBorders>
            <w:vAlign w:val="center"/>
          </w:tcPr>
          <w:p w14:paraId="41BC6C44" w14:textId="77777777" w:rsidR="00B65785" w:rsidRPr="00E05718" w:rsidRDefault="00B65785" w:rsidP="00B65785">
            <w:pPr>
              <w:jc w:val="center"/>
              <w:rPr>
                <w:rFonts w:asciiTheme="minorHAnsi" w:hAnsiTheme="minorHAnsi" w:cstheme="minorHAnsi"/>
                <w:lang w:val="en-GB"/>
              </w:rPr>
            </w:pPr>
            <w:r w:rsidRPr="00E05718">
              <w:rPr>
                <w:rFonts w:asciiTheme="minorHAnsi" w:hAnsiTheme="minorHAnsi" w:cstheme="minorHAnsi"/>
                <w:lang w:val="en-GB"/>
              </w:rPr>
              <w:t>0.4 (0.1, 0.9)</w:t>
            </w:r>
          </w:p>
        </w:tc>
        <w:tc>
          <w:tcPr>
            <w:tcW w:w="1800" w:type="dxa"/>
            <w:tcBorders>
              <w:top w:val="single" w:sz="4" w:space="0" w:color="auto"/>
              <w:left w:val="single" w:sz="4" w:space="0" w:color="auto"/>
              <w:bottom w:val="single" w:sz="4" w:space="0" w:color="auto"/>
              <w:right w:val="single" w:sz="4" w:space="0" w:color="auto"/>
            </w:tcBorders>
            <w:vAlign w:val="center"/>
          </w:tcPr>
          <w:p w14:paraId="749252D4" w14:textId="77777777" w:rsidR="00B65785" w:rsidRPr="00E05718" w:rsidRDefault="00B65785" w:rsidP="00B65785">
            <w:pPr>
              <w:spacing w:line="300" w:lineRule="auto"/>
              <w:jc w:val="center"/>
              <w:rPr>
                <w:rFonts w:asciiTheme="minorHAnsi" w:hAnsiTheme="minorHAnsi" w:cstheme="minorHAnsi"/>
                <w:lang w:val="en-GB"/>
              </w:rPr>
            </w:pPr>
            <w:r w:rsidRPr="00E05718">
              <w:rPr>
                <w:rFonts w:asciiTheme="minorHAnsi" w:hAnsiTheme="minorHAnsi" w:cstheme="minorHAnsi"/>
                <w:lang w:val="en-GB"/>
              </w:rPr>
              <w:t>0.5 (0.1, 0.9)</w:t>
            </w:r>
          </w:p>
        </w:tc>
      </w:tr>
      <w:tr w:rsidR="00B65785" w:rsidRPr="00E05718" w14:paraId="3830A3E4" w14:textId="77777777" w:rsidTr="00B65785">
        <w:trPr>
          <w:trHeight w:val="475"/>
        </w:trPr>
        <w:tc>
          <w:tcPr>
            <w:tcW w:w="4495" w:type="dxa"/>
            <w:tcBorders>
              <w:top w:val="single" w:sz="4" w:space="0" w:color="auto"/>
              <w:left w:val="single" w:sz="4" w:space="0" w:color="auto"/>
              <w:bottom w:val="single" w:sz="4" w:space="0" w:color="auto"/>
              <w:right w:val="single" w:sz="4" w:space="0" w:color="auto"/>
            </w:tcBorders>
            <w:vAlign w:val="bottom"/>
          </w:tcPr>
          <w:p w14:paraId="5893653A" w14:textId="77777777" w:rsidR="00B65785" w:rsidRPr="00E05718" w:rsidRDefault="00B65785" w:rsidP="00B65785">
            <w:pPr>
              <w:rPr>
                <w:rFonts w:asciiTheme="minorHAnsi" w:hAnsiTheme="minorHAnsi" w:cstheme="minorHAnsi"/>
                <w:b/>
                <w:iCs/>
                <w:color w:val="000000"/>
                <w:lang w:val="en-GB"/>
              </w:rPr>
            </w:pPr>
            <w:r w:rsidRPr="00E05718">
              <w:rPr>
                <w:rFonts w:asciiTheme="minorHAnsi" w:hAnsiTheme="minorHAnsi" w:cstheme="minorHAnsi"/>
                <w:b/>
                <w:iCs/>
                <w:color w:val="000000"/>
                <w:lang w:val="en-GB"/>
              </w:rPr>
              <w:t xml:space="preserve">CGM-Measured </w:t>
            </w:r>
            <w:proofErr w:type="spellStart"/>
            <w:r w:rsidRPr="00E05718">
              <w:rPr>
                <w:rFonts w:asciiTheme="minorHAnsi" w:hAnsiTheme="minorHAnsi" w:cstheme="minorHAnsi"/>
                <w:b/>
                <w:iCs/>
                <w:color w:val="000000"/>
                <w:lang w:val="en-GB"/>
              </w:rPr>
              <w:t>Hyperglycemic</w:t>
            </w:r>
            <w:proofErr w:type="spellEnd"/>
            <w:r w:rsidRPr="00E05718">
              <w:rPr>
                <w:rFonts w:asciiTheme="minorHAnsi" w:hAnsiTheme="minorHAnsi" w:cstheme="minorHAnsi"/>
                <w:b/>
                <w:iCs/>
                <w:color w:val="000000"/>
                <w:lang w:val="en-GB"/>
              </w:rPr>
              <w:t xml:space="preserve"> </w:t>
            </w:r>
            <w:proofErr w:type="spellStart"/>
            <w:r w:rsidRPr="00E05718">
              <w:rPr>
                <w:rFonts w:asciiTheme="minorHAnsi" w:hAnsiTheme="minorHAnsi" w:cstheme="minorHAnsi"/>
                <w:b/>
                <w:iCs/>
                <w:color w:val="000000"/>
                <w:lang w:val="en-GB"/>
              </w:rPr>
              <w:t>Event</w:t>
            </w:r>
            <w:r w:rsidRPr="00E05718">
              <w:rPr>
                <w:rFonts w:asciiTheme="minorHAnsi" w:hAnsiTheme="minorHAnsi" w:cstheme="minorHAnsi"/>
                <w:b/>
                <w:iCs/>
                <w:color w:val="000000"/>
                <w:vertAlign w:val="superscript"/>
                <w:lang w:val="en-GB"/>
              </w:rPr>
              <w:t>e</w:t>
            </w:r>
            <w:proofErr w:type="spellEnd"/>
            <w:r w:rsidRPr="00E05718">
              <w:rPr>
                <w:rFonts w:asciiTheme="minorHAnsi" w:hAnsiTheme="minorHAnsi" w:cstheme="minorHAnsi"/>
                <w:b/>
                <w:iCs/>
                <w:color w:val="000000"/>
                <w:lang w:val="en-GB"/>
              </w:rPr>
              <w:t xml:space="preserve"> Rate per Week</w:t>
            </w:r>
          </w:p>
          <w:p w14:paraId="299F5550" w14:textId="77777777" w:rsidR="00B65785" w:rsidRPr="00E05718" w:rsidRDefault="00B65785" w:rsidP="00B65785">
            <w:pPr>
              <w:spacing w:line="300" w:lineRule="auto"/>
              <w:rPr>
                <w:rFonts w:asciiTheme="minorHAnsi" w:hAnsiTheme="minorHAnsi" w:cstheme="minorHAnsi"/>
                <w:b/>
                <w:lang w:val="en-GB"/>
              </w:rPr>
            </w:pPr>
            <w:r w:rsidRPr="00E05718">
              <w:rPr>
                <w:rFonts w:asciiTheme="minorHAnsi" w:hAnsiTheme="minorHAnsi" w:cstheme="minorHAnsi"/>
                <w:i/>
                <w:iCs/>
                <w:color w:val="000000"/>
                <w:lang w:val="en-GB"/>
              </w:rPr>
              <w:t>median (IQR)</w:t>
            </w:r>
          </w:p>
        </w:tc>
        <w:tc>
          <w:tcPr>
            <w:tcW w:w="1620" w:type="dxa"/>
            <w:tcBorders>
              <w:top w:val="single" w:sz="4" w:space="0" w:color="auto"/>
              <w:left w:val="single" w:sz="4" w:space="0" w:color="auto"/>
              <w:bottom w:val="single" w:sz="4" w:space="0" w:color="auto"/>
              <w:right w:val="single" w:sz="4" w:space="0" w:color="auto"/>
            </w:tcBorders>
            <w:vAlign w:val="center"/>
          </w:tcPr>
          <w:p w14:paraId="60989F79" w14:textId="77777777" w:rsidR="00B65785" w:rsidRPr="00E05718" w:rsidRDefault="00B65785" w:rsidP="00B65785">
            <w:pPr>
              <w:jc w:val="center"/>
              <w:rPr>
                <w:rFonts w:asciiTheme="minorHAnsi" w:hAnsiTheme="minorHAnsi" w:cstheme="minorHAnsi"/>
                <w:lang w:val="en-GB"/>
              </w:rPr>
            </w:pPr>
            <w:r w:rsidRPr="00E05718">
              <w:rPr>
                <w:rFonts w:asciiTheme="minorHAnsi" w:hAnsiTheme="minorHAnsi" w:cstheme="minorHAnsi"/>
                <w:lang w:val="en-GB"/>
              </w:rPr>
              <w:t>1.6 (0.5, 3.1)</w:t>
            </w:r>
          </w:p>
        </w:tc>
        <w:tc>
          <w:tcPr>
            <w:tcW w:w="1800" w:type="dxa"/>
            <w:tcBorders>
              <w:top w:val="single" w:sz="4" w:space="0" w:color="auto"/>
              <w:left w:val="single" w:sz="4" w:space="0" w:color="auto"/>
              <w:bottom w:val="single" w:sz="4" w:space="0" w:color="auto"/>
              <w:right w:val="single" w:sz="4" w:space="0" w:color="auto"/>
            </w:tcBorders>
            <w:vAlign w:val="center"/>
          </w:tcPr>
          <w:p w14:paraId="5A2AD4C0" w14:textId="77777777" w:rsidR="00B65785" w:rsidRPr="00E05718" w:rsidRDefault="00B65785" w:rsidP="00B65785">
            <w:pPr>
              <w:spacing w:line="300" w:lineRule="auto"/>
              <w:jc w:val="center"/>
              <w:rPr>
                <w:rFonts w:asciiTheme="minorHAnsi" w:hAnsiTheme="minorHAnsi" w:cstheme="minorHAnsi"/>
                <w:lang w:val="en-GB"/>
              </w:rPr>
            </w:pPr>
            <w:r w:rsidRPr="00E05718">
              <w:rPr>
                <w:rFonts w:asciiTheme="minorHAnsi" w:hAnsiTheme="minorHAnsi" w:cstheme="minorHAnsi"/>
                <w:lang w:val="en-GB"/>
              </w:rPr>
              <w:t>2.3 (0.9, 5.3)</w:t>
            </w:r>
          </w:p>
        </w:tc>
      </w:tr>
      <w:tr w:rsidR="00B65785" w:rsidRPr="00E05718" w14:paraId="12BEFB74" w14:textId="77777777" w:rsidTr="00B65785">
        <w:trPr>
          <w:trHeight w:val="475"/>
        </w:trPr>
        <w:tc>
          <w:tcPr>
            <w:tcW w:w="4495" w:type="dxa"/>
            <w:tcBorders>
              <w:top w:val="single" w:sz="4" w:space="0" w:color="auto"/>
              <w:left w:val="single" w:sz="4" w:space="0" w:color="auto"/>
              <w:bottom w:val="single" w:sz="4" w:space="0" w:color="auto"/>
              <w:right w:val="single" w:sz="4" w:space="0" w:color="auto"/>
            </w:tcBorders>
          </w:tcPr>
          <w:p w14:paraId="3D0C2903" w14:textId="77777777" w:rsidR="00B65785" w:rsidRPr="00E05718" w:rsidRDefault="00B65785" w:rsidP="00B65785">
            <w:pPr>
              <w:pStyle w:val="Default"/>
              <w:rPr>
                <w:rFonts w:asciiTheme="minorHAnsi" w:hAnsiTheme="minorHAnsi" w:cstheme="minorHAnsi"/>
                <w:highlight w:val="yellow"/>
              </w:rPr>
            </w:pPr>
            <w:r w:rsidRPr="00E05718">
              <w:rPr>
                <w:rFonts w:asciiTheme="minorHAnsi" w:hAnsiTheme="minorHAnsi" w:cstheme="minorHAnsi"/>
                <w:b/>
                <w:lang w:val="en-GB"/>
              </w:rPr>
              <w:t xml:space="preserve">Days with At Least One Ketone Measurement </w:t>
            </w:r>
            <w:r w:rsidRPr="00E05718">
              <w:rPr>
                <w:rFonts w:asciiTheme="minorHAnsi" w:hAnsiTheme="minorHAnsi" w:cstheme="minorHAnsi"/>
                <w:b/>
              </w:rPr>
              <w:t>&gt;1.0 mmol/</w:t>
            </w:r>
            <w:proofErr w:type="gramStart"/>
            <w:r w:rsidRPr="00E05718">
              <w:rPr>
                <w:rFonts w:asciiTheme="minorHAnsi" w:hAnsiTheme="minorHAnsi" w:cstheme="minorHAnsi"/>
                <w:b/>
              </w:rPr>
              <w:t>L</w:t>
            </w:r>
            <w:r w:rsidRPr="00E05718">
              <w:rPr>
                <w:rFonts w:asciiTheme="minorHAnsi" w:hAnsiTheme="minorHAnsi" w:cstheme="minorHAnsi"/>
              </w:rPr>
              <w:t xml:space="preserve">  </w:t>
            </w:r>
            <w:r w:rsidRPr="00E05718">
              <w:rPr>
                <w:rFonts w:asciiTheme="minorHAnsi" w:hAnsiTheme="minorHAnsi" w:cstheme="minorHAnsi"/>
                <w:i/>
                <w:lang w:val="en-GB"/>
              </w:rPr>
              <w:t>n</w:t>
            </w:r>
            <w:proofErr w:type="gramEnd"/>
            <w:r w:rsidRPr="00E05718">
              <w:rPr>
                <w:rFonts w:asciiTheme="minorHAnsi" w:hAnsiTheme="minorHAnsi" w:cstheme="minorHAnsi"/>
                <w:i/>
                <w:lang w:val="en-GB"/>
              </w:rPr>
              <w:t xml:space="preserve"> (% of days)</w:t>
            </w:r>
          </w:p>
        </w:tc>
        <w:tc>
          <w:tcPr>
            <w:tcW w:w="1620" w:type="dxa"/>
            <w:tcBorders>
              <w:top w:val="single" w:sz="4" w:space="0" w:color="auto"/>
              <w:left w:val="single" w:sz="4" w:space="0" w:color="auto"/>
              <w:bottom w:val="single" w:sz="4" w:space="0" w:color="auto"/>
              <w:right w:val="single" w:sz="4" w:space="0" w:color="auto"/>
            </w:tcBorders>
            <w:vAlign w:val="center"/>
          </w:tcPr>
          <w:p w14:paraId="168E20FF" w14:textId="77777777" w:rsidR="00B65785" w:rsidRPr="00E05718" w:rsidRDefault="00B65785" w:rsidP="00B65785">
            <w:pPr>
              <w:spacing w:line="300" w:lineRule="auto"/>
              <w:jc w:val="center"/>
              <w:rPr>
                <w:rFonts w:asciiTheme="minorHAnsi" w:hAnsiTheme="minorHAnsi" w:cstheme="minorHAnsi"/>
                <w:color w:val="000000"/>
                <w:lang w:val="en-GB"/>
              </w:rPr>
            </w:pPr>
            <w:r w:rsidRPr="00E05718">
              <w:rPr>
                <w:rFonts w:asciiTheme="minorHAnsi" w:hAnsiTheme="minorHAnsi" w:cstheme="minorHAnsi"/>
                <w:color w:val="000000"/>
                <w:lang w:val="en-GB"/>
              </w:rPr>
              <w:t>5 (0.10%)</w:t>
            </w:r>
          </w:p>
        </w:tc>
        <w:tc>
          <w:tcPr>
            <w:tcW w:w="1800" w:type="dxa"/>
            <w:tcBorders>
              <w:top w:val="single" w:sz="4" w:space="0" w:color="auto"/>
              <w:left w:val="single" w:sz="4" w:space="0" w:color="auto"/>
              <w:bottom w:val="single" w:sz="4" w:space="0" w:color="auto"/>
              <w:right w:val="single" w:sz="4" w:space="0" w:color="auto"/>
            </w:tcBorders>
            <w:vAlign w:val="center"/>
          </w:tcPr>
          <w:p w14:paraId="6594A65C" w14:textId="77777777" w:rsidR="00B65785" w:rsidRPr="00E05718" w:rsidRDefault="00B65785" w:rsidP="00B65785">
            <w:pPr>
              <w:spacing w:line="300" w:lineRule="auto"/>
              <w:jc w:val="center"/>
              <w:rPr>
                <w:rFonts w:asciiTheme="minorHAnsi" w:hAnsiTheme="minorHAnsi" w:cstheme="minorHAnsi"/>
                <w:lang w:val="en-GB"/>
              </w:rPr>
            </w:pPr>
            <w:r w:rsidRPr="00E05718">
              <w:rPr>
                <w:rFonts w:asciiTheme="minorHAnsi" w:hAnsiTheme="minorHAnsi" w:cstheme="minorHAnsi"/>
                <w:color w:val="000000"/>
                <w:lang w:val="en-GB"/>
              </w:rPr>
              <w:t>1 (0.02%)</w:t>
            </w:r>
          </w:p>
        </w:tc>
      </w:tr>
    </w:tbl>
    <w:p w14:paraId="43C1576C" w14:textId="77777777" w:rsidR="00B65785" w:rsidRDefault="00B65785" w:rsidP="00B65785">
      <w:pPr>
        <w:rPr>
          <w:rFonts w:cs="Times New Roman"/>
          <w:noProof/>
        </w:rPr>
      </w:pPr>
    </w:p>
    <w:p w14:paraId="6B43B29B" w14:textId="77777777" w:rsidR="00B65785" w:rsidRDefault="00B65785" w:rsidP="00B65785">
      <w:pPr>
        <w:rPr>
          <w:noProof/>
        </w:rPr>
      </w:pPr>
    </w:p>
    <w:p w14:paraId="63D57817" w14:textId="77777777" w:rsidR="00B36B1C" w:rsidRPr="00D220E1" w:rsidRDefault="00B36B1C">
      <w:pPr>
        <w:rPr>
          <w:rFonts w:cs="Times New Roman"/>
        </w:rPr>
      </w:pPr>
    </w:p>
    <w:sectPr w:rsidR="00B36B1C" w:rsidRPr="00D220E1" w:rsidSect="0088496C">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57515" w14:textId="77777777" w:rsidR="002E0B93" w:rsidRDefault="002E0B93" w:rsidP="00775ED0">
      <w:r>
        <w:separator/>
      </w:r>
    </w:p>
  </w:endnote>
  <w:endnote w:type="continuationSeparator" w:id="0">
    <w:p w14:paraId="5E7C7291" w14:textId="77777777" w:rsidR="002E0B93" w:rsidRDefault="002E0B93" w:rsidP="00775ED0">
      <w:r>
        <w:continuationSeparator/>
      </w:r>
    </w:p>
  </w:endnote>
  <w:endnote w:type="continuationNotice" w:id="1">
    <w:p w14:paraId="44DEFEFF" w14:textId="77777777" w:rsidR="002E0B93" w:rsidRDefault="002E0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808860"/>
      <w:docPartObj>
        <w:docPartGallery w:val="Page Numbers (Bottom of Page)"/>
        <w:docPartUnique/>
      </w:docPartObj>
    </w:sdtPr>
    <w:sdtEndPr/>
    <w:sdtContent>
      <w:sdt>
        <w:sdtPr>
          <w:id w:val="952056190"/>
          <w:docPartObj>
            <w:docPartGallery w:val="Page Numbers (Top of Page)"/>
            <w:docPartUnique/>
          </w:docPartObj>
        </w:sdtPr>
        <w:sdtEndPr/>
        <w:sdtContent>
          <w:p w14:paraId="6CFC7393" w14:textId="6A583E3A" w:rsidR="002E0B93" w:rsidRDefault="002E0B9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87D6557" w14:textId="77777777" w:rsidR="002E0B93" w:rsidRPr="002E0B93" w:rsidRDefault="002E0B93" w:rsidP="002E0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783905"/>
      <w:docPartObj>
        <w:docPartGallery w:val="Page Numbers (Bottom of Page)"/>
        <w:docPartUnique/>
      </w:docPartObj>
    </w:sdtPr>
    <w:sdtEndPr/>
    <w:sdtContent>
      <w:sdt>
        <w:sdtPr>
          <w:id w:val="-1769616900"/>
          <w:docPartObj>
            <w:docPartGallery w:val="Page Numbers (Top of Page)"/>
            <w:docPartUnique/>
          </w:docPartObj>
        </w:sdtPr>
        <w:sdtEndPr/>
        <w:sdtContent>
          <w:p w14:paraId="35C7A194" w14:textId="3E3FC096" w:rsidR="002E0B93" w:rsidRDefault="002E0B93" w:rsidP="00C61DE6">
            <w:pPr>
              <w:pStyle w:val="Footer"/>
            </w:pPr>
            <w:r>
              <w:rPr>
                <w:noProof/>
              </w:rPr>
              <w:fldChar w:fldCharType="begin"/>
            </w:r>
            <w:r>
              <w:rPr>
                <w:noProof/>
              </w:rPr>
              <w:instrText xml:space="preserve"> FILENAME   \* MERGEFORMAT </w:instrText>
            </w:r>
            <w:r>
              <w:rPr>
                <w:noProof/>
              </w:rPr>
              <w:fldChar w:fldCharType="separate"/>
            </w:r>
            <w:r>
              <w:rPr>
                <w:noProof/>
              </w:rPr>
              <w:t>DCLP3X_Manuscript_4-9-20 Num Verif</w:t>
            </w:r>
            <w:r>
              <w:rPr>
                <w:noProof/>
              </w:rPr>
              <w:fldChar w:fldCharType="end"/>
            </w:r>
            <w:r>
              <w:t xml:space="preserve">     </w:t>
            </w:r>
            <w:r>
              <w:tab/>
              <w:t xml:space="preserve">Page </w:t>
            </w:r>
            <w:r>
              <w:rPr>
                <w:b/>
                <w:bCs/>
              </w:rPr>
              <w:fldChar w:fldCharType="begin"/>
            </w:r>
            <w:r>
              <w:rPr>
                <w:b/>
                <w:bCs/>
              </w:rPr>
              <w:instrText xml:space="preserve"> PAGE </w:instrText>
            </w:r>
            <w:r>
              <w:rPr>
                <w:b/>
                <w:bCs/>
              </w:rPr>
              <w:fldChar w:fldCharType="separate"/>
            </w:r>
            <w:r>
              <w:rPr>
                <w:b/>
                <w:bCs/>
                <w:noProof/>
              </w:rPr>
              <w:t>16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27</w:t>
            </w:r>
            <w:r>
              <w:rPr>
                <w:b/>
                <w:bCs/>
              </w:rPr>
              <w:fldChar w:fldCharType="end"/>
            </w:r>
          </w:p>
        </w:sdtContent>
      </w:sdt>
    </w:sdtContent>
  </w:sdt>
  <w:p w14:paraId="5B0BD9FF" w14:textId="77777777" w:rsidR="002E0B93" w:rsidRDefault="002E0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C4998" w14:textId="77777777" w:rsidR="002E0B93" w:rsidRDefault="002E0B93" w:rsidP="00775ED0">
      <w:r>
        <w:separator/>
      </w:r>
    </w:p>
  </w:footnote>
  <w:footnote w:type="continuationSeparator" w:id="0">
    <w:p w14:paraId="7C659BB3" w14:textId="77777777" w:rsidR="002E0B93" w:rsidRDefault="002E0B93" w:rsidP="00775ED0">
      <w:r>
        <w:continuationSeparator/>
      </w:r>
    </w:p>
  </w:footnote>
  <w:footnote w:type="continuationNotice" w:id="1">
    <w:p w14:paraId="6ADFD264" w14:textId="77777777" w:rsidR="002E0B93" w:rsidRDefault="002E0B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C2431"/>
    <w:multiLevelType w:val="hybridMultilevel"/>
    <w:tmpl w:val="57C6A262"/>
    <w:lvl w:ilvl="0" w:tplc="4538E47C">
      <w:start w:val="17"/>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4A4966"/>
    <w:multiLevelType w:val="multilevel"/>
    <w:tmpl w:val="357E76E2"/>
    <w:lvl w:ilvl="0">
      <w:numFmt w:val="decimal"/>
      <w:lvlText w:val="%1"/>
      <w:lvlJc w:val="left"/>
      <w:pPr>
        <w:ind w:left="360" w:hanging="360"/>
      </w:pPr>
      <w:rPr>
        <w:rFonts w:hint="default"/>
      </w:rPr>
    </w:lvl>
    <w:lvl w:ilvl="1">
      <w:start w:val="8"/>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 w15:restartNumberingAfterBreak="0">
    <w:nsid w:val="38600477"/>
    <w:multiLevelType w:val="multilevel"/>
    <w:tmpl w:val="F6CA6E4A"/>
    <w:lvl w:ilvl="0">
      <w:numFmt w:val="decimal"/>
      <w:lvlText w:val="%1"/>
      <w:lvlJc w:val="left"/>
      <w:pPr>
        <w:ind w:left="420" w:hanging="420"/>
      </w:pPr>
      <w:rPr>
        <w:rFonts w:hint="default"/>
      </w:rPr>
    </w:lvl>
    <w:lvl w:ilvl="1">
      <w:start w:val="8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D25544"/>
    <w:multiLevelType w:val="hybridMultilevel"/>
    <w:tmpl w:val="D9F6560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A4897"/>
    <w:multiLevelType w:val="hybridMultilevel"/>
    <w:tmpl w:val="0992A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xMDIzMDM2NDc3NzBT0lEKTi0uzszPAykwrAUAG3J91ywAAAA="/>
    <w:docVar w:name="EN.InstantFormat" w:val="&lt;ENInstantFormat&gt;&lt;Enabled&gt;1&lt;/Enabled&gt;&lt;ScanUnformatted&gt;1&lt;/ScanUnformatted&gt;&lt;ScanChanges&gt;1&lt;/ScanChanges&gt;&lt;Suspended&gt;0&lt;/Suspended&gt;&lt;/ENInstantFormat&gt;"/>
    <w:docVar w:name="EN.Layout" w:val="&lt;ENLayout&gt;&lt;Style&gt;Diabetes Care_11-6-17&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svxttxcx2fxxe0tw75z5eh0aazz09rxsw2&quot;&gt;Diabetes EndNote Library&lt;record-ids&gt;&lt;item&gt;26&lt;/item&gt;&lt;item&gt;2593&lt;/item&gt;&lt;item&gt;2597&lt;/item&gt;&lt;item&gt;2603&lt;/item&gt;&lt;item&gt;2605&lt;/item&gt;&lt;item&gt;2799&lt;/item&gt;&lt;item&gt;2916&lt;/item&gt;&lt;item&gt;2958&lt;/item&gt;&lt;item&gt;2971&lt;/item&gt;&lt;item&gt;3008&lt;/item&gt;&lt;item&gt;3011&lt;/item&gt;&lt;item&gt;3049&lt;/item&gt;&lt;item&gt;3113&lt;/item&gt;&lt;/record-ids&gt;&lt;/item&gt;&lt;/Libraries&gt;"/>
  </w:docVars>
  <w:rsids>
    <w:rsidRoot w:val="00FD7A56"/>
    <w:rsid w:val="00000045"/>
    <w:rsid w:val="00002D5B"/>
    <w:rsid w:val="000139E8"/>
    <w:rsid w:val="00013A07"/>
    <w:rsid w:val="0001536C"/>
    <w:rsid w:val="00015635"/>
    <w:rsid w:val="00026BC2"/>
    <w:rsid w:val="0003030A"/>
    <w:rsid w:val="00032999"/>
    <w:rsid w:val="000352B2"/>
    <w:rsid w:val="0004095A"/>
    <w:rsid w:val="00040AFB"/>
    <w:rsid w:val="000416B5"/>
    <w:rsid w:val="0004280E"/>
    <w:rsid w:val="00043D44"/>
    <w:rsid w:val="00052B50"/>
    <w:rsid w:val="00055D76"/>
    <w:rsid w:val="0006685D"/>
    <w:rsid w:val="00072FD1"/>
    <w:rsid w:val="00075014"/>
    <w:rsid w:val="00077958"/>
    <w:rsid w:val="000807DD"/>
    <w:rsid w:val="00081186"/>
    <w:rsid w:val="00081531"/>
    <w:rsid w:val="0008272C"/>
    <w:rsid w:val="000829B9"/>
    <w:rsid w:val="000843AC"/>
    <w:rsid w:val="00094E25"/>
    <w:rsid w:val="00097031"/>
    <w:rsid w:val="00097632"/>
    <w:rsid w:val="000A5F28"/>
    <w:rsid w:val="000B2935"/>
    <w:rsid w:val="000B5812"/>
    <w:rsid w:val="000B7733"/>
    <w:rsid w:val="000C03D2"/>
    <w:rsid w:val="000C03EE"/>
    <w:rsid w:val="000C064A"/>
    <w:rsid w:val="000C3D7C"/>
    <w:rsid w:val="000C58DD"/>
    <w:rsid w:val="000D1EE5"/>
    <w:rsid w:val="000D2C22"/>
    <w:rsid w:val="000D7474"/>
    <w:rsid w:val="000D7CCB"/>
    <w:rsid w:val="000E10C1"/>
    <w:rsid w:val="000E1304"/>
    <w:rsid w:val="000E6DB8"/>
    <w:rsid w:val="000E7D03"/>
    <w:rsid w:val="000F06A5"/>
    <w:rsid w:val="000F27C4"/>
    <w:rsid w:val="000F6D23"/>
    <w:rsid w:val="00101706"/>
    <w:rsid w:val="001031CB"/>
    <w:rsid w:val="001044A1"/>
    <w:rsid w:val="00114780"/>
    <w:rsid w:val="00116CE1"/>
    <w:rsid w:val="00130E8B"/>
    <w:rsid w:val="00131BAB"/>
    <w:rsid w:val="00132159"/>
    <w:rsid w:val="00133F51"/>
    <w:rsid w:val="00136473"/>
    <w:rsid w:val="00140BCB"/>
    <w:rsid w:val="001435C9"/>
    <w:rsid w:val="00143B1A"/>
    <w:rsid w:val="001507EE"/>
    <w:rsid w:val="001515DB"/>
    <w:rsid w:val="00151D2E"/>
    <w:rsid w:val="001534E5"/>
    <w:rsid w:val="00154522"/>
    <w:rsid w:val="00155236"/>
    <w:rsid w:val="00163E3D"/>
    <w:rsid w:val="00167168"/>
    <w:rsid w:val="0016771F"/>
    <w:rsid w:val="00183441"/>
    <w:rsid w:val="0019333E"/>
    <w:rsid w:val="001A7701"/>
    <w:rsid w:val="001B1346"/>
    <w:rsid w:val="001B7740"/>
    <w:rsid w:val="001C4E07"/>
    <w:rsid w:val="001D6FFD"/>
    <w:rsid w:val="001E0770"/>
    <w:rsid w:val="001E6FCF"/>
    <w:rsid w:val="001F073D"/>
    <w:rsid w:val="00203BE3"/>
    <w:rsid w:val="0020770D"/>
    <w:rsid w:val="00210F9F"/>
    <w:rsid w:val="00214624"/>
    <w:rsid w:val="0021608D"/>
    <w:rsid w:val="00216826"/>
    <w:rsid w:val="0022054E"/>
    <w:rsid w:val="00221B29"/>
    <w:rsid w:val="002225C6"/>
    <w:rsid w:val="0022262F"/>
    <w:rsid w:val="0022290F"/>
    <w:rsid w:val="002272A2"/>
    <w:rsid w:val="0023486B"/>
    <w:rsid w:val="00234F4F"/>
    <w:rsid w:val="00235361"/>
    <w:rsid w:val="00236C9E"/>
    <w:rsid w:val="002404E4"/>
    <w:rsid w:val="002406BB"/>
    <w:rsid w:val="002413A2"/>
    <w:rsid w:val="00250654"/>
    <w:rsid w:val="00252CD7"/>
    <w:rsid w:val="00253F6B"/>
    <w:rsid w:val="00260C4C"/>
    <w:rsid w:val="00262BE9"/>
    <w:rsid w:val="00262F2D"/>
    <w:rsid w:val="00266EA7"/>
    <w:rsid w:val="00272BF1"/>
    <w:rsid w:val="002771F9"/>
    <w:rsid w:val="0028509A"/>
    <w:rsid w:val="002902AE"/>
    <w:rsid w:val="002925A3"/>
    <w:rsid w:val="00293A16"/>
    <w:rsid w:val="002A109D"/>
    <w:rsid w:val="002A38F2"/>
    <w:rsid w:val="002A45B4"/>
    <w:rsid w:val="002A4BBD"/>
    <w:rsid w:val="002A54FA"/>
    <w:rsid w:val="002B071E"/>
    <w:rsid w:val="002B1049"/>
    <w:rsid w:val="002B2244"/>
    <w:rsid w:val="002B4B2C"/>
    <w:rsid w:val="002B5EE2"/>
    <w:rsid w:val="002B6197"/>
    <w:rsid w:val="002B78F5"/>
    <w:rsid w:val="002B79C6"/>
    <w:rsid w:val="002C0D42"/>
    <w:rsid w:val="002C4233"/>
    <w:rsid w:val="002D07CD"/>
    <w:rsid w:val="002D1502"/>
    <w:rsid w:val="002D1E2E"/>
    <w:rsid w:val="002D2EBF"/>
    <w:rsid w:val="002D6D54"/>
    <w:rsid w:val="002E0606"/>
    <w:rsid w:val="002E0B93"/>
    <w:rsid w:val="002F413D"/>
    <w:rsid w:val="002F6083"/>
    <w:rsid w:val="002F7295"/>
    <w:rsid w:val="003009A3"/>
    <w:rsid w:val="00306FA2"/>
    <w:rsid w:val="00307BD0"/>
    <w:rsid w:val="00310DDE"/>
    <w:rsid w:val="00312F33"/>
    <w:rsid w:val="0031405A"/>
    <w:rsid w:val="00316553"/>
    <w:rsid w:val="00321DBC"/>
    <w:rsid w:val="00322C01"/>
    <w:rsid w:val="0032303B"/>
    <w:rsid w:val="003262EE"/>
    <w:rsid w:val="003265DB"/>
    <w:rsid w:val="00333C0B"/>
    <w:rsid w:val="00333EC2"/>
    <w:rsid w:val="00337866"/>
    <w:rsid w:val="00340A59"/>
    <w:rsid w:val="0034448C"/>
    <w:rsid w:val="00344F07"/>
    <w:rsid w:val="0034519F"/>
    <w:rsid w:val="00347D24"/>
    <w:rsid w:val="0035594E"/>
    <w:rsid w:val="00360907"/>
    <w:rsid w:val="00374873"/>
    <w:rsid w:val="003808ED"/>
    <w:rsid w:val="0038195E"/>
    <w:rsid w:val="003879B8"/>
    <w:rsid w:val="00387A8D"/>
    <w:rsid w:val="0039126A"/>
    <w:rsid w:val="00393258"/>
    <w:rsid w:val="00394A6D"/>
    <w:rsid w:val="00396040"/>
    <w:rsid w:val="003A2434"/>
    <w:rsid w:val="003A2C52"/>
    <w:rsid w:val="003A4311"/>
    <w:rsid w:val="003B0678"/>
    <w:rsid w:val="003B1355"/>
    <w:rsid w:val="003B5707"/>
    <w:rsid w:val="003B6188"/>
    <w:rsid w:val="003C1E1F"/>
    <w:rsid w:val="003C31A4"/>
    <w:rsid w:val="003C63CC"/>
    <w:rsid w:val="003D32AF"/>
    <w:rsid w:val="003E161B"/>
    <w:rsid w:val="003E6236"/>
    <w:rsid w:val="003E6D1B"/>
    <w:rsid w:val="003E7952"/>
    <w:rsid w:val="003F0853"/>
    <w:rsid w:val="003F1694"/>
    <w:rsid w:val="003F2DD7"/>
    <w:rsid w:val="003F32B7"/>
    <w:rsid w:val="003F43BE"/>
    <w:rsid w:val="00400EF4"/>
    <w:rsid w:val="004063D5"/>
    <w:rsid w:val="004135DC"/>
    <w:rsid w:val="00414CFA"/>
    <w:rsid w:val="00416058"/>
    <w:rsid w:val="00417E48"/>
    <w:rsid w:val="00421F00"/>
    <w:rsid w:val="0042786C"/>
    <w:rsid w:val="0043032E"/>
    <w:rsid w:val="0043798B"/>
    <w:rsid w:val="00444E52"/>
    <w:rsid w:val="00450687"/>
    <w:rsid w:val="00451412"/>
    <w:rsid w:val="004577BA"/>
    <w:rsid w:val="0045781F"/>
    <w:rsid w:val="00461A14"/>
    <w:rsid w:val="00463685"/>
    <w:rsid w:val="0046397E"/>
    <w:rsid w:val="00464D85"/>
    <w:rsid w:val="004656AD"/>
    <w:rsid w:val="00466D09"/>
    <w:rsid w:val="0046707C"/>
    <w:rsid w:val="00470106"/>
    <w:rsid w:val="004705BC"/>
    <w:rsid w:val="00471EAB"/>
    <w:rsid w:val="0047643E"/>
    <w:rsid w:val="00483D2A"/>
    <w:rsid w:val="00487311"/>
    <w:rsid w:val="00494EE0"/>
    <w:rsid w:val="00495B60"/>
    <w:rsid w:val="004A1351"/>
    <w:rsid w:val="004A2630"/>
    <w:rsid w:val="004A4506"/>
    <w:rsid w:val="004A499E"/>
    <w:rsid w:val="004A63A2"/>
    <w:rsid w:val="004A6FD5"/>
    <w:rsid w:val="004B7D57"/>
    <w:rsid w:val="004C2FE2"/>
    <w:rsid w:val="004C6602"/>
    <w:rsid w:val="004C764E"/>
    <w:rsid w:val="004D3C23"/>
    <w:rsid w:val="004D3CCF"/>
    <w:rsid w:val="004D7379"/>
    <w:rsid w:val="004E1D0C"/>
    <w:rsid w:val="004E2E24"/>
    <w:rsid w:val="004E50F0"/>
    <w:rsid w:val="004E5736"/>
    <w:rsid w:val="004E57D9"/>
    <w:rsid w:val="004E662E"/>
    <w:rsid w:val="004F4127"/>
    <w:rsid w:val="004F5E8D"/>
    <w:rsid w:val="00500F1E"/>
    <w:rsid w:val="00502505"/>
    <w:rsid w:val="00504F3A"/>
    <w:rsid w:val="0051261D"/>
    <w:rsid w:val="005146A2"/>
    <w:rsid w:val="00514A65"/>
    <w:rsid w:val="00516192"/>
    <w:rsid w:val="005169A1"/>
    <w:rsid w:val="00520FA2"/>
    <w:rsid w:val="00522D9F"/>
    <w:rsid w:val="00524019"/>
    <w:rsid w:val="00525264"/>
    <w:rsid w:val="00525907"/>
    <w:rsid w:val="00534212"/>
    <w:rsid w:val="00534A05"/>
    <w:rsid w:val="005359E8"/>
    <w:rsid w:val="005370E3"/>
    <w:rsid w:val="00540AD5"/>
    <w:rsid w:val="0054339A"/>
    <w:rsid w:val="0055207B"/>
    <w:rsid w:val="005525EE"/>
    <w:rsid w:val="00553C3E"/>
    <w:rsid w:val="00563C24"/>
    <w:rsid w:val="00564219"/>
    <w:rsid w:val="00564CBB"/>
    <w:rsid w:val="00570917"/>
    <w:rsid w:val="00576669"/>
    <w:rsid w:val="00576CE9"/>
    <w:rsid w:val="00577277"/>
    <w:rsid w:val="005872C0"/>
    <w:rsid w:val="00587B10"/>
    <w:rsid w:val="00587F0C"/>
    <w:rsid w:val="00590584"/>
    <w:rsid w:val="005939E2"/>
    <w:rsid w:val="005A067B"/>
    <w:rsid w:val="005A11A3"/>
    <w:rsid w:val="005A4CA9"/>
    <w:rsid w:val="005B1753"/>
    <w:rsid w:val="005B1F1C"/>
    <w:rsid w:val="005B2E01"/>
    <w:rsid w:val="005C1261"/>
    <w:rsid w:val="005E2C1A"/>
    <w:rsid w:val="005E3A10"/>
    <w:rsid w:val="005E3C43"/>
    <w:rsid w:val="005E6014"/>
    <w:rsid w:val="005E6C5B"/>
    <w:rsid w:val="005F0308"/>
    <w:rsid w:val="00601D49"/>
    <w:rsid w:val="00602891"/>
    <w:rsid w:val="006035E3"/>
    <w:rsid w:val="00603FA6"/>
    <w:rsid w:val="006077AA"/>
    <w:rsid w:val="00613C18"/>
    <w:rsid w:val="006146EB"/>
    <w:rsid w:val="00617481"/>
    <w:rsid w:val="00621454"/>
    <w:rsid w:val="00625848"/>
    <w:rsid w:val="00633E48"/>
    <w:rsid w:val="00634D2D"/>
    <w:rsid w:val="00646E5D"/>
    <w:rsid w:val="0065056A"/>
    <w:rsid w:val="00651DC3"/>
    <w:rsid w:val="0065542B"/>
    <w:rsid w:val="00661B19"/>
    <w:rsid w:val="006622B3"/>
    <w:rsid w:val="00663057"/>
    <w:rsid w:val="00663914"/>
    <w:rsid w:val="00663C7B"/>
    <w:rsid w:val="006645EE"/>
    <w:rsid w:val="00671F99"/>
    <w:rsid w:val="006777AF"/>
    <w:rsid w:val="006778A9"/>
    <w:rsid w:val="006804B0"/>
    <w:rsid w:val="00680F85"/>
    <w:rsid w:val="00681661"/>
    <w:rsid w:val="0068248E"/>
    <w:rsid w:val="006847EE"/>
    <w:rsid w:val="00686440"/>
    <w:rsid w:val="00687BAF"/>
    <w:rsid w:val="00690B4E"/>
    <w:rsid w:val="00692272"/>
    <w:rsid w:val="006932C8"/>
    <w:rsid w:val="006A0F89"/>
    <w:rsid w:val="006A669A"/>
    <w:rsid w:val="006B604A"/>
    <w:rsid w:val="006C07B2"/>
    <w:rsid w:val="006C2CF1"/>
    <w:rsid w:val="006C2F4C"/>
    <w:rsid w:val="006C2F54"/>
    <w:rsid w:val="006C35DF"/>
    <w:rsid w:val="006D0246"/>
    <w:rsid w:val="006D036C"/>
    <w:rsid w:val="006D0677"/>
    <w:rsid w:val="006D277C"/>
    <w:rsid w:val="006D3068"/>
    <w:rsid w:val="006D404B"/>
    <w:rsid w:val="006E0094"/>
    <w:rsid w:val="006E2F3A"/>
    <w:rsid w:val="006E4FE4"/>
    <w:rsid w:val="006E7D9D"/>
    <w:rsid w:val="006F1E43"/>
    <w:rsid w:val="006F2571"/>
    <w:rsid w:val="006F55E7"/>
    <w:rsid w:val="006F5B6A"/>
    <w:rsid w:val="006F7602"/>
    <w:rsid w:val="00703A24"/>
    <w:rsid w:val="0070549E"/>
    <w:rsid w:val="00706412"/>
    <w:rsid w:val="0070723D"/>
    <w:rsid w:val="00707750"/>
    <w:rsid w:val="007100A1"/>
    <w:rsid w:val="00712703"/>
    <w:rsid w:val="00721175"/>
    <w:rsid w:val="00721E90"/>
    <w:rsid w:val="00722439"/>
    <w:rsid w:val="00723F1A"/>
    <w:rsid w:val="00724FF9"/>
    <w:rsid w:val="007254A7"/>
    <w:rsid w:val="00726943"/>
    <w:rsid w:val="00736818"/>
    <w:rsid w:val="00741268"/>
    <w:rsid w:val="007448CB"/>
    <w:rsid w:val="00744A03"/>
    <w:rsid w:val="00747DDE"/>
    <w:rsid w:val="00755188"/>
    <w:rsid w:val="00760830"/>
    <w:rsid w:val="0076213F"/>
    <w:rsid w:val="00762CDD"/>
    <w:rsid w:val="00763C03"/>
    <w:rsid w:val="007646A4"/>
    <w:rsid w:val="00765B22"/>
    <w:rsid w:val="00772B82"/>
    <w:rsid w:val="0077332B"/>
    <w:rsid w:val="00773FE1"/>
    <w:rsid w:val="00775E7F"/>
    <w:rsid w:val="00775ED0"/>
    <w:rsid w:val="00776EEA"/>
    <w:rsid w:val="00781353"/>
    <w:rsid w:val="007900D1"/>
    <w:rsid w:val="0079495E"/>
    <w:rsid w:val="00794C16"/>
    <w:rsid w:val="007A473E"/>
    <w:rsid w:val="007A5030"/>
    <w:rsid w:val="007B3751"/>
    <w:rsid w:val="007B7E5B"/>
    <w:rsid w:val="007C4739"/>
    <w:rsid w:val="007C5D92"/>
    <w:rsid w:val="007C6225"/>
    <w:rsid w:val="007C7037"/>
    <w:rsid w:val="007D0956"/>
    <w:rsid w:val="007D1448"/>
    <w:rsid w:val="007D21C3"/>
    <w:rsid w:val="007D2C4F"/>
    <w:rsid w:val="007D3133"/>
    <w:rsid w:val="007D3F7C"/>
    <w:rsid w:val="007D42A0"/>
    <w:rsid w:val="007D63A3"/>
    <w:rsid w:val="007D67EB"/>
    <w:rsid w:val="007D72F6"/>
    <w:rsid w:val="007D7380"/>
    <w:rsid w:val="007E053C"/>
    <w:rsid w:val="007E07F8"/>
    <w:rsid w:val="007E1FA4"/>
    <w:rsid w:val="007E21D3"/>
    <w:rsid w:val="007E2EB4"/>
    <w:rsid w:val="007E2FBA"/>
    <w:rsid w:val="007F282E"/>
    <w:rsid w:val="0080073F"/>
    <w:rsid w:val="00804987"/>
    <w:rsid w:val="008110D7"/>
    <w:rsid w:val="008112E0"/>
    <w:rsid w:val="00814AC9"/>
    <w:rsid w:val="00815B8A"/>
    <w:rsid w:val="00815C3B"/>
    <w:rsid w:val="0082038F"/>
    <w:rsid w:val="00823F71"/>
    <w:rsid w:val="00825B7E"/>
    <w:rsid w:val="008260AA"/>
    <w:rsid w:val="00831E11"/>
    <w:rsid w:val="00835468"/>
    <w:rsid w:val="00836FC9"/>
    <w:rsid w:val="008373ED"/>
    <w:rsid w:val="008442C8"/>
    <w:rsid w:val="00852D7F"/>
    <w:rsid w:val="00853BDE"/>
    <w:rsid w:val="00855368"/>
    <w:rsid w:val="00861E55"/>
    <w:rsid w:val="00864E73"/>
    <w:rsid w:val="008710DC"/>
    <w:rsid w:val="00882057"/>
    <w:rsid w:val="00882F06"/>
    <w:rsid w:val="0088496C"/>
    <w:rsid w:val="00891325"/>
    <w:rsid w:val="00891452"/>
    <w:rsid w:val="00895528"/>
    <w:rsid w:val="00895DFF"/>
    <w:rsid w:val="00897393"/>
    <w:rsid w:val="008A4259"/>
    <w:rsid w:val="008B1031"/>
    <w:rsid w:val="008B341F"/>
    <w:rsid w:val="008D1343"/>
    <w:rsid w:val="008D14A5"/>
    <w:rsid w:val="008D745B"/>
    <w:rsid w:val="008E2A3D"/>
    <w:rsid w:val="008E3139"/>
    <w:rsid w:val="008E4C5F"/>
    <w:rsid w:val="008F0BD8"/>
    <w:rsid w:val="008F403C"/>
    <w:rsid w:val="008F65A4"/>
    <w:rsid w:val="00901848"/>
    <w:rsid w:val="0090305E"/>
    <w:rsid w:val="0090572C"/>
    <w:rsid w:val="00905B9F"/>
    <w:rsid w:val="009118E0"/>
    <w:rsid w:val="009119B7"/>
    <w:rsid w:val="00912B29"/>
    <w:rsid w:val="00912B41"/>
    <w:rsid w:val="00912E7E"/>
    <w:rsid w:val="0091390F"/>
    <w:rsid w:val="009145FA"/>
    <w:rsid w:val="0091464D"/>
    <w:rsid w:val="00916F3B"/>
    <w:rsid w:val="009207AD"/>
    <w:rsid w:val="00920B95"/>
    <w:rsid w:val="00924259"/>
    <w:rsid w:val="00930B5B"/>
    <w:rsid w:val="00931CCF"/>
    <w:rsid w:val="00937DD5"/>
    <w:rsid w:val="00941289"/>
    <w:rsid w:val="00943229"/>
    <w:rsid w:val="0094577B"/>
    <w:rsid w:val="00956055"/>
    <w:rsid w:val="009562EB"/>
    <w:rsid w:val="00957997"/>
    <w:rsid w:val="009628C5"/>
    <w:rsid w:val="0096321A"/>
    <w:rsid w:val="00967680"/>
    <w:rsid w:val="00970809"/>
    <w:rsid w:val="00970D96"/>
    <w:rsid w:val="0097295D"/>
    <w:rsid w:val="00974076"/>
    <w:rsid w:val="009774CA"/>
    <w:rsid w:val="009813C9"/>
    <w:rsid w:val="00983C0D"/>
    <w:rsid w:val="00984750"/>
    <w:rsid w:val="00991931"/>
    <w:rsid w:val="009941F8"/>
    <w:rsid w:val="009A11DF"/>
    <w:rsid w:val="009A352E"/>
    <w:rsid w:val="009A487A"/>
    <w:rsid w:val="009B33B4"/>
    <w:rsid w:val="009B3A1B"/>
    <w:rsid w:val="009B4209"/>
    <w:rsid w:val="009B4E73"/>
    <w:rsid w:val="009B4EC2"/>
    <w:rsid w:val="009C09D4"/>
    <w:rsid w:val="009C3124"/>
    <w:rsid w:val="009C55CD"/>
    <w:rsid w:val="009D122B"/>
    <w:rsid w:val="009D1B97"/>
    <w:rsid w:val="009E2713"/>
    <w:rsid w:val="009E34EA"/>
    <w:rsid w:val="009E3A69"/>
    <w:rsid w:val="009E5E29"/>
    <w:rsid w:val="009F0E71"/>
    <w:rsid w:val="009F1113"/>
    <w:rsid w:val="009F1F29"/>
    <w:rsid w:val="00A00935"/>
    <w:rsid w:val="00A028CC"/>
    <w:rsid w:val="00A032D8"/>
    <w:rsid w:val="00A11776"/>
    <w:rsid w:val="00A13F3A"/>
    <w:rsid w:val="00A160CC"/>
    <w:rsid w:val="00A17748"/>
    <w:rsid w:val="00A17CB0"/>
    <w:rsid w:val="00A17D40"/>
    <w:rsid w:val="00A21EF0"/>
    <w:rsid w:val="00A22246"/>
    <w:rsid w:val="00A278BF"/>
    <w:rsid w:val="00A30B6A"/>
    <w:rsid w:val="00A34BD4"/>
    <w:rsid w:val="00A35402"/>
    <w:rsid w:val="00A46F74"/>
    <w:rsid w:val="00A47D65"/>
    <w:rsid w:val="00A52597"/>
    <w:rsid w:val="00A555A1"/>
    <w:rsid w:val="00A57245"/>
    <w:rsid w:val="00A64CE1"/>
    <w:rsid w:val="00A65C4D"/>
    <w:rsid w:val="00A67D21"/>
    <w:rsid w:val="00A74D1F"/>
    <w:rsid w:val="00A74D2B"/>
    <w:rsid w:val="00A74E57"/>
    <w:rsid w:val="00A75909"/>
    <w:rsid w:val="00A75DEB"/>
    <w:rsid w:val="00A804D0"/>
    <w:rsid w:val="00A932D3"/>
    <w:rsid w:val="00A93C6A"/>
    <w:rsid w:val="00A9517D"/>
    <w:rsid w:val="00AA299C"/>
    <w:rsid w:val="00AA638C"/>
    <w:rsid w:val="00AB5B0D"/>
    <w:rsid w:val="00AC1F7C"/>
    <w:rsid w:val="00AC20EB"/>
    <w:rsid w:val="00AC32B2"/>
    <w:rsid w:val="00AC7619"/>
    <w:rsid w:val="00AD1C8D"/>
    <w:rsid w:val="00AD3A1B"/>
    <w:rsid w:val="00AD3D88"/>
    <w:rsid w:val="00AD5727"/>
    <w:rsid w:val="00AD717B"/>
    <w:rsid w:val="00AD7CE6"/>
    <w:rsid w:val="00AE1291"/>
    <w:rsid w:val="00AE2AD1"/>
    <w:rsid w:val="00AE4AAD"/>
    <w:rsid w:val="00AE66FC"/>
    <w:rsid w:val="00AE711B"/>
    <w:rsid w:val="00AF2DF3"/>
    <w:rsid w:val="00AF60D3"/>
    <w:rsid w:val="00AF6BA6"/>
    <w:rsid w:val="00AF7FA2"/>
    <w:rsid w:val="00B0427F"/>
    <w:rsid w:val="00B211D3"/>
    <w:rsid w:val="00B224E0"/>
    <w:rsid w:val="00B22691"/>
    <w:rsid w:val="00B228F6"/>
    <w:rsid w:val="00B26ED2"/>
    <w:rsid w:val="00B2709D"/>
    <w:rsid w:val="00B36B1C"/>
    <w:rsid w:val="00B40193"/>
    <w:rsid w:val="00B40DCC"/>
    <w:rsid w:val="00B531C2"/>
    <w:rsid w:val="00B55F8D"/>
    <w:rsid w:val="00B621D8"/>
    <w:rsid w:val="00B65785"/>
    <w:rsid w:val="00B71726"/>
    <w:rsid w:val="00B71CB3"/>
    <w:rsid w:val="00B7362D"/>
    <w:rsid w:val="00B74A0B"/>
    <w:rsid w:val="00B8098B"/>
    <w:rsid w:val="00B818AE"/>
    <w:rsid w:val="00B840FC"/>
    <w:rsid w:val="00B85D89"/>
    <w:rsid w:val="00B866F1"/>
    <w:rsid w:val="00B9615E"/>
    <w:rsid w:val="00BA07FD"/>
    <w:rsid w:val="00BA2684"/>
    <w:rsid w:val="00BA50D2"/>
    <w:rsid w:val="00BA7E5B"/>
    <w:rsid w:val="00BB16FC"/>
    <w:rsid w:val="00BC10B2"/>
    <w:rsid w:val="00BC3808"/>
    <w:rsid w:val="00BC4E69"/>
    <w:rsid w:val="00BC5C15"/>
    <w:rsid w:val="00BD1D4F"/>
    <w:rsid w:val="00BD3D0B"/>
    <w:rsid w:val="00BD4947"/>
    <w:rsid w:val="00BD63CA"/>
    <w:rsid w:val="00BD69AE"/>
    <w:rsid w:val="00BE1E4B"/>
    <w:rsid w:val="00BE330B"/>
    <w:rsid w:val="00BE6E90"/>
    <w:rsid w:val="00BF4BCE"/>
    <w:rsid w:val="00C023C0"/>
    <w:rsid w:val="00C02A31"/>
    <w:rsid w:val="00C03EA1"/>
    <w:rsid w:val="00C03FA5"/>
    <w:rsid w:val="00C14D99"/>
    <w:rsid w:val="00C17CA4"/>
    <w:rsid w:val="00C2233C"/>
    <w:rsid w:val="00C24872"/>
    <w:rsid w:val="00C27720"/>
    <w:rsid w:val="00C35E06"/>
    <w:rsid w:val="00C3609B"/>
    <w:rsid w:val="00C36561"/>
    <w:rsid w:val="00C42A22"/>
    <w:rsid w:val="00C466EF"/>
    <w:rsid w:val="00C46CB6"/>
    <w:rsid w:val="00C47131"/>
    <w:rsid w:val="00C531DB"/>
    <w:rsid w:val="00C601BC"/>
    <w:rsid w:val="00C60C0E"/>
    <w:rsid w:val="00C61DE6"/>
    <w:rsid w:val="00C675FC"/>
    <w:rsid w:val="00C7273C"/>
    <w:rsid w:val="00C73C42"/>
    <w:rsid w:val="00C756FD"/>
    <w:rsid w:val="00C75ABC"/>
    <w:rsid w:val="00C76A62"/>
    <w:rsid w:val="00C85B36"/>
    <w:rsid w:val="00CA1EAA"/>
    <w:rsid w:val="00CA3A50"/>
    <w:rsid w:val="00CA3C73"/>
    <w:rsid w:val="00CA4102"/>
    <w:rsid w:val="00CA564A"/>
    <w:rsid w:val="00CB11DC"/>
    <w:rsid w:val="00CB33ED"/>
    <w:rsid w:val="00CC17ED"/>
    <w:rsid w:val="00CD2197"/>
    <w:rsid w:val="00CE0C2B"/>
    <w:rsid w:val="00CE2BD3"/>
    <w:rsid w:val="00CE5DB5"/>
    <w:rsid w:val="00CF1E6D"/>
    <w:rsid w:val="00CF4DD4"/>
    <w:rsid w:val="00CF623B"/>
    <w:rsid w:val="00CF698C"/>
    <w:rsid w:val="00CF69FD"/>
    <w:rsid w:val="00CF78C5"/>
    <w:rsid w:val="00D06C31"/>
    <w:rsid w:val="00D06D06"/>
    <w:rsid w:val="00D10ED8"/>
    <w:rsid w:val="00D15DDA"/>
    <w:rsid w:val="00D17837"/>
    <w:rsid w:val="00D220E1"/>
    <w:rsid w:val="00D22D24"/>
    <w:rsid w:val="00D2303D"/>
    <w:rsid w:val="00D267B4"/>
    <w:rsid w:val="00D30AF8"/>
    <w:rsid w:val="00D31CEE"/>
    <w:rsid w:val="00D33DDD"/>
    <w:rsid w:val="00D36491"/>
    <w:rsid w:val="00D376FF"/>
    <w:rsid w:val="00D42AAB"/>
    <w:rsid w:val="00D63B7E"/>
    <w:rsid w:val="00D65400"/>
    <w:rsid w:val="00D65F8F"/>
    <w:rsid w:val="00D70533"/>
    <w:rsid w:val="00D72285"/>
    <w:rsid w:val="00D75449"/>
    <w:rsid w:val="00D8219F"/>
    <w:rsid w:val="00D82CDF"/>
    <w:rsid w:val="00D8308F"/>
    <w:rsid w:val="00D83316"/>
    <w:rsid w:val="00D84C78"/>
    <w:rsid w:val="00D86AEB"/>
    <w:rsid w:val="00D92B84"/>
    <w:rsid w:val="00D97BBF"/>
    <w:rsid w:val="00DA3BAA"/>
    <w:rsid w:val="00DA4CEC"/>
    <w:rsid w:val="00DA5AA5"/>
    <w:rsid w:val="00DA648E"/>
    <w:rsid w:val="00DA7E1E"/>
    <w:rsid w:val="00DB1CBE"/>
    <w:rsid w:val="00DB2F4A"/>
    <w:rsid w:val="00DC126A"/>
    <w:rsid w:val="00DD4EB0"/>
    <w:rsid w:val="00DE393B"/>
    <w:rsid w:val="00DE3A2D"/>
    <w:rsid w:val="00DF3E1F"/>
    <w:rsid w:val="00E0036E"/>
    <w:rsid w:val="00E009D4"/>
    <w:rsid w:val="00E0214B"/>
    <w:rsid w:val="00E14D6E"/>
    <w:rsid w:val="00E15E5D"/>
    <w:rsid w:val="00E165FF"/>
    <w:rsid w:val="00E21816"/>
    <w:rsid w:val="00E23384"/>
    <w:rsid w:val="00E23D8F"/>
    <w:rsid w:val="00E24CE7"/>
    <w:rsid w:val="00E25885"/>
    <w:rsid w:val="00E259C6"/>
    <w:rsid w:val="00E311F0"/>
    <w:rsid w:val="00E31876"/>
    <w:rsid w:val="00E32BD8"/>
    <w:rsid w:val="00E45288"/>
    <w:rsid w:val="00E476FF"/>
    <w:rsid w:val="00E53AFD"/>
    <w:rsid w:val="00E6288C"/>
    <w:rsid w:val="00E643DD"/>
    <w:rsid w:val="00E70E3D"/>
    <w:rsid w:val="00E72640"/>
    <w:rsid w:val="00E754A0"/>
    <w:rsid w:val="00E758DE"/>
    <w:rsid w:val="00E80471"/>
    <w:rsid w:val="00E804B3"/>
    <w:rsid w:val="00E8145C"/>
    <w:rsid w:val="00E865B8"/>
    <w:rsid w:val="00E870BA"/>
    <w:rsid w:val="00E87AEB"/>
    <w:rsid w:val="00E87F38"/>
    <w:rsid w:val="00E9554E"/>
    <w:rsid w:val="00E95773"/>
    <w:rsid w:val="00EA0A76"/>
    <w:rsid w:val="00EA0BDB"/>
    <w:rsid w:val="00EA0ED7"/>
    <w:rsid w:val="00EA18BD"/>
    <w:rsid w:val="00EB0095"/>
    <w:rsid w:val="00EB011F"/>
    <w:rsid w:val="00EB24D0"/>
    <w:rsid w:val="00EB59C3"/>
    <w:rsid w:val="00EB6000"/>
    <w:rsid w:val="00EC3BB4"/>
    <w:rsid w:val="00EC4D89"/>
    <w:rsid w:val="00EC6317"/>
    <w:rsid w:val="00ED1220"/>
    <w:rsid w:val="00ED4F5E"/>
    <w:rsid w:val="00ED7A79"/>
    <w:rsid w:val="00EE345D"/>
    <w:rsid w:val="00EE4437"/>
    <w:rsid w:val="00EE5B62"/>
    <w:rsid w:val="00EE5C2D"/>
    <w:rsid w:val="00EF1612"/>
    <w:rsid w:val="00EF44D4"/>
    <w:rsid w:val="00EF4CD8"/>
    <w:rsid w:val="00EF7B15"/>
    <w:rsid w:val="00F00853"/>
    <w:rsid w:val="00F00D33"/>
    <w:rsid w:val="00F01CA1"/>
    <w:rsid w:val="00F02A2E"/>
    <w:rsid w:val="00F1125E"/>
    <w:rsid w:val="00F11933"/>
    <w:rsid w:val="00F1271A"/>
    <w:rsid w:val="00F13746"/>
    <w:rsid w:val="00F14F4F"/>
    <w:rsid w:val="00F15EF4"/>
    <w:rsid w:val="00F16062"/>
    <w:rsid w:val="00F21760"/>
    <w:rsid w:val="00F217EF"/>
    <w:rsid w:val="00F2690D"/>
    <w:rsid w:val="00F31864"/>
    <w:rsid w:val="00F31F54"/>
    <w:rsid w:val="00F35ED6"/>
    <w:rsid w:val="00F35F6E"/>
    <w:rsid w:val="00F40DAE"/>
    <w:rsid w:val="00F45685"/>
    <w:rsid w:val="00F5368E"/>
    <w:rsid w:val="00F53F53"/>
    <w:rsid w:val="00F55363"/>
    <w:rsid w:val="00F57130"/>
    <w:rsid w:val="00F5775C"/>
    <w:rsid w:val="00F6270F"/>
    <w:rsid w:val="00F63CBD"/>
    <w:rsid w:val="00F67BDA"/>
    <w:rsid w:val="00F76B82"/>
    <w:rsid w:val="00F849D6"/>
    <w:rsid w:val="00F851A3"/>
    <w:rsid w:val="00F85743"/>
    <w:rsid w:val="00F857BA"/>
    <w:rsid w:val="00F85ED0"/>
    <w:rsid w:val="00F8780F"/>
    <w:rsid w:val="00F90650"/>
    <w:rsid w:val="00F909DD"/>
    <w:rsid w:val="00F92E64"/>
    <w:rsid w:val="00F92E85"/>
    <w:rsid w:val="00F95DE1"/>
    <w:rsid w:val="00FA390C"/>
    <w:rsid w:val="00FA474E"/>
    <w:rsid w:val="00FA738D"/>
    <w:rsid w:val="00FB0165"/>
    <w:rsid w:val="00FB43B8"/>
    <w:rsid w:val="00FC2083"/>
    <w:rsid w:val="00FC60F3"/>
    <w:rsid w:val="00FC6265"/>
    <w:rsid w:val="00FD305D"/>
    <w:rsid w:val="00FD5ABD"/>
    <w:rsid w:val="00FD6757"/>
    <w:rsid w:val="00FD7A56"/>
    <w:rsid w:val="00FD7DB5"/>
    <w:rsid w:val="00FE4EA8"/>
    <w:rsid w:val="00FF1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CED67C6"/>
  <w15:docId w15:val="{5493E152-D2E7-4883-A929-5E021865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54A7"/>
    <w:rPr>
      <w:rFonts w:ascii="Times New Roman" w:hAnsi="Times New Roman"/>
    </w:rPr>
  </w:style>
  <w:style w:type="paragraph" w:styleId="Heading1">
    <w:name w:val="heading 1"/>
    <w:basedOn w:val="Normal"/>
    <w:link w:val="Heading1Char"/>
    <w:uiPriority w:val="9"/>
    <w:qFormat/>
    <w:rsid w:val="00775ED0"/>
    <w:pPr>
      <w:spacing w:before="100" w:beforeAutospacing="1" w:after="100" w:afterAutospacing="1"/>
      <w:outlineLvl w:val="0"/>
    </w:pPr>
    <w:rPr>
      <w:rFonts w:eastAsia="Times New Roman" w:cs="Times New Roman"/>
      <w:b/>
      <w:bCs/>
      <w:kern w:val="36"/>
      <w:szCs w:val="48"/>
    </w:rPr>
  </w:style>
  <w:style w:type="paragraph" w:styleId="Heading2">
    <w:name w:val="heading 2"/>
    <w:basedOn w:val="Normal"/>
    <w:next w:val="Normal"/>
    <w:link w:val="Heading2Char"/>
    <w:uiPriority w:val="9"/>
    <w:semiHidden/>
    <w:unhideWhenUsed/>
    <w:qFormat/>
    <w:rsid w:val="00D7053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ED0"/>
    <w:rPr>
      <w:rFonts w:ascii="Times New Roman" w:eastAsia="Times New Roman" w:hAnsi="Times New Roman" w:cs="Times New Roman"/>
      <w:b/>
      <w:bCs/>
      <w:kern w:val="36"/>
      <w:szCs w:val="48"/>
    </w:rPr>
  </w:style>
  <w:style w:type="character" w:customStyle="1" w:styleId="Heading2Char">
    <w:name w:val="Heading 2 Char"/>
    <w:basedOn w:val="DefaultParagraphFont"/>
    <w:link w:val="Heading2"/>
    <w:uiPriority w:val="9"/>
    <w:semiHidden/>
    <w:rsid w:val="00D7053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077958"/>
    <w:rPr>
      <w:rFonts w:cs="Times New Roman"/>
      <w:sz w:val="18"/>
      <w:szCs w:val="18"/>
    </w:rPr>
  </w:style>
  <w:style w:type="character" w:customStyle="1" w:styleId="BalloonTextChar">
    <w:name w:val="Balloon Text Char"/>
    <w:basedOn w:val="DefaultParagraphFont"/>
    <w:link w:val="BalloonText"/>
    <w:uiPriority w:val="99"/>
    <w:semiHidden/>
    <w:rsid w:val="00077958"/>
    <w:rPr>
      <w:rFonts w:ascii="Times New Roman" w:hAnsi="Times New Roman" w:cs="Times New Roman"/>
      <w:sz w:val="18"/>
      <w:szCs w:val="18"/>
    </w:rPr>
  </w:style>
  <w:style w:type="character" w:styleId="Strong">
    <w:name w:val="Strong"/>
    <w:basedOn w:val="DefaultParagraphFont"/>
    <w:uiPriority w:val="22"/>
    <w:qFormat/>
    <w:rsid w:val="00FD7A56"/>
    <w:rPr>
      <w:b/>
      <w:bCs/>
    </w:rPr>
  </w:style>
  <w:style w:type="character" w:styleId="CommentReference">
    <w:name w:val="annotation reference"/>
    <w:basedOn w:val="DefaultParagraphFont"/>
    <w:uiPriority w:val="99"/>
    <w:semiHidden/>
    <w:unhideWhenUsed/>
    <w:rsid w:val="00E758DE"/>
    <w:rPr>
      <w:sz w:val="16"/>
      <w:szCs w:val="16"/>
    </w:rPr>
  </w:style>
  <w:style w:type="paragraph" w:styleId="CommentText">
    <w:name w:val="annotation text"/>
    <w:basedOn w:val="Normal"/>
    <w:link w:val="CommentTextChar"/>
    <w:uiPriority w:val="99"/>
    <w:unhideWhenUsed/>
    <w:rsid w:val="00E758DE"/>
    <w:rPr>
      <w:sz w:val="20"/>
      <w:szCs w:val="20"/>
    </w:rPr>
  </w:style>
  <w:style w:type="character" w:customStyle="1" w:styleId="CommentTextChar">
    <w:name w:val="Comment Text Char"/>
    <w:basedOn w:val="DefaultParagraphFont"/>
    <w:link w:val="CommentText"/>
    <w:uiPriority w:val="99"/>
    <w:rsid w:val="00E758DE"/>
    <w:rPr>
      <w:sz w:val="20"/>
      <w:szCs w:val="20"/>
    </w:rPr>
  </w:style>
  <w:style w:type="paragraph" w:styleId="CommentSubject">
    <w:name w:val="annotation subject"/>
    <w:basedOn w:val="CommentText"/>
    <w:next w:val="CommentText"/>
    <w:link w:val="CommentSubjectChar"/>
    <w:uiPriority w:val="99"/>
    <w:semiHidden/>
    <w:unhideWhenUsed/>
    <w:rsid w:val="00E758DE"/>
    <w:rPr>
      <w:b/>
      <w:bCs/>
    </w:rPr>
  </w:style>
  <w:style w:type="character" w:customStyle="1" w:styleId="CommentSubjectChar">
    <w:name w:val="Comment Subject Char"/>
    <w:basedOn w:val="CommentTextChar"/>
    <w:link w:val="CommentSubject"/>
    <w:uiPriority w:val="99"/>
    <w:semiHidden/>
    <w:rsid w:val="00E758DE"/>
    <w:rPr>
      <w:b/>
      <w:bCs/>
      <w:sz w:val="20"/>
      <w:szCs w:val="20"/>
    </w:rPr>
  </w:style>
  <w:style w:type="character" w:styleId="Hyperlink">
    <w:name w:val="Hyperlink"/>
    <w:basedOn w:val="DefaultParagraphFont"/>
    <w:uiPriority w:val="99"/>
    <w:rsid w:val="00F13746"/>
    <w:rPr>
      <w:rFonts w:cs="Times New Roman"/>
      <w:color w:val="0000FF"/>
      <w:u w:val="single"/>
    </w:rPr>
  </w:style>
  <w:style w:type="character" w:customStyle="1" w:styleId="apple-converted-space">
    <w:name w:val="apple-converted-space"/>
    <w:basedOn w:val="DefaultParagraphFont"/>
    <w:rsid w:val="009628C5"/>
  </w:style>
  <w:style w:type="character" w:customStyle="1" w:styleId="highlight">
    <w:name w:val="highlight"/>
    <w:basedOn w:val="DefaultParagraphFont"/>
    <w:rsid w:val="009628C5"/>
  </w:style>
  <w:style w:type="character" w:customStyle="1" w:styleId="jrnl">
    <w:name w:val="jrnl"/>
    <w:basedOn w:val="DefaultParagraphFont"/>
    <w:rsid w:val="001D6FFD"/>
  </w:style>
  <w:style w:type="character" w:styleId="FollowedHyperlink">
    <w:name w:val="FollowedHyperlink"/>
    <w:basedOn w:val="DefaultParagraphFont"/>
    <w:uiPriority w:val="99"/>
    <w:semiHidden/>
    <w:unhideWhenUsed/>
    <w:rsid w:val="00B22691"/>
    <w:rPr>
      <w:color w:val="954F72" w:themeColor="followedHyperlink"/>
      <w:u w:val="single"/>
    </w:rPr>
  </w:style>
  <w:style w:type="paragraph" w:styleId="BodyText">
    <w:name w:val="Body Text"/>
    <w:basedOn w:val="Normal"/>
    <w:link w:val="BodyTextChar"/>
    <w:uiPriority w:val="99"/>
    <w:unhideWhenUsed/>
    <w:rsid w:val="00CF1E6D"/>
    <w:pPr>
      <w:spacing w:before="120" w:after="240"/>
    </w:pPr>
    <w:rPr>
      <w:szCs w:val="22"/>
    </w:rPr>
  </w:style>
  <w:style w:type="character" w:customStyle="1" w:styleId="BodyTextChar">
    <w:name w:val="Body Text Char"/>
    <w:basedOn w:val="DefaultParagraphFont"/>
    <w:link w:val="BodyText"/>
    <w:uiPriority w:val="99"/>
    <w:rsid w:val="00CF1E6D"/>
    <w:rPr>
      <w:rFonts w:ascii="Times New Roman" w:hAnsi="Times New Roman"/>
      <w:szCs w:val="22"/>
    </w:rPr>
  </w:style>
  <w:style w:type="table" w:styleId="TableGrid">
    <w:name w:val="Table Grid"/>
    <w:basedOn w:val="TableNormal"/>
    <w:uiPriority w:val="59"/>
    <w:rsid w:val="00D705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15EF4"/>
    <w:pPr>
      <w:spacing w:after="200"/>
    </w:pPr>
    <w:rPr>
      <w:i/>
      <w:iCs/>
      <w:color w:val="44546A" w:themeColor="text2"/>
      <w:sz w:val="18"/>
      <w:szCs w:val="18"/>
    </w:rPr>
  </w:style>
  <w:style w:type="paragraph" w:styleId="ListParagraph">
    <w:name w:val="List Paragraph"/>
    <w:basedOn w:val="Normal"/>
    <w:link w:val="ListParagraphChar"/>
    <w:uiPriority w:val="34"/>
    <w:qFormat/>
    <w:rsid w:val="006F1E43"/>
    <w:pPr>
      <w:spacing w:after="160" w:line="259" w:lineRule="auto"/>
      <w:ind w:left="720"/>
      <w:contextualSpacing/>
    </w:pPr>
    <w:rPr>
      <w:sz w:val="22"/>
      <w:szCs w:val="22"/>
    </w:rPr>
  </w:style>
  <w:style w:type="character" w:customStyle="1" w:styleId="ListParagraphChar">
    <w:name w:val="List Paragraph Char"/>
    <w:link w:val="ListParagraph"/>
    <w:uiPriority w:val="34"/>
    <w:locked/>
    <w:rsid w:val="002B071E"/>
    <w:rPr>
      <w:sz w:val="22"/>
      <w:szCs w:val="22"/>
    </w:rPr>
  </w:style>
  <w:style w:type="paragraph" w:customStyle="1" w:styleId="desc">
    <w:name w:val="desc"/>
    <w:basedOn w:val="Normal"/>
    <w:rsid w:val="006F1E43"/>
    <w:pPr>
      <w:spacing w:before="100" w:beforeAutospacing="1" w:after="100" w:afterAutospacing="1"/>
    </w:pPr>
    <w:rPr>
      <w:rFonts w:eastAsia="Times New Roman" w:cs="Times New Roman"/>
    </w:rPr>
  </w:style>
  <w:style w:type="paragraph" w:styleId="Revision">
    <w:name w:val="Revision"/>
    <w:hidden/>
    <w:uiPriority w:val="99"/>
    <w:semiHidden/>
    <w:rsid w:val="00E259C6"/>
  </w:style>
  <w:style w:type="character" w:customStyle="1" w:styleId="UnresolvedMention1">
    <w:name w:val="Unresolved Mention1"/>
    <w:basedOn w:val="DefaultParagraphFont"/>
    <w:uiPriority w:val="99"/>
    <w:semiHidden/>
    <w:unhideWhenUsed/>
    <w:rsid w:val="00097632"/>
    <w:rPr>
      <w:color w:val="605E5C"/>
      <w:shd w:val="clear" w:color="auto" w:fill="E1DFDD"/>
    </w:rPr>
  </w:style>
  <w:style w:type="paragraph" w:customStyle="1" w:styleId="Default">
    <w:name w:val="Default"/>
    <w:rsid w:val="00B36B1C"/>
    <w:pPr>
      <w:autoSpaceDE w:val="0"/>
      <w:autoSpaceDN w:val="0"/>
      <w:adjustRightInd w:val="0"/>
    </w:pPr>
    <w:rPr>
      <w:rFonts w:ascii="Times New Roman" w:hAnsi="Times New Roman" w:cs="Times New Roman"/>
      <w:color w:val="000000"/>
    </w:rPr>
  </w:style>
  <w:style w:type="paragraph" w:styleId="EndnoteText">
    <w:name w:val="endnote text"/>
    <w:basedOn w:val="Normal"/>
    <w:link w:val="EndnoteTextChar"/>
    <w:uiPriority w:val="99"/>
    <w:semiHidden/>
    <w:unhideWhenUsed/>
    <w:rsid w:val="00775ED0"/>
    <w:rPr>
      <w:sz w:val="20"/>
      <w:szCs w:val="20"/>
    </w:rPr>
  </w:style>
  <w:style w:type="character" w:customStyle="1" w:styleId="EndnoteTextChar">
    <w:name w:val="Endnote Text Char"/>
    <w:basedOn w:val="DefaultParagraphFont"/>
    <w:link w:val="EndnoteText"/>
    <w:uiPriority w:val="99"/>
    <w:semiHidden/>
    <w:rsid w:val="00775ED0"/>
    <w:rPr>
      <w:sz w:val="20"/>
      <w:szCs w:val="20"/>
    </w:rPr>
  </w:style>
  <w:style w:type="character" w:styleId="EndnoteReference">
    <w:name w:val="endnote reference"/>
    <w:basedOn w:val="DefaultParagraphFont"/>
    <w:uiPriority w:val="99"/>
    <w:semiHidden/>
    <w:unhideWhenUsed/>
    <w:rsid w:val="00775ED0"/>
    <w:rPr>
      <w:vertAlign w:val="superscript"/>
    </w:rPr>
  </w:style>
  <w:style w:type="paragraph" w:styleId="Header">
    <w:name w:val="header"/>
    <w:basedOn w:val="Normal"/>
    <w:link w:val="HeaderChar"/>
    <w:uiPriority w:val="99"/>
    <w:unhideWhenUsed/>
    <w:rsid w:val="007254A7"/>
    <w:pPr>
      <w:tabs>
        <w:tab w:val="center" w:pos="4680"/>
        <w:tab w:val="right" w:pos="9360"/>
      </w:tabs>
    </w:pPr>
  </w:style>
  <w:style w:type="character" w:customStyle="1" w:styleId="HeaderChar">
    <w:name w:val="Header Char"/>
    <w:basedOn w:val="DefaultParagraphFont"/>
    <w:link w:val="Header"/>
    <w:uiPriority w:val="99"/>
    <w:rsid w:val="007254A7"/>
    <w:rPr>
      <w:rFonts w:ascii="Times New Roman" w:hAnsi="Times New Roman"/>
    </w:rPr>
  </w:style>
  <w:style w:type="paragraph" w:styleId="Footer">
    <w:name w:val="footer"/>
    <w:basedOn w:val="Normal"/>
    <w:link w:val="FooterChar"/>
    <w:uiPriority w:val="99"/>
    <w:unhideWhenUsed/>
    <w:rsid w:val="007254A7"/>
    <w:pPr>
      <w:tabs>
        <w:tab w:val="center" w:pos="4680"/>
        <w:tab w:val="right" w:pos="9360"/>
      </w:tabs>
    </w:pPr>
  </w:style>
  <w:style w:type="character" w:customStyle="1" w:styleId="FooterChar">
    <w:name w:val="Footer Char"/>
    <w:basedOn w:val="DefaultParagraphFont"/>
    <w:link w:val="Footer"/>
    <w:uiPriority w:val="99"/>
    <w:rsid w:val="007254A7"/>
    <w:rPr>
      <w:rFonts w:ascii="Times New Roman" w:hAnsi="Times New Roman"/>
    </w:rPr>
  </w:style>
  <w:style w:type="character" w:styleId="UnresolvedMention">
    <w:name w:val="Unresolved Mention"/>
    <w:basedOn w:val="DefaultParagraphFont"/>
    <w:uiPriority w:val="99"/>
    <w:semiHidden/>
    <w:unhideWhenUsed/>
    <w:rsid w:val="00C61DE6"/>
    <w:rPr>
      <w:color w:val="605E5C"/>
      <w:shd w:val="clear" w:color="auto" w:fill="E1DFDD"/>
    </w:rPr>
  </w:style>
  <w:style w:type="paragraph" w:customStyle="1" w:styleId="EndNoteBibliographyTitle">
    <w:name w:val="EndNote Bibliography Title"/>
    <w:basedOn w:val="Normal"/>
    <w:link w:val="EndNoteBibliographyTitleChar"/>
    <w:rsid w:val="00F01CA1"/>
    <w:pPr>
      <w:jc w:val="center"/>
    </w:pPr>
    <w:rPr>
      <w:rFonts w:cs="Times New Roman"/>
      <w:noProof/>
    </w:rPr>
  </w:style>
  <w:style w:type="character" w:customStyle="1" w:styleId="EndNoteBibliographyTitleChar">
    <w:name w:val="EndNote Bibliography Title Char"/>
    <w:basedOn w:val="DefaultParagraphFont"/>
    <w:link w:val="EndNoteBibliographyTitle"/>
    <w:rsid w:val="00F01CA1"/>
    <w:rPr>
      <w:rFonts w:ascii="Times New Roman" w:hAnsi="Times New Roman" w:cs="Times New Roman"/>
      <w:noProof/>
    </w:rPr>
  </w:style>
  <w:style w:type="paragraph" w:customStyle="1" w:styleId="EndNoteBibliography">
    <w:name w:val="EndNote Bibliography"/>
    <w:basedOn w:val="Normal"/>
    <w:link w:val="EndNoteBibliographyChar"/>
    <w:rsid w:val="00F01CA1"/>
    <w:rPr>
      <w:rFonts w:cs="Times New Roman"/>
      <w:noProof/>
    </w:rPr>
  </w:style>
  <w:style w:type="character" w:customStyle="1" w:styleId="EndNoteBibliographyChar">
    <w:name w:val="EndNote Bibliography Char"/>
    <w:basedOn w:val="DefaultParagraphFont"/>
    <w:link w:val="EndNoteBibliography"/>
    <w:rsid w:val="00F01CA1"/>
    <w:rPr>
      <w:rFonts w:ascii="Times New Roman" w:hAnsi="Times New Roman" w:cs="Times New Roman"/>
      <w:noProof/>
    </w:rPr>
  </w:style>
  <w:style w:type="paragraph" w:styleId="TOCHeading">
    <w:name w:val="TOC Heading"/>
    <w:basedOn w:val="Heading1"/>
    <w:next w:val="Normal"/>
    <w:uiPriority w:val="39"/>
    <w:unhideWhenUsed/>
    <w:qFormat/>
    <w:rsid w:val="006A0F89"/>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6A0F8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9722">
      <w:bodyDiv w:val="1"/>
      <w:marLeft w:val="0"/>
      <w:marRight w:val="0"/>
      <w:marTop w:val="0"/>
      <w:marBottom w:val="0"/>
      <w:divBdr>
        <w:top w:val="none" w:sz="0" w:space="0" w:color="auto"/>
        <w:left w:val="none" w:sz="0" w:space="0" w:color="auto"/>
        <w:bottom w:val="none" w:sz="0" w:space="0" w:color="auto"/>
        <w:right w:val="none" w:sz="0" w:space="0" w:color="auto"/>
      </w:divBdr>
    </w:div>
    <w:div w:id="121460958">
      <w:bodyDiv w:val="1"/>
      <w:marLeft w:val="0"/>
      <w:marRight w:val="0"/>
      <w:marTop w:val="0"/>
      <w:marBottom w:val="0"/>
      <w:divBdr>
        <w:top w:val="none" w:sz="0" w:space="0" w:color="auto"/>
        <w:left w:val="none" w:sz="0" w:space="0" w:color="auto"/>
        <w:bottom w:val="none" w:sz="0" w:space="0" w:color="auto"/>
        <w:right w:val="none" w:sz="0" w:space="0" w:color="auto"/>
      </w:divBdr>
    </w:div>
    <w:div w:id="655261647">
      <w:bodyDiv w:val="1"/>
      <w:marLeft w:val="0"/>
      <w:marRight w:val="0"/>
      <w:marTop w:val="0"/>
      <w:marBottom w:val="0"/>
      <w:divBdr>
        <w:top w:val="none" w:sz="0" w:space="0" w:color="auto"/>
        <w:left w:val="none" w:sz="0" w:space="0" w:color="auto"/>
        <w:bottom w:val="none" w:sz="0" w:space="0" w:color="auto"/>
        <w:right w:val="none" w:sz="0" w:space="0" w:color="auto"/>
      </w:divBdr>
    </w:div>
    <w:div w:id="864051752">
      <w:bodyDiv w:val="1"/>
      <w:marLeft w:val="0"/>
      <w:marRight w:val="0"/>
      <w:marTop w:val="0"/>
      <w:marBottom w:val="0"/>
      <w:divBdr>
        <w:top w:val="none" w:sz="0" w:space="0" w:color="auto"/>
        <w:left w:val="none" w:sz="0" w:space="0" w:color="auto"/>
        <w:bottom w:val="none" w:sz="0" w:space="0" w:color="auto"/>
        <w:right w:val="none" w:sz="0" w:space="0" w:color="auto"/>
      </w:divBdr>
    </w:div>
    <w:div w:id="1550603390">
      <w:bodyDiv w:val="1"/>
      <w:marLeft w:val="0"/>
      <w:marRight w:val="0"/>
      <w:marTop w:val="0"/>
      <w:marBottom w:val="0"/>
      <w:divBdr>
        <w:top w:val="none" w:sz="0" w:space="0" w:color="auto"/>
        <w:left w:val="none" w:sz="0" w:space="0" w:color="auto"/>
        <w:bottom w:val="none" w:sz="0" w:space="0" w:color="auto"/>
        <w:right w:val="none" w:sz="0" w:space="0" w:color="auto"/>
      </w:divBdr>
    </w:div>
    <w:div w:id="1655793435">
      <w:bodyDiv w:val="1"/>
      <w:marLeft w:val="0"/>
      <w:marRight w:val="0"/>
      <w:marTop w:val="0"/>
      <w:marBottom w:val="0"/>
      <w:divBdr>
        <w:top w:val="none" w:sz="0" w:space="0" w:color="auto"/>
        <w:left w:val="none" w:sz="0" w:space="0" w:color="auto"/>
        <w:bottom w:val="none" w:sz="0" w:space="0" w:color="auto"/>
        <w:right w:val="none" w:sz="0" w:space="0" w:color="auto"/>
      </w:divBdr>
    </w:div>
    <w:div w:id="207573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E3856-F878-4956-9D72-720A975A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Joslin Diabetes Center</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Brown</dc:creator>
  <cp:lastModifiedBy>Jeff Saunders</cp:lastModifiedBy>
  <cp:revision>4</cp:revision>
  <cp:lastPrinted>2020-04-09T17:44:00Z</cp:lastPrinted>
  <dcterms:created xsi:type="dcterms:W3CDTF">2020-04-10T15:12:00Z</dcterms:created>
  <dcterms:modified xsi:type="dcterms:W3CDTF">2020-04-10T15:48:00Z</dcterms:modified>
</cp:coreProperties>
</file>