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D52B4" w14:textId="13423A7F" w:rsidR="00A42369" w:rsidRPr="003557BD" w:rsidRDefault="001C4283" w:rsidP="006C6660">
      <w:pPr>
        <w:widowControl w:val="0"/>
        <w:autoSpaceDE w:val="0"/>
        <w:autoSpaceDN w:val="0"/>
        <w:adjustRightInd w:val="0"/>
        <w:snapToGrid w:val="0"/>
        <w:jc w:val="center"/>
        <w:outlineLvl w:val="0"/>
        <w:rPr>
          <w:rFonts w:ascii="Times New Roman" w:hAnsi="Times New Roman"/>
          <w:b/>
          <w:color w:val="000000" w:themeColor="text1"/>
          <w:szCs w:val="24"/>
        </w:rPr>
      </w:pPr>
      <w:r w:rsidRPr="003557BD">
        <w:rPr>
          <w:rFonts w:ascii="Times New Roman" w:hAnsi="Times New Roman"/>
          <w:b/>
          <w:color w:val="000000" w:themeColor="text1"/>
          <w:szCs w:val="24"/>
        </w:rPr>
        <w:t>ONLINE SUPPLEMENT</w:t>
      </w:r>
    </w:p>
    <w:p w14:paraId="63577713" w14:textId="14399B5A" w:rsidR="00A42369" w:rsidRPr="003557BD" w:rsidRDefault="00A42369" w:rsidP="006C6660">
      <w:pPr>
        <w:widowControl w:val="0"/>
        <w:autoSpaceDE w:val="0"/>
        <w:autoSpaceDN w:val="0"/>
        <w:adjustRightInd w:val="0"/>
        <w:snapToGrid w:val="0"/>
        <w:jc w:val="center"/>
        <w:outlineLvl w:val="0"/>
        <w:rPr>
          <w:rFonts w:ascii="Times New Roman" w:hAnsi="Times New Roman"/>
          <w:b/>
          <w:color w:val="000000" w:themeColor="text1"/>
          <w:szCs w:val="24"/>
        </w:rPr>
      </w:pPr>
    </w:p>
    <w:p w14:paraId="0109955B" w14:textId="77777777" w:rsidR="00A42369" w:rsidRPr="003557BD" w:rsidRDefault="00A42369" w:rsidP="006C6660">
      <w:pPr>
        <w:widowControl w:val="0"/>
        <w:autoSpaceDE w:val="0"/>
        <w:autoSpaceDN w:val="0"/>
        <w:adjustRightInd w:val="0"/>
        <w:snapToGrid w:val="0"/>
        <w:jc w:val="center"/>
        <w:outlineLvl w:val="0"/>
        <w:rPr>
          <w:rFonts w:ascii="Times New Roman" w:hAnsi="Times New Roman"/>
          <w:b/>
          <w:color w:val="000000" w:themeColor="text1"/>
          <w:szCs w:val="24"/>
        </w:rPr>
      </w:pPr>
    </w:p>
    <w:p w14:paraId="24AE07D0" w14:textId="60057CF1" w:rsidR="00FD2B4C" w:rsidRPr="003557BD" w:rsidRDefault="006D4B00" w:rsidP="006C6660">
      <w:pPr>
        <w:widowControl w:val="0"/>
        <w:autoSpaceDE w:val="0"/>
        <w:autoSpaceDN w:val="0"/>
        <w:adjustRightInd w:val="0"/>
        <w:snapToGrid w:val="0"/>
        <w:jc w:val="center"/>
        <w:outlineLvl w:val="0"/>
        <w:rPr>
          <w:rFonts w:ascii="Times New Roman" w:hAnsi="Times New Roman"/>
          <w:b/>
          <w:color w:val="000000" w:themeColor="text1"/>
          <w:szCs w:val="24"/>
        </w:rPr>
      </w:pPr>
      <w:r w:rsidRPr="003557BD">
        <w:rPr>
          <w:rFonts w:ascii="Times New Roman" w:hAnsi="Times New Roman"/>
          <w:b/>
          <w:color w:val="000000" w:themeColor="text1"/>
          <w:szCs w:val="24"/>
        </w:rPr>
        <w:t xml:space="preserve">Maintaining </w:t>
      </w:r>
      <w:r w:rsidR="00A64F66" w:rsidRPr="003557BD">
        <w:rPr>
          <w:rFonts w:ascii="Times New Roman" w:hAnsi="Times New Roman"/>
          <w:b/>
          <w:color w:val="000000" w:themeColor="text1"/>
          <w:szCs w:val="24"/>
        </w:rPr>
        <w:t>M</w:t>
      </w:r>
      <w:r w:rsidR="00445F4E" w:rsidRPr="003557BD">
        <w:rPr>
          <w:rFonts w:ascii="Times New Roman" w:hAnsi="Times New Roman"/>
          <w:b/>
          <w:color w:val="000000" w:themeColor="text1"/>
          <w:szCs w:val="24"/>
        </w:rPr>
        <w:t xml:space="preserve">yocardial </w:t>
      </w:r>
      <w:r w:rsidR="00A64F66" w:rsidRPr="003557BD">
        <w:rPr>
          <w:rFonts w:ascii="Times New Roman" w:hAnsi="Times New Roman"/>
          <w:b/>
          <w:color w:val="000000" w:themeColor="text1"/>
          <w:szCs w:val="24"/>
        </w:rPr>
        <w:t>G</w:t>
      </w:r>
      <w:r w:rsidR="00445F4E" w:rsidRPr="003557BD">
        <w:rPr>
          <w:rFonts w:ascii="Times New Roman" w:hAnsi="Times New Roman"/>
          <w:b/>
          <w:color w:val="000000" w:themeColor="text1"/>
          <w:szCs w:val="24"/>
        </w:rPr>
        <w:t xml:space="preserve">lucose </w:t>
      </w:r>
      <w:r w:rsidR="00A64F66" w:rsidRPr="003557BD">
        <w:rPr>
          <w:rFonts w:ascii="Times New Roman" w:hAnsi="Times New Roman"/>
          <w:b/>
          <w:color w:val="000000" w:themeColor="text1"/>
          <w:szCs w:val="24"/>
        </w:rPr>
        <w:t>U</w:t>
      </w:r>
      <w:r w:rsidRPr="003557BD">
        <w:rPr>
          <w:rFonts w:ascii="Times New Roman" w:hAnsi="Times New Roman"/>
          <w:b/>
          <w:color w:val="000000" w:themeColor="text1"/>
          <w:szCs w:val="24"/>
        </w:rPr>
        <w:t xml:space="preserve">tilization in </w:t>
      </w:r>
      <w:r w:rsidR="00A64F66" w:rsidRPr="003557BD">
        <w:rPr>
          <w:rFonts w:ascii="Times New Roman" w:hAnsi="Times New Roman"/>
          <w:b/>
          <w:color w:val="000000" w:themeColor="text1"/>
          <w:szCs w:val="24"/>
        </w:rPr>
        <w:t>D</w:t>
      </w:r>
      <w:r w:rsidRPr="003557BD">
        <w:rPr>
          <w:rFonts w:ascii="Times New Roman" w:hAnsi="Times New Roman"/>
          <w:b/>
          <w:color w:val="000000" w:themeColor="text1"/>
          <w:szCs w:val="24"/>
        </w:rPr>
        <w:t xml:space="preserve">iabetic </w:t>
      </w:r>
      <w:r w:rsidR="00A64F66" w:rsidRPr="003557BD">
        <w:rPr>
          <w:rFonts w:ascii="Times New Roman" w:hAnsi="Times New Roman"/>
          <w:b/>
          <w:color w:val="000000" w:themeColor="text1"/>
          <w:szCs w:val="24"/>
        </w:rPr>
        <w:t>C</w:t>
      </w:r>
      <w:r w:rsidRPr="003557BD">
        <w:rPr>
          <w:rFonts w:ascii="Times New Roman" w:hAnsi="Times New Roman"/>
          <w:b/>
          <w:color w:val="000000" w:themeColor="text1"/>
          <w:szCs w:val="24"/>
        </w:rPr>
        <w:t>ardiomyopathy</w:t>
      </w:r>
      <w:r w:rsidR="00A64F66" w:rsidRPr="003557BD">
        <w:rPr>
          <w:rFonts w:ascii="Times New Roman" w:hAnsi="Times New Roman"/>
          <w:b/>
          <w:color w:val="000000" w:themeColor="text1"/>
          <w:szCs w:val="24"/>
        </w:rPr>
        <w:br/>
        <w:t>A</w:t>
      </w:r>
      <w:r w:rsidR="00445F4E" w:rsidRPr="003557BD">
        <w:rPr>
          <w:rFonts w:ascii="Times New Roman" w:hAnsi="Times New Roman"/>
          <w:b/>
          <w:color w:val="000000" w:themeColor="text1"/>
          <w:szCs w:val="24"/>
        </w:rPr>
        <w:t>ccelerates</w:t>
      </w:r>
      <w:r w:rsidR="00B8694A" w:rsidRPr="003557BD">
        <w:rPr>
          <w:rFonts w:ascii="Times New Roman" w:hAnsi="Times New Roman"/>
          <w:b/>
          <w:color w:val="000000" w:themeColor="text1"/>
          <w:szCs w:val="24"/>
        </w:rPr>
        <w:t xml:space="preserve"> </w:t>
      </w:r>
      <w:r w:rsidR="00A64F66" w:rsidRPr="003557BD">
        <w:rPr>
          <w:rFonts w:ascii="Times New Roman" w:hAnsi="Times New Roman"/>
          <w:b/>
          <w:color w:val="000000" w:themeColor="text1"/>
          <w:szCs w:val="24"/>
        </w:rPr>
        <w:t>M</w:t>
      </w:r>
      <w:r w:rsidR="00445F4E" w:rsidRPr="003557BD">
        <w:rPr>
          <w:rFonts w:ascii="Times New Roman" w:hAnsi="Times New Roman"/>
          <w:b/>
          <w:color w:val="000000" w:themeColor="text1"/>
          <w:szCs w:val="24"/>
        </w:rPr>
        <w:t>itochondrial</w:t>
      </w:r>
      <w:r w:rsidRPr="003557BD">
        <w:rPr>
          <w:rFonts w:ascii="Times New Roman" w:hAnsi="Times New Roman"/>
          <w:b/>
          <w:color w:val="000000" w:themeColor="text1"/>
          <w:szCs w:val="24"/>
        </w:rPr>
        <w:t xml:space="preserve"> </w:t>
      </w:r>
      <w:r w:rsidR="00A64F66" w:rsidRPr="003557BD">
        <w:rPr>
          <w:rFonts w:ascii="Times New Roman" w:hAnsi="Times New Roman"/>
          <w:b/>
          <w:color w:val="000000" w:themeColor="text1"/>
          <w:szCs w:val="24"/>
        </w:rPr>
        <w:t>D</w:t>
      </w:r>
      <w:r w:rsidR="00445F4E" w:rsidRPr="003557BD">
        <w:rPr>
          <w:rFonts w:ascii="Times New Roman" w:hAnsi="Times New Roman"/>
          <w:b/>
          <w:color w:val="000000" w:themeColor="text1"/>
          <w:szCs w:val="24"/>
        </w:rPr>
        <w:t>ysfunction</w:t>
      </w:r>
    </w:p>
    <w:p w14:paraId="2C1D079F" w14:textId="67B36660" w:rsidR="00B27712" w:rsidRPr="003557BD" w:rsidRDefault="00B27712" w:rsidP="006C6660">
      <w:pPr>
        <w:widowControl w:val="0"/>
        <w:autoSpaceDE w:val="0"/>
        <w:autoSpaceDN w:val="0"/>
        <w:adjustRightInd w:val="0"/>
        <w:snapToGrid w:val="0"/>
        <w:jc w:val="center"/>
        <w:outlineLvl w:val="0"/>
        <w:rPr>
          <w:rFonts w:ascii="Times New Roman" w:hAnsi="Times New Roman"/>
          <w:b/>
          <w:color w:val="000000" w:themeColor="text1"/>
          <w:szCs w:val="24"/>
        </w:rPr>
      </w:pPr>
    </w:p>
    <w:p w14:paraId="686B520E" w14:textId="77777777" w:rsidR="00A42369" w:rsidRPr="003557BD" w:rsidRDefault="00A42369" w:rsidP="006C6660">
      <w:pPr>
        <w:widowControl w:val="0"/>
        <w:autoSpaceDE w:val="0"/>
        <w:autoSpaceDN w:val="0"/>
        <w:adjustRightInd w:val="0"/>
        <w:snapToGrid w:val="0"/>
        <w:jc w:val="center"/>
        <w:outlineLvl w:val="0"/>
        <w:rPr>
          <w:rFonts w:ascii="Times New Roman" w:hAnsi="Times New Roman"/>
          <w:b/>
          <w:color w:val="000000" w:themeColor="text1"/>
          <w:szCs w:val="24"/>
        </w:rPr>
      </w:pPr>
    </w:p>
    <w:p w14:paraId="28E11BF4" w14:textId="61F91967" w:rsidR="00077065" w:rsidRPr="003557BD" w:rsidRDefault="00445F4E" w:rsidP="006C6660">
      <w:pPr>
        <w:widowControl w:val="0"/>
        <w:autoSpaceDE w:val="0"/>
        <w:autoSpaceDN w:val="0"/>
        <w:adjustRightInd w:val="0"/>
        <w:snapToGrid w:val="0"/>
        <w:jc w:val="center"/>
        <w:rPr>
          <w:rFonts w:ascii="Times New Roman" w:eastAsia="Times New Roman" w:hAnsi="Times New Roman"/>
          <w:color w:val="000000" w:themeColor="text1"/>
          <w:szCs w:val="24"/>
        </w:rPr>
      </w:pPr>
      <w:r w:rsidRPr="003557BD">
        <w:rPr>
          <w:rFonts w:ascii="Times New Roman" w:eastAsia="Times New Roman" w:hAnsi="Times New Roman"/>
          <w:color w:val="000000" w:themeColor="text1"/>
          <w:szCs w:val="24"/>
        </w:rPr>
        <w:t>Adam R. Wende</w:t>
      </w:r>
      <w:r w:rsidR="00BD0FB4" w:rsidRPr="003557BD">
        <w:rPr>
          <w:rFonts w:ascii="Times New Roman" w:eastAsia="Times New Roman" w:hAnsi="Times New Roman"/>
          <w:color w:val="000000" w:themeColor="text1"/>
          <w:szCs w:val="24"/>
        </w:rPr>
        <w:t>,</w:t>
      </w:r>
      <w:r w:rsidR="009A7E3E" w:rsidRPr="003557BD">
        <w:rPr>
          <w:rFonts w:ascii="Times New Roman" w:eastAsia="Times New Roman" w:hAnsi="Times New Roman"/>
          <w:color w:val="000000" w:themeColor="text1"/>
          <w:szCs w:val="24"/>
          <w:vertAlign w:val="superscript"/>
        </w:rPr>
        <w:t>1</w:t>
      </w:r>
      <w:r w:rsidR="009C2AD9" w:rsidRPr="003557BD">
        <w:rPr>
          <w:rFonts w:ascii="Times New Roman" w:eastAsia="Times New Roman" w:hAnsi="Times New Roman"/>
          <w:color w:val="000000" w:themeColor="text1"/>
          <w:szCs w:val="24"/>
          <w:vertAlign w:val="superscript"/>
        </w:rPr>
        <w:t>,</w:t>
      </w:r>
      <w:r w:rsidR="005E5FFE" w:rsidRPr="003557BD">
        <w:rPr>
          <w:rFonts w:ascii="Times New Roman" w:eastAsia="Times New Roman" w:hAnsi="Times New Roman"/>
          <w:color w:val="000000" w:themeColor="text1"/>
          <w:szCs w:val="24"/>
          <w:vertAlign w:val="superscript"/>
        </w:rPr>
        <w:t>2,</w:t>
      </w:r>
      <w:r w:rsidR="00E53F58" w:rsidRPr="003557BD">
        <w:rPr>
          <w:rFonts w:ascii="Times New Roman" w:eastAsia="Times New Roman" w:hAnsi="Times New Roman"/>
          <w:color w:val="000000" w:themeColor="text1"/>
          <w:szCs w:val="24"/>
        </w:rPr>
        <w:t>*</w:t>
      </w:r>
      <w:r w:rsidRPr="003557BD">
        <w:rPr>
          <w:rFonts w:ascii="Times New Roman" w:eastAsia="Times New Roman" w:hAnsi="Times New Roman"/>
          <w:color w:val="000000" w:themeColor="text1"/>
          <w:szCs w:val="24"/>
        </w:rPr>
        <w:t xml:space="preserve"> John C. Schell</w:t>
      </w:r>
      <w:r w:rsidR="00BD0FB4" w:rsidRPr="003557BD">
        <w:rPr>
          <w:rFonts w:ascii="Times New Roman" w:eastAsia="Times New Roman" w:hAnsi="Times New Roman"/>
          <w:color w:val="000000" w:themeColor="text1"/>
          <w:szCs w:val="24"/>
        </w:rPr>
        <w:t>,</w:t>
      </w:r>
      <w:r w:rsidR="003160B7" w:rsidRPr="003557BD">
        <w:rPr>
          <w:rFonts w:ascii="Times New Roman" w:eastAsia="Times New Roman" w:hAnsi="Times New Roman"/>
          <w:color w:val="000000" w:themeColor="text1"/>
          <w:szCs w:val="24"/>
          <w:vertAlign w:val="superscript"/>
        </w:rPr>
        <w:t>1</w:t>
      </w:r>
      <w:r w:rsidRPr="003557BD">
        <w:rPr>
          <w:rFonts w:ascii="Times New Roman" w:eastAsia="Times New Roman" w:hAnsi="Times New Roman"/>
          <w:color w:val="000000" w:themeColor="text1"/>
          <w:szCs w:val="24"/>
        </w:rPr>
        <w:t xml:space="preserve"> </w:t>
      </w:r>
      <w:r w:rsidR="0060376E">
        <w:rPr>
          <w:rFonts w:ascii="Times New Roman" w:eastAsia="Times New Roman" w:hAnsi="Times New Roman"/>
          <w:color w:val="000000" w:themeColor="text1"/>
          <w:szCs w:val="24"/>
        </w:rPr>
        <w:t>Chae-Myeong Ha,</w:t>
      </w:r>
      <w:r w:rsidR="0060376E">
        <w:rPr>
          <w:rFonts w:ascii="Times New Roman" w:eastAsia="Times New Roman" w:hAnsi="Times New Roman"/>
          <w:color w:val="000000" w:themeColor="text1"/>
          <w:szCs w:val="24"/>
          <w:vertAlign w:val="superscript"/>
        </w:rPr>
        <w:t>2</w:t>
      </w:r>
      <w:r w:rsidR="0060376E">
        <w:rPr>
          <w:rFonts w:ascii="Times New Roman" w:eastAsia="Times New Roman" w:hAnsi="Times New Roman"/>
          <w:color w:val="000000" w:themeColor="text1"/>
          <w:szCs w:val="24"/>
        </w:rPr>
        <w:t xml:space="preserve"> </w:t>
      </w:r>
      <w:r w:rsidR="009849D0" w:rsidRPr="003557BD">
        <w:rPr>
          <w:rFonts w:ascii="Times New Roman" w:eastAsia="Times New Roman" w:hAnsi="Times New Roman"/>
          <w:color w:val="000000" w:themeColor="text1"/>
          <w:szCs w:val="24"/>
        </w:rPr>
        <w:t>Mark E. Pepin,</w:t>
      </w:r>
      <w:r w:rsidR="003160B7" w:rsidRPr="003557BD">
        <w:rPr>
          <w:rFonts w:ascii="Times New Roman" w:eastAsia="Times New Roman" w:hAnsi="Times New Roman"/>
          <w:color w:val="000000" w:themeColor="text1"/>
          <w:szCs w:val="24"/>
          <w:vertAlign w:val="superscript"/>
        </w:rPr>
        <w:t>2</w:t>
      </w:r>
      <w:r w:rsidR="009849D0" w:rsidRPr="003557BD">
        <w:rPr>
          <w:rFonts w:ascii="Times New Roman" w:eastAsia="Times New Roman" w:hAnsi="Times New Roman"/>
          <w:color w:val="000000" w:themeColor="text1"/>
          <w:szCs w:val="24"/>
        </w:rPr>
        <w:t xml:space="preserve"> </w:t>
      </w:r>
      <w:r w:rsidR="0060376E">
        <w:rPr>
          <w:rFonts w:ascii="Times New Roman" w:eastAsia="Times New Roman" w:hAnsi="Times New Roman"/>
          <w:color w:val="000000" w:themeColor="text1"/>
          <w:szCs w:val="24"/>
        </w:rPr>
        <w:br/>
      </w:r>
      <w:r w:rsidR="00DD2433" w:rsidRPr="003557BD">
        <w:rPr>
          <w:rFonts w:ascii="Times New Roman" w:eastAsia="Times New Roman" w:hAnsi="Times New Roman"/>
          <w:color w:val="000000" w:themeColor="text1"/>
          <w:szCs w:val="24"/>
        </w:rPr>
        <w:t>Oleh Khalimonchuk</w:t>
      </w:r>
      <w:r w:rsidR="00BD0FB4" w:rsidRPr="003557BD">
        <w:rPr>
          <w:rFonts w:ascii="Times New Roman" w:eastAsia="Times New Roman" w:hAnsi="Times New Roman"/>
          <w:color w:val="000000" w:themeColor="text1"/>
          <w:szCs w:val="24"/>
        </w:rPr>
        <w:t>,</w:t>
      </w:r>
      <w:r w:rsidR="00A9461A" w:rsidRPr="003557BD">
        <w:rPr>
          <w:rFonts w:ascii="Times New Roman" w:eastAsia="Times New Roman" w:hAnsi="Times New Roman"/>
          <w:color w:val="000000" w:themeColor="text1"/>
          <w:szCs w:val="24"/>
          <w:vertAlign w:val="superscript"/>
        </w:rPr>
        <w:t>3</w:t>
      </w:r>
      <w:r w:rsidR="00DD2433" w:rsidRPr="003557BD">
        <w:rPr>
          <w:rFonts w:ascii="Times New Roman" w:eastAsia="Times New Roman" w:hAnsi="Times New Roman"/>
          <w:color w:val="000000" w:themeColor="text1"/>
          <w:szCs w:val="24"/>
        </w:rPr>
        <w:t xml:space="preserve"> </w:t>
      </w:r>
      <w:r w:rsidR="00453F2F" w:rsidRPr="003557BD">
        <w:rPr>
          <w:rFonts w:ascii="Times New Roman" w:eastAsia="Times New Roman" w:hAnsi="Times New Roman"/>
          <w:color w:val="000000" w:themeColor="text1"/>
          <w:szCs w:val="24"/>
        </w:rPr>
        <w:t>Hansjörg Schwertz,</w:t>
      </w:r>
      <w:r w:rsidR="00635248" w:rsidRPr="003557BD">
        <w:rPr>
          <w:rFonts w:ascii="Times New Roman" w:eastAsia="Times New Roman" w:hAnsi="Times New Roman"/>
          <w:color w:val="000000" w:themeColor="text1"/>
          <w:szCs w:val="24"/>
          <w:vertAlign w:val="superscript"/>
        </w:rPr>
        <w:t>4</w:t>
      </w:r>
      <w:r w:rsidR="00453F2F" w:rsidRPr="003557BD">
        <w:rPr>
          <w:rFonts w:ascii="Times New Roman" w:eastAsia="Times New Roman" w:hAnsi="Times New Roman"/>
          <w:color w:val="000000" w:themeColor="text1"/>
          <w:szCs w:val="24"/>
        </w:rPr>
        <w:t xml:space="preserve"> </w:t>
      </w:r>
      <w:r w:rsidR="00FD3CD2" w:rsidRPr="003557BD">
        <w:rPr>
          <w:rFonts w:ascii="Times New Roman" w:eastAsia="Times New Roman" w:hAnsi="Times New Roman"/>
          <w:color w:val="000000" w:themeColor="text1"/>
          <w:szCs w:val="24"/>
        </w:rPr>
        <w:t>Renata O. Pereira</w:t>
      </w:r>
      <w:r w:rsidR="00BD0FB4" w:rsidRPr="003557BD">
        <w:rPr>
          <w:rFonts w:ascii="Times New Roman" w:eastAsia="Times New Roman" w:hAnsi="Times New Roman"/>
          <w:color w:val="000000" w:themeColor="text1"/>
          <w:szCs w:val="24"/>
        </w:rPr>
        <w:t>,</w:t>
      </w:r>
      <w:r w:rsidR="003160B7" w:rsidRPr="003557BD">
        <w:rPr>
          <w:rFonts w:ascii="Times New Roman" w:eastAsia="Times New Roman" w:hAnsi="Times New Roman"/>
          <w:color w:val="000000" w:themeColor="text1"/>
          <w:szCs w:val="24"/>
          <w:vertAlign w:val="superscript"/>
        </w:rPr>
        <w:t>1,</w:t>
      </w:r>
      <w:r w:rsidR="00F7191A" w:rsidRPr="003557BD">
        <w:rPr>
          <w:rFonts w:ascii="Times New Roman" w:eastAsia="Times New Roman" w:hAnsi="Times New Roman"/>
          <w:color w:val="000000" w:themeColor="text1"/>
          <w:szCs w:val="24"/>
          <w:vertAlign w:val="superscript"/>
        </w:rPr>
        <w:t>5</w:t>
      </w:r>
      <w:r w:rsidR="00FD3CD2" w:rsidRPr="003557BD">
        <w:rPr>
          <w:rFonts w:ascii="Times New Roman" w:eastAsia="Times New Roman" w:hAnsi="Times New Roman"/>
          <w:color w:val="000000" w:themeColor="text1"/>
          <w:szCs w:val="24"/>
        </w:rPr>
        <w:t xml:space="preserve"> </w:t>
      </w:r>
      <w:r w:rsidR="001E11B4" w:rsidRPr="003557BD">
        <w:rPr>
          <w:rFonts w:ascii="Times New Roman" w:eastAsia="Times New Roman" w:hAnsi="Times New Roman"/>
          <w:color w:val="000000" w:themeColor="text1"/>
          <w:szCs w:val="24"/>
        </w:rPr>
        <w:t>Manoja K. Brahma,</w:t>
      </w:r>
      <w:r w:rsidR="003160B7" w:rsidRPr="003557BD">
        <w:rPr>
          <w:rFonts w:ascii="Times New Roman" w:eastAsia="Times New Roman" w:hAnsi="Times New Roman"/>
          <w:color w:val="000000" w:themeColor="text1"/>
          <w:szCs w:val="24"/>
          <w:vertAlign w:val="superscript"/>
        </w:rPr>
        <w:t>2</w:t>
      </w:r>
      <w:r w:rsidR="001E11B4" w:rsidRPr="003557BD">
        <w:rPr>
          <w:rFonts w:ascii="Times New Roman" w:eastAsia="Times New Roman" w:hAnsi="Times New Roman"/>
          <w:color w:val="000000" w:themeColor="text1"/>
          <w:szCs w:val="24"/>
        </w:rPr>
        <w:t xml:space="preserve"> </w:t>
      </w:r>
      <w:r w:rsidR="0060376E">
        <w:rPr>
          <w:rFonts w:ascii="Times New Roman" w:eastAsia="Times New Roman" w:hAnsi="Times New Roman"/>
          <w:color w:val="000000" w:themeColor="text1"/>
          <w:szCs w:val="24"/>
        </w:rPr>
        <w:br/>
      </w:r>
      <w:r w:rsidRPr="003557BD">
        <w:rPr>
          <w:rFonts w:ascii="Times New Roman" w:eastAsia="Times New Roman" w:hAnsi="Times New Roman"/>
          <w:color w:val="000000" w:themeColor="text1"/>
          <w:szCs w:val="24"/>
        </w:rPr>
        <w:t>Joseph Tuinei</w:t>
      </w:r>
      <w:r w:rsidR="00BD0FB4" w:rsidRPr="003557BD">
        <w:rPr>
          <w:rFonts w:ascii="Times New Roman" w:eastAsia="Times New Roman" w:hAnsi="Times New Roman"/>
          <w:color w:val="000000" w:themeColor="text1"/>
          <w:szCs w:val="24"/>
        </w:rPr>
        <w:t>,</w:t>
      </w:r>
      <w:r w:rsidR="003160B7" w:rsidRPr="003557BD">
        <w:rPr>
          <w:rFonts w:ascii="Times New Roman" w:eastAsia="Times New Roman" w:hAnsi="Times New Roman"/>
          <w:color w:val="000000" w:themeColor="text1"/>
          <w:szCs w:val="24"/>
          <w:vertAlign w:val="superscript"/>
        </w:rPr>
        <w:t>1</w:t>
      </w:r>
      <w:r w:rsidRPr="003557BD">
        <w:rPr>
          <w:rFonts w:ascii="Times New Roman" w:eastAsia="Times New Roman" w:hAnsi="Times New Roman"/>
          <w:color w:val="000000" w:themeColor="text1"/>
          <w:szCs w:val="24"/>
        </w:rPr>
        <w:t xml:space="preserve"> </w:t>
      </w:r>
      <w:r w:rsidR="00993DAE" w:rsidRPr="003557BD">
        <w:rPr>
          <w:rFonts w:ascii="Times New Roman" w:eastAsia="Times New Roman" w:hAnsi="Times New Roman"/>
          <w:color w:val="000000" w:themeColor="text1"/>
          <w:szCs w:val="24"/>
        </w:rPr>
        <w:t>Ariel Contreras-Ferrat,</w:t>
      </w:r>
      <w:r w:rsidR="003160B7" w:rsidRPr="003557BD">
        <w:rPr>
          <w:rFonts w:ascii="Times New Roman" w:eastAsia="Times New Roman" w:hAnsi="Times New Roman"/>
          <w:color w:val="000000" w:themeColor="text1"/>
          <w:szCs w:val="24"/>
          <w:vertAlign w:val="superscript"/>
        </w:rPr>
        <w:t>1,</w:t>
      </w:r>
      <w:r w:rsidR="00F7191A" w:rsidRPr="003557BD">
        <w:rPr>
          <w:rFonts w:ascii="Times New Roman" w:eastAsia="Times New Roman" w:hAnsi="Times New Roman"/>
          <w:color w:val="000000" w:themeColor="text1"/>
          <w:szCs w:val="24"/>
          <w:vertAlign w:val="superscript"/>
        </w:rPr>
        <w:t>6</w:t>
      </w:r>
      <w:r w:rsidR="00993DAE" w:rsidRPr="003557BD">
        <w:rPr>
          <w:rFonts w:ascii="Times New Roman" w:eastAsia="Times New Roman" w:hAnsi="Times New Roman"/>
          <w:color w:val="000000" w:themeColor="text1"/>
          <w:szCs w:val="24"/>
        </w:rPr>
        <w:t xml:space="preserve"> </w:t>
      </w:r>
      <w:r w:rsidR="00A87C68" w:rsidRPr="003557BD">
        <w:rPr>
          <w:rFonts w:ascii="Times New Roman" w:eastAsia="Times New Roman" w:hAnsi="Times New Roman"/>
          <w:color w:val="000000" w:themeColor="text1"/>
          <w:szCs w:val="24"/>
        </w:rPr>
        <w:t>Li Wang,</w:t>
      </w:r>
      <w:r w:rsidR="00A87C68" w:rsidRPr="003557BD">
        <w:rPr>
          <w:rFonts w:ascii="Times New Roman" w:eastAsia="Times New Roman" w:hAnsi="Times New Roman"/>
          <w:color w:val="000000" w:themeColor="text1"/>
          <w:szCs w:val="24"/>
          <w:vertAlign w:val="superscript"/>
        </w:rPr>
        <w:t>1</w:t>
      </w:r>
      <w:r w:rsidR="00A87C68" w:rsidRPr="003557BD">
        <w:rPr>
          <w:rFonts w:ascii="Times New Roman" w:eastAsia="Times New Roman" w:hAnsi="Times New Roman"/>
          <w:color w:val="000000" w:themeColor="text1"/>
          <w:szCs w:val="24"/>
        </w:rPr>
        <w:t xml:space="preserve"> </w:t>
      </w:r>
      <w:r w:rsidR="00097451" w:rsidRPr="003557BD">
        <w:rPr>
          <w:rFonts w:ascii="Times New Roman" w:eastAsia="Times New Roman" w:hAnsi="Times New Roman"/>
          <w:color w:val="000000" w:themeColor="text1"/>
          <w:szCs w:val="24"/>
        </w:rPr>
        <w:t xml:space="preserve">Chase </w:t>
      </w:r>
      <w:r w:rsidR="00B147CA" w:rsidRPr="003557BD">
        <w:rPr>
          <w:rFonts w:ascii="Times New Roman" w:eastAsia="Times New Roman" w:hAnsi="Times New Roman"/>
          <w:color w:val="000000" w:themeColor="text1"/>
          <w:szCs w:val="24"/>
        </w:rPr>
        <w:t xml:space="preserve">A. </w:t>
      </w:r>
      <w:r w:rsidR="00097451" w:rsidRPr="003557BD">
        <w:rPr>
          <w:rFonts w:ascii="Times New Roman" w:eastAsia="Times New Roman" w:hAnsi="Times New Roman"/>
          <w:color w:val="000000" w:themeColor="text1"/>
          <w:szCs w:val="24"/>
        </w:rPr>
        <w:t>Andrizzi,</w:t>
      </w:r>
      <w:r w:rsidR="00097451" w:rsidRPr="003557BD">
        <w:rPr>
          <w:rFonts w:ascii="Times New Roman" w:eastAsia="Times New Roman" w:hAnsi="Times New Roman"/>
          <w:color w:val="000000" w:themeColor="text1"/>
          <w:szCs w:val="24"/>
          <w:vertAlign w:val="superscript"/>
        </w:rPr>
        <w:t>1</w:t>
      </w:r>
      <w:r w:rsidR="00097451" w:rsidRPr="003557BD">
        <w:rPr>
          <w:rFonts w:ascii="Times New Roman" w:eastAsia="Times New Roman" w:hAnsi="Times New Roman"/>
          <w:color w:val="000000" w:themeColor="text1"/>
          <w:szCs w:val="24"/>
        </w:rPr>
        <w:t xml:space="preserve"> </w:t>
      </w:r>
      <w:r w:rsidRPr="003557BD">
        <w:rPr>
          <w:rFonts w:ascii="Times New Roman" w:eastAsia="Times New Roman" w:hAnsi="Times New Roman"/>
          <w:color w:val="000000" w:themeColor="text1"/>
          <w:szCs w:val="24"/>
        </w:rPr>
        <w:t>Curtis D. Olsen</w:t>
      </w:r>
      <w:r w:rsidR="00BD0FB4" w:rsidRPr="003557BD">
        <w:rPr>
          <w:rFonts w:ascii="Times New Roman" w:eastAsia="Times New Roman" w:hAnsi="Times New Roman"/>
          <w:color w:val="000000" w:themeColor="text1"/>
          <w:szCs w:val="24"/>
        </w:rPr>
        <w:t>,</w:t>
      </w:r>
      <w:r w:rsidRPr="003557BD">
        <w:rPr>
          <w:rFonts w:ascii="Times New Roman" w:eastAsia="Times New Roman" w:hAnsi="Times New Roman"/>
          <w:color w:val="000000" w:themeColor="text1"/>
          <w:szCs w:val="24"/>
          <w:vertAlign w:val="superscript"/>
        </w:rPr>
        <w:t>1</w:t>
      </w:r>
      <w:r w:rsidR="00D371E7" w:rsidRPr="003557BD">
        <w:rPr>
          <w:rFonts w:ascii="Times New Roman" w:eastAsia="Times New Roman" w:hAnsi="Times New Roman"/>
          <w:color w:val="000000" w:themeColor="text1"/>
          <w:szCs w:val="24"/>
        </w:rPr>
        <w:t xml:space="preserve"> </w:t>
      </w:r>
      <w:r w:rsidR="009849D0" w:rsidRPr="003557BD">
        <w:rPr>
          <w:rFonts w:ascii="Times New Roman" w:eastAsia="Times New Roman" w:hAnsi="Times New Roman"/>
          <w:color w:val="000000" w:themeColor="text1"/>
          <w:szCs w:val="24"/>
        </w:rPr>
        <w:br/>
      </w:r>
      <w:r w:rsidR="0060376E">
        <w:rPr>
          <w:rFonts w:ascii="Times New Roman" w:eastAsia="Times New Roman" w:hAnsi="Times New Roman"/>
          <w:color w:val="000000" w:themeColor="text1"/>
          <w:szCs w:val="24"/>
        </w:rPr>
        <w:t>Wayne E. Bradley,</w:t>
      </w:r>
      <w:r w:rsidR="0060376E" w:rsidRPr="008B061D">
        <w:rPr>
          <w:rFonts w:ascii="Times New Roman" w:eastAsia="Times New Roman" w:hAnsi="Times New Roman"/>
          <w:color w:val="000000" w:themeColor="text1"/>
          <w:szCs w:val="24"/>
          <w:vertAlign w:val="superscript"/>
        </w:rPr>
        <w:t>7,8</w:t>
      </w:r>
      <w:r w:rsidR="0060376E">
        <w:rPr>
          <w:rFonts w:ascii="Times New Roman" w:eastAsia="Times New Roman" w:hAnsi="Times New Roman"/>
          <w:color w:val="000000" w:themeColor="text1"/>
          <w:szCs w:val="24"/>
        </w:rPr>
        <w:t xml:space="preserve"> Louis J. Dell’Italia,</w:t>
      </w:r>
      <w:r w:rsidR="0060376E" w:rsidRPr="008B061D">
        <w:rPr>
          <w:rFonts w:ascii="Times New Roman" w:eastAsia="Times New Roman" w:hAnsi="Times New Roman"/>
          <w:color w:val="000000" w:themeColor="text1"/>
          <w:szCs w:val="24"/>
          <w:vertAlign w:val="superscript"/>
        </w:rPr>
        <w:t>7,8</w:t>
      </w:r>
      <w:r w:rsidR="0060376E">
        <w:rPr>
          <w:rFonts w:ascii="Times New Roman" w:eastAsia="Times New Roman" w:hAnsi="Times New Roman"/>
          <w:color w:val="000000" w:themeColor="text1"/>
          <w:szCs w:val="24"/>
        </w:rPr>
        <w:t xml:space="preserve"> </w:t>
      </w:r>
      <w:r w:rsidR="00693BE8" w:rsidRPr="003557BD">
        <w:rPr>
          <w:rFonts w:ascii="Times New Roman" w:eastAsia="Times New Roman" w:hAnsi="Times New Roman"/>
          <w:color w:val="000000" w:themeColor="text1"/>
          <w:szCs w:val="24"/>
        </w:rPr>
        <w:t>Wolfgang H. Dillmann,</w:t>
      </w:r>
      <w:r w:rsidR="0060376E">
        <w:rPr>
          <w:rFonts w:ascii="Times New Roman" w:eastAsia="Times New Roman" w:hAnsi="Times New Roman"/>
          <w:color w:val="000000" w:themeColor="text1"/>
          <w:szCs w:val="24"/>
          <w:vertAlign w:val="superscript"/>
        </w:rPr>
        <w:t>9</w:t>
      </w:r>
      <w:r w:rsidR="0060376E" w:rsidRPr="003557BD">
        <w:rPr>
          <w:rFonts w:ascii="Times New Roman" w:eastAsia="Times New Roman" w:hAnsi="Times New Roman"/>
          <w:color w:val="000000" w:themeColor="text1"/>
          <w:szCs w:val="24"/>
        </w:rPr>
        <w:t xml:space="preserve"> </w:t>
      </w:r>
      <w:r w:rsidR="009849D0" w:rsidRPr="003557BD">
        <w:rPr>
          <w:rFonts w:ascii="Times New Roman" w:eastAsia="Times New Roman" w:hAnsi="Times New Roman"/>
          <w:color w:val="000000" w:themeColor="text1"/>
          <w:szCs w:val="24"/>
        </w:rPr>
        <w:t>Sheldon E. Litwin,</w:t>
      </w:r>
      <w:r w:rsidR="0060376E">
        <w:rPr>
          <w:rFonts w:ascii="Times New Roman" w:eastAsia="Times New Roman" w:hAnsi="Times New Roman"/>
          <w:color w:val="000000" w:themeColor="text1"/>
          <w:szCs w:val="24"/>
          <w:vertAlign w:val="superscript"/>
        </w:rPr>
        <w:t>10</w:t>
      </w:r>
      <w:r w:rsidR="00B27712" w:rsidRPr="003557BD">
        <w:rPr>
          <w:rFonts w:ascii="Times New Roman" w:eastAsia="Times New Roman" w:hAnsi="Times New Roman"/>
          <w:color w:val="000000" w:themeColor="text1"/>
          <w:szCs w:val="24"/>
          <w:vertAlign w:val="superscript"/>
        </w:rPr>
        <w:t>,</w:t>
      </w:r>
      <w:r w:rsidR="0060376E">
        <w:rPr>
          <w:rFonts w:ascii="Times New Roman" w:eastAsia="Times New Roman" w:hAnsi="Times New Roman"/>
          <w:color w:val="000000" w:themeColor="text1"/>
          <w:szCs w:val="24"/>
          <w:vertAlign w:val="superscript"/>
        </w:rPr>
        <w:t>11</w:t>
      </w:r>
      <w:r w:rsidR="0060376E" w:rsidRPr="003557BD">
        <w:rPr>
          <w:rFonts w:ascii="Times New Roman" w:eastAsia="Times New Roman" w:hAnsi="Times New Roman"/>
          <w:color w:val="000000" w:themeColor="text1"/>
          <w:szCs w:val="24"/>
        </w:rPr>
        <w:t xml:space="preserve"> </w:t>
      </w:r>
      <w:r w:rsidR="00642E2D" w:rsidRPr="003557BD">
        <w:rPr>
          <w:rFonts w:ascii="Times New Roman" w:eastAsia="Times New Roman" w:hAnsi="Times New Roman"/>
          <w:color w:val="000000" w:themeColor="text1"/>
          <w:szCs w:val="24"/>
        </w:rPr>
        <w:t xml:space="preserve">and </w:t>
      </w:r>
      <w:r w:rsidRPr="003557BD">
        <w:rPr>
          <w:rFonts w:ascii="Times New Roman" w:eastAsia="Times New Roman" w:hAnsi="Times New Roman"/>
          <w:color w:val="000000" w:themeColor="text1"/>
          <w:szCs w:val="24"/>
        </w:rPr>
        <w:t>E. Dale Abel</w:t>
      </w:r>
      <w:r w:rsidR="00E53F58" w:rsidRPr="003557BD">
        <w:rPr>
          <w:rFonts w:ascii="Times New Roman" w:eastAsia="Times New Roman" w:hAnsi="Times New Roman"/>
          <w:color w:val="000000" w:themeColor="text1"/>
          <w:szCs w:val="24"/>
          <w:vertAlign w:val="superscript"/>
        </w:rPr>
        <w:t>1,5</w:t>
      </w:r>
      <w:r w:rsidR="004F7A64" w:rsidRPr="003557BD">
        <w:rPr>
          <w:rFonts w:ascii="Times New Roman" w:eastAsia="Times New Roman" w:hAnsi="Times New Roman"/>
          <w:color w:val="000000" w:themeColor="text1"/>
          <w:szCs w:val="24"/>
          <w:vertAlign w:val="superscript"/>
        </w:rPr>
        <w:t>,</w:t>
      </w:r>
      <w:r w:rsidR="00E53F58" w:rsidRPr="003557BD">
        <w:rPr>
          <w:rFonts w:ascii="Times New Roman" w:eastAsia="Times New Roman" w:hAnsi="Times New Roman"/>
          <w:color w:val="000000" w:themeColor="text1"/>
          <w:szCs w:val="24"/>
        </w:rPr>
        <w:t>*</w:t>
      </w:r>
    </w:p>
    <w:p w14:paraId="1974C325" w14:textId="7837DEF0" w:rsidR="00B27712" w:rsidRPr="003557BD" w:rsidRDefault="00B27712" w:rsidP="006C6660">
      <w:pPr>
        <w:widowControl w:val="0"/>
        <w:autoSpaceDE w:val="0"/>
        <w:autoSpaceDN w:val="0"/>
        <w:adjustRightInd w:val="0"/>
        <w:snapToGrid w:val="0"/>
        <w:jc w:val="center"/>
        <w:rPr>
          <w:rFonts w:ascii="Times New Roman" w:eastAsia="Times New Roman" w:hAnsi="Times New Roman"/>
          <w:color w:val="000000" w:themeColor="text1"/>
          <w:szCs w:val="24"/>
        </w:rPr>
      </w:pPr>
    </w:p>
    <w:p w14:paraId="1270A70F" w14:textId="77777777" w:rsidR="00A42369" w:rsidRPr="003557BD" w:rsidRDefault="00A42369" w:rsidP="006C6660">
      <w:pPr>
        <w:widowControl w:val="0"/>
        <w:autoSpaceDE w:val="0"/>
        <w:autoSpaceDN w:val="0"/>
        <w:adjustRightInd w:val="0"/>
        <w:snapToGrid w:val="0"/>
        <w:jc w:val="center"/>
        <w:rPr>
          <w:rFonts w:ascii="Times New Roman" w:eastAsia="Times New Roman" w:hAnsi="Times New Roman"/>
          <w:color w:val="000000" w:themeColor="text1"/>
          <w:szCs w:val="24"/>
        </w:rPr>
      </w:pPr>
    </w:p>
    <w:p w14:paraId="07E36825" w14:textId="73DFAA63" w:rsidR="00B27712" w:rsidRPr="003557BD" w:rsidRDefault="003160B7" w:rsidP="006C6660">
      <w:pPr>
        <w:widowControl w:val="0"/>
        <w:autoSpaceDE w:val="0"/>
        <w:autoSpaceDN w:val="0"/>
        <w:adjustRightInd w:val="0"/>
        <w:snapToGrid w:val="0"/>
        <w:jc w:val="center"/>
        <w:rPr>
          <w:rFonts w:ascii="Times New Roman" w:eastAsia="Times New Roman" w:hAnsi="Times New Roman"/>
          <w:color w:val="000000" w:themeColor="text1"/>
          <w:szCs w:val="24"/>
        </w:rPr>
      </w:pPr>
      <w:r w:rsidRPr="003557BD">
        <w:rPr>
          <w:rFonts w:ascii="Times New Roman" w:eastAsia="Times New Roman" w:hAnsi="Times New Roman"/>
          <w:color w:val="000000" w:themeColor="text1"/>
          <w:szCs w:val="24"/>
          <w:vertAlign w:val="superscript"/>
        </w:rPr>
        <w:t>1</w:t>
      </w:r>
      <w:r w:rsidR="002D46F8" w:rsidRPr="003557BD">
        <w:rPr>
          <w:rFonts w:ascii="Times New Roman" w:eastAsia="Times New Roman" w:hAnsi="Times New Roman"/>
          <w:color w:val="000000" w:themeColor="text1"/>
          <w:szCs w:val="24"/>
        </w:rPr>
        <w:t>Div.</w:t>
      </w:r>
      <w:r w:rsidRPr="003557BD">
        <w:rPr>
          <w:rFonts w:ascii="Times New Roman" w:eastAsia="Times New Roman" w:hAnsi="Times New Roman"/>
          <w:color w:val="000000" w:themeColor="text1"/>
          <w:szCs w:val="24"/>
        </w:rPr>
        <w:t xml:space="preserve"> of Endocrinology, Metabolism, and Diabetes, University of Utah School of Medicine, Salt Lake City, UT 84112, USA</w:t>
      </w:r>
      <w:r w:rsidR="00551ABE" w:rsidRPr="003557BD">
        <w:rPr>
          <w:rFonts w:ascii="Times New Roman" w:eastAsia="Times New Roman" w:hAnsi="Times New Roman"/>
          <w:color w:val="000000" w:themeColor="text1"/>
          <w:szCs w:val="24"/>
        </w:rPr>
        <w:t>;</w:t>
      </w:r>
      <w:r w:rsidR="00551ABE" w:rsidRPr="003557BD">
        <w:rPr>
          <w:rFonts w:ascii="Times New Roman" w:eastAsia="Times New Roman" w:hAnsi="Times New Roman"/>
          <w:color w:val="000000" w:themeColor="text1"/>
          <w:szCs w:val="24"/>
          <w:vertAlign w:val="superscript"/>
        </w:rPr>
        <w:t xml:space="preserve"> </w:t>
      </w:r>
      <w:r w:rsidRPr="003557BD">
        <w:rPr>
          <w:rFonts w:ascii="Times New Roman" w:eastAsia="Times New Roman" w:hAnsi="Times New Roman"/>
          <w:color w:val="000000" w:themeColor="text1"/>
          <w:szCs w:val="24"/>
          <w:vertAlign w:val="superscript"/>
        </w:rPr>
        <w:t>2</w:t>
      </w:r>
      <w:r w:rsidR="002D46F8" w:rsidRPr="003557BD">
        <w:rPr>
          <w:rFonts w:ascii="Times New Roman" w:eastAsia="Times New Roman" w:hAnsi="Times New Roman"/>
          <w:color w:val="000000" w:themeColor="text1"/>
          <w:szCs w:val="24"/>
        </w:rPr>
        <w:t>Dept.</w:t>
      </w:r>
      <w:r w:rsidR="00CC0F38" w:rsidRPr="003557BD">
        <w:rPr>
          <w:rFonts w:ascii="Times New Roman" w:eastAsia="Times New Roman" w:hAnsi="Times New Roman"/>
          <w:color w:val="000000" w:themeColor="text1"/>
          <w:szCs w:val="24"/>
        </w:rPr>
        <w:t xml:space="preserve"> of Pathology, </w:t>
      </w:r>
      <w:r w:rsidR="002D46F8" w:rsidRPr="003557BD">
        <w:rPr>
          <w:rFonts w:ascii="Times New Roman" w:eastAsia="Times New Roman" w:hAnsi="Times New Roman"/>
          <w:color w:val="000000" w:themeColor="text1"/>
          <w:szCs w:val="24"/>
        </w:rPr>
        <w:t>Div.</w:t>
      </w:r>
      <w:r w:rsidR="00B550C0" w:rsidRPr="003557BD">
        <w:rPr>
          <w:rFonts w:ascii="Times New Roman" w:eastAsia="Times New Roman" w:hAnsi="Times New Roman"/>
          <w:color w:val="000000" w:themeColor="text1"/>
          <w:szCs w:val="24"/>
        </w:rPr>
        <w:t xml:space="preserve"> of Molecular and Cellular Pathology</w:t>
      </w:r>
      <w:r w:rsidR="00CC0F38" w:rsidRPr="003557BD">
        <w:rPr>
          <w:rFonts w:ascii="Times New Roman" w:eastAsia="Times New Roman" w:hAnsi="Times New Roman"/>
          <w:color w:val="000000" w:themeColor="text1"/>
          <w:szCs w:val="24"/>
        </w:rPr>
        <w:t>, University of Alabama at Birmingham, Birmingham, AL 35294, USA</w:t>
      </w:r>
      <w:r w:rsidR="00551ABE" w:rsidRPr="003557BD">
        <w:rPr>
          <w:rFonts w:ascii="Times New Roman" w:eastAsia="Times New Roman" w:hAnsi="Times New Roman"/>
          <w:color w:val="000000" w:themeColor="text1"/>
          <w:szCs w:val="24"/>
        </w:rPr>
        <w:t>;</w:t>
      </w:r>
      <w:r w:rsidR="00551ABE" w:rsidRPr="003557BD">
        <w:rPr>
          <w:rFonts w:ascii="Times New Roman" w:eastAsia="Times New Roman" w:hAnsi="Times New Roman"/>
          <w:color w:val="000000" w:themeColor="text1"/>
          <w:szCs w:val="24"/>
          <w:vertAlign w:val="superscript"/>
        </w:rPr>
        <w:t xml:space="preserve"> </w:t>
      </w:r>
      <w:r w:rsidR="00726DEB" w:rsidRPr="003557BD">
        <w:rPr>
          <w:rFonts w:ascii="Times New Roman" w:eastAsia="Times New Roman" w:hAnsi="Times New Roman"/>
          <w:color w:val="000000" w:themeColor="text1"/>
          <w:szCs w:val="24"/>
          <w:vertAlign w:val="superscript"/>
        </w:rPr>
        <w:t>3</w:t>
      </w:r>
      <w:r w:rsidR="002D46F8" w:rsidRPr="003557BD">
        <w:rPr>
          <w:rFonts w:ascii="Times New Roman" w:eastAsia="Times New Roman" w:hAnsi="Times New Roman"/>
          <w:color w:val="000000" w:themeColor="text1"/>
          <w:szCs w:val="24"/>
        </w:rPr>
        <w:t>Dept.</w:t>
      </w:r>
      <w:r w:rsidR="00E84C36" w:rsidRPr="003557BD">
        <w:rPr>
          <w:rFonts w:ascii="Times New Roman" w:eastAsia="Times New Roman" w:hAnsi="Times New Roman"/>
          <w:color w:val="000000" w:themeColor="text1"/>
          <w:szCs w:val="24"/>
        </w:rPr>
        <w:t xml:space="preserve"> of Biochemistry and</w:t>
      </w:r>
      <w:r w:rsidR="00834E04" w:rsidRPr="003557BD">
        <w:rPr>
          <w:rFonts w:ascii="Times New Roman" w:eastAsia="Times New Roman" w:hAnsi="Times New Roman"/>
          <w:color w:val="000000" w:themeColor="text1"/>
          <w:szCs w:val="24"/>
        </w:rPr>
        <w:t xml:space="preserve"> Nebraska Redox Biology Center, University of Nebraska, Lincoln, NE 68588, USA</w:t>
      </w:r>
      <w:r w:rsidR="00551ABE" w:rsidRPr="003557BD">
        <w:rPr>
          <w:rFonts w:ascii="Times New Roman" w:eastAsia="Times New Roman" w:hAnsi="Times New Roman"/>
          <w:color w:val="000000" w:themeColor="text1"/>
          <w:szCs w:val="24"/>
        </w:rPr>
        <w:t>;</w:t>
      </w:r>
      <w:r w:rsidR="00551ABE" w:rsidRPr="003557BD">
        <w:rPr>
          <w:rFonts w:ascii="Times New Roman" w:eastAsia="Times New Roman" w:hAnsi="Times New Roman"/>
          <w:color w:val="000000" w:themeColor="text1"/>
          <w:szCs w:val="24"/>
          <w:vertAlign w:val="superscript"/>
        </w:rPr>
        <w:t xml:space="preserve"> </w:t>
      </w:r>
      <w:r w:rsidR="00986DE5" w:rsidRPr="003557BD">
        <w:rPr>
          <w:rFonts w:ascii="Times New Roman" w:eastAsia="Times New Roman" w:hAnsi="Times New Roman"/>
          <w:color w:val="000000" w:themeColor="text1"/>
          <w:szCs w:val="24"/>
          <w:vertAlign w:val="superscript"/>
        </w:rPr>
        <w:t>4</w:t>
      </w:r>
      <w:r w:rsidR="00F65259" w:rsidRPr="003557BD">
        <w:rPr>
          <w:rFonts w:ascii="Times New Roman" w:eastAsia="Times New Roman" w:hAnsi="Times New Roman"/>
          <w:color w:val="000000" w:themeColor="text1"/>
          <w:szCs w:val="24"/>
        </w:rPr>
        <w:t xml:space="preserve">Molecular Medicine Program, </w:t>
      </w:r>
      <w:r w:rsidR="002D46F8" w:rsidRPr="003557BD">
        <w:rPr>
          <w:rFonts w:ascii="Times New Roman" w:eastAsia="Times New Roman" w:hAnsi="Times New Roman"/>
          <w:color w:val="000000" w:themeColor="text1"/>
          <w:szCs w:val="24"/>
        </w:rPr>
        <w:t>Div.</w:t>
      </w:r>
      <w:r w:rsidR="00F65259" w:rsidRPr="003557BD">
        <w:rPr>
          <w:rFonts w:ascii="Times New Roman" w:eastAsia="Times New Roman" w:hAnsi="Times New Roman"/>
          <w:color w:val="000000" w:themeColor="text1"/>
          <w:szCs w:val="24"/>
        </w:rPr>
        <w:t xml:space="preserve"> of Occupational Medicine, and Rocky Mountain Center for Occupational and Environmental Health (</w:t>
      </w:r>
      <w:proofErr w:type="spellStart"/>
      <w:r w:rsidR="00F65259" w:rsidRPr="003557BD">
        <w:rPr>
          <w:rFonts w:ascii="Times New Roman" w:eastAsia="Times New Roman" w:hAnsi="Times New Roman"/>
          <w:color w:val="000000" w:themeColor="text1"/>
          <w:szCs w:val="24"/>
        </w:rPr>
        <w:t>RMCOEH</w:t>
      </w:r>
      <w:proofErr w:type="spellEnd"/>
      <w:r w:rsidR="00F65259" w:rsidRPr="003557BD">
        <w:rPr>
          <w:rFonts w:ascii="Times New Roman" w:eastAsia="Times New Roman" w:hAnsi="Times New Roman"/>
          <w:color w:val="000000" w:themeColor="text1"/>
          <w:szCs w:val="24"/>
        </w:rPr>
        <w:t>)</w:t>
      </w:r>
      <w:r w:rsidR="00986DE5" w:rsidRPr="003557BD">
        <w:rPr>
          <w:rFonts w:ascii="Times New Roman" w:eastAsia="Times New Roman" w:hAnsi="Times New Roman"/>
          <w:color w:val="000000" w:themeColor="text1"/>
          <w:szCs w:val="24"/>
        </w:rPr>
        <w:t>, University of Utah, Salt Lake City, UT 84108, USA</w:t>
      </w:r>
      <w:r w:rsidR="00551ABE" w:rsidRPr="003557BD">
        <w:rPr>
          <w:rFonts w:ascii="Times New Roman" w:eastAsia="Times New Roman" w:hAnsi="Times New Roman"/>
          <w:color w:val="000000" w:themeColor="text1"/>
          <w:szCs w:val="24"/>
        </w:rPr>
        <w:t>;</w:t>
      </w:r>
      <w:r w:rsidR="00551ABE" w:rsidRPr="003557BD">
        <w:rPr>
          <w:rFonts w:ascii="Times New Roman" w:eastAsia="Times New Roman" w:hAnsi="Times New Roman"/>
          <w:color w:val="000000" w:themeColor="text1"/>
          <w:szCs w:val="24"/>
          <w:vertAlign w:val="superscript"/>
        </w:rPr>
        <w:t xml:space="preserve"> </w:t>
      </w:r>
      <w:r w:rsidR="000453EF" w:rsidRPr="003557BD">
        <w:rPr>
          <w:rFonts w:ascii="Times New Roman" w:eastAsia="Times New Roman" w:hAnsi="Times New Roman"/>
          <w:color w:val="000000" w:themeColor="text1"/>
          <w:szCs w:val="24"/>
          <w:vertAlign w:val="superscript"/>
        </w:rPr>
        <w:t>5</w:t>
      </w:r>
      <w:r w:rsidR="000453EF" w:rsidRPr="003557BD">
        <w:rPr>
          <w:rFonts w:ascii="Times New Roman" w:eastAsia="Times New Roman" w:hAnsi="Times New Roman"/>
          <w:color w:val="000000" w:themeColor="text1"/>
          <w:szCs w:val="24"/>
        </w:rPr>
        <w:t xml:space="preserve">Fraternal Order of Eagles Diabetes Research Center and </w:t>
      </w:r>
      <w:r w:rsidR="002D46F8" w:rsidRPr="003557BD">
        <w:rPr>
          <w:rFonts w:ascii="Times New Roman" w:eastAsia="Times New Roman" w:hAnsi="Times New Roman"/>
          <w:color w:val="000000" w:themeColor="text1"/>
          <w:szCs w:val="24"/>
        </w:rPr>
        <w:t>Div.</w:t>
      </w:r>
      <w:r w:rsidR="000453EF" w:rsidRPr="003557BD">
        <w:rPr>
          <w:rFonts w:ascii="Times New Roman" w:eastAsia="Times New Roman" w:hAnsi="Times New Roman"/>
          <w:color w:val="000000" w:themeColor="text1"/>
          <w:szCs w:val="24"/>
        </w:rPr>
        <w:t xml:space="preserve"> of Endocrinology and Metabolism, Roy J. and Lucille A. Carver College of Medicine, University of Iowa, Iowa City, IA 52242, USA</w:t>
      </w:r>
      <w:r w:rsidR="00551ABE" w:rsidRPr="003557BD">
        <w:rPr>
          <w:rFonts w:ascii="Times New Roman" w:eastAsia="Times New Roman" w:hAnsi="Times New Roman"/>
          <w:color w:val="000000" w:themeColor="text1"/>
          <w:szCs w:val="24"/>
        </w:rPr>
        <w:t>;</w:t>
      </w:r>
      <w:r w:rsidR="00551ABE" w:rsidRPr="003557BD">
        <w:rPr>
          <w:rFonts w:ascii="Times New Roman" w:eastAsia="Times New Roman" w:hAnsi="Times New Roman"/>
          <w:color w:val="000000" w:themeColor="text1"/>
          <w:szCs w:val="24"/>
          <w:vertAlign w:val="superscript"/>
        </w:rPr>
        <w:t xml:space="preserve"> </w:t>
      </w:r>
      <w:r w:rsidR="00A22C7D" w:rsidRPr="003557BD">
        <w:rPr>
          <w:rFonts w:ascii="Times New Roman" w:eastAsia="Times New Roman" w:hAnsi="Times New Roman"/>
          <w:color w:val="000000" w:themeColor="text1"/>
          <w:szCs w:val="24"/>
          <w:vertAlign w:val="superscript"/>
        </w:rPr>
        <w:t>6</w:t>
      </w:r>
      <w:r w:rsidR="00A22C7D" w:rsidRPr="003557BD">
        <w:rPr>
          <w:rFonts w:ascii="Times New Roman" w:eastAsia="Times New Roman" w:hAnsi="Times New Roman"/>
          <w:color w:val="000000" w:themeColor="text1"/>
          <w:szCs w:val="24"/>
        </w:rPr>
        <w:t xml:space="preserve">ACCDiS, </w:t>
      </w:r>
      <w:proofErr w:type="spellStart"/>
      <w:r w:rsidR="00A22C7D" w:rsidRPr="003557BD">
        <w:rPr>
          <w:rFonts w:ascii="Times New Roman" w:eastAsia="Times New Roman" w:hAnsi="Times New Roman"/>
          <w:color w:val="000000" w:themeColor="text1"/>
          <w:szCs w:val="24"/>
        </w:rPr>
        <w:t>Facultad</w:t>
      </w:r>
      <w:proofErr w:type="spellEnd"/>
      <w:r w:rsidR="00A22C7D" w:rsidRPr="003557BD">
        <w:rPr>
          <w:rFonts w:ascii="Times New Roman" w:eastAsia="Times New Roman" w:hAnsi="Times New Roman"/>
          <w:color w:val="000000" w:themeColor="text1"/>
          <w:szCs w:val="24"/>
        </w:rPr>
        <w:t xml:space="preserve"> de </w:t>
      </w:r>
      <w:proofErr w:type="spellStart"/>
      <w:r w:rsidR="00A22C7D" w:rsidRPr="003557BD">
        <w:rPr>
          <w:rFonts w:ascii="Times New Roman" w:eastAsia="Times New Roman" w:hAnsi="Times New Roman"/>
          <w:color w:val="000000" w:themeColor="text1"/>
          <w:szCs w:val="24"/>
        </w:rPr>
        <w:t>Ciencias</w:t>
      </w:r>
      <w:proofErr w:type="spellEnd"/>
      <w:r w:rsidR="00A22C7D" w:rsidRPr="003557BD">
        <w:rPr>
          <w:rFonts w:ascii="Times New Roman" w:eastAsia="Times New Roman" w:hAnsi="Times New Roman"/>
          <w:color w:val="000000" w:themeColor="text1"/>
          <w:szCs w:val="24"/>
        </w:rPr>
        <w:t xml:space="preserve"> </w:t>
      </w:r>
      <w:proofErr w:type="spellStart"/>
      <w:r w:rsidR="00A22C7D" w:rsidRPr="003557BD">
        <w:rPr>
          <w:rFonts w:ascii="Times New Roman" w:eastAsia="Times New Roman" w:hAnsi="Times New Roman"/>
          <w:color w:val="000000" w:themeColor="text1"/>
          <w:szCs w:val="24"/>
        </w:rPr>
        <w:t>Químicas</w:t>
      </w:r>
      <w:proofErr w:type="spellEnd"/>
      <w:r w:rsidR="00A22C7D" w:rsidRPr="003557BD">
        <w:rPr>
          <w:rFonts w:ascii="Times New Roman" w:eastAsia="Times New Roman" w:hAnsi="Times New Roman"/>
          <w:color w:val="000000" w:themeColor="text1"/>
          <w:szCs w:val="24"/>
        </w:rPr>
        <w:t xml:space="preserve"> y </w:t>
      </w:r>
      <w:proofErr w:type="spellStart"/>
      <w:r w:rsidR="00A22C7D" w:rsidRPr="003557BD">
        <w:rPr>
          <w:rFonts w:ascii="Times New Roman" w:eastAsia="Times New Roman" w:hAnsi="Times New Roman"/>
          <w:color w:val="000000" w:themeColor="text1"/>
          <w:szCs w:val="24"/>
        </w:rPr>
        <w:t>Farmacéuticas</w:t>
      </w:r>
      <w:proofErr w:type="spellEnd"/>
      <w:r w:rsidR="00A22C7D" w:rsidRPr="003557BD">
        <w:rPr>
          <w:rFonts w:ascii="Times New Roman" w:eastAsia="Times New Roman" w:hAnsi="Times New Roman"/>
          <w:color w:val="000000" w:themeColor="text1"/>
          <w:szCs w:val="24"/>
        </w:rPr>
        <w:t xml:space="preserve"> &amp; </w:t>
      </w:r>
      <w:proofErr w:type="spellStart"/>
      <w:r w:rsidR="00A22C7D" w:rsidRPr="003557BD">
        <w:rPr>
          <w:rFonts w:ascii="Times New Roman" w:eastAsia="Times New Roman" w:hAnsi="Times New Roman"/>
          <w:color w:val="000000" w:themeColor="text1"/>
          <w:szCs w:val="24"/>
        </w:rPr>
        <w:t>Facultad</w:t>
      </w:r>
      <w:proofErr w:type="spellEnd"/>
      <w:r w:rsidR="00A22C7D" w:rsidRPr="003557BD">
        <w:rPr>
          <w:rFonts w:ascii="Times New Roman" w:eastAsia="Times New Roman" w:hAnsi="Times New Roman"/>
          <w:color w:val="000000" w:themeColor="text1"/>
          <w:szCs w:val="24"/>
        </w:rPr>
        <w:t xml:space="preserve"> de </w:t>
      </w:r>
      <w:proofErr w:type="spellStart"/>
      <w:r w:rsidR="00A22C7D" w:rsidRPr="003557BD">
        <w:rPr>
          <w:rFonts w:ascii="Times New Roman" w:eastAsia="Times New Roman" w:hAnsi="Times New Roman"/>
          <w:color w:val="000000" w:themeColor="text1"/>
          <w:szCs w:val="24"/>
        </w:rPr>
        <w:t>Medicina</w:t>
      </w:r>
      <w:proofErr w:type="spellEnd"/>
      <w:r w:rsidR="00A22C7D" w:rsidRPr="003557BD">
        <w:rPr>
          <w:rFonts w:ascii="Times New Roman" w:eastAsia="Times New Roman" w:hAnsi="Times New Roman"/>
          <w:color w:val="000000" w:themeColor="text1"/>
          <w:szCs w:val="24"/>
        </w:rPr>
        <w:t>, Universidad de Chile, Chile</w:t>
      </w:r>
      <w:r w:rsidR="00551ABE" w:rsidRPr="003557BD">
        <w:rPr>
          <w:rFonts w:ascii="Times New Roman" w:eastAsia="Times New Roman" w:hAnsi="Times New Roman"/>
          <w:color w:val="000000" w:themeColor="text1"/>
          <w:szCs w:val="24"/>
        </w:rPr>
        <w:t>;</w:t>
      </w:r>
      <w:r w:rsidR="0060376E">
        <w:rPr>
          <w:rFonts w:ascii="Times New Roman" w:eastAsia="Times New Roman" w:hAnsi="Times New Roman"/>
          <w:color w:val="000000" w:themeColor="text1"/>
          <w:szCs w:val="24"/>
        </w:rPr>
        <w:t xml:space="preserve"> </w:t>
      </w:r>
      <w:r w:rsidR="0060376E" w:rsidRPr="008B061D">
        <w:rPr>
          <w:rFonts w:ascii="Times New Roman" w:eastAsia="Times New Roman" w:hAnsi="Times New Roman"/>
          <w:color w:val="000000" w:themeColor="text1"/>
          <w:szCs w:val="24"/>
          <w:vertAlign w:val="superscript"/>
        </w:rPr>
        <w:t>7</w:t>
      </w:r>
      <w:r w:rsidR="0060376E">
        <w:rPr>
          <w:rFonts w:ascii="Times New Roman" w:eastAsia="Times New Roman" w:hAnsi="Times New Roman"/>
          <w:color w:val="000000" w:themeColor="text1"/>
          <w:szCs w:val="24"/>
        </w:rPr>
        <w:t xml:space="preserve">Birmingham Veteran Affairs Medical Center, Birmingham, AL 35294, USA; </w:t>
      </w:r>
      <w:r w:rsidR="0060376E">
        <w:rPr>
          <w:rFonts w:ascii="Times New Roman" w:eastAsia="Times New Roman" w:hAnsi="Times New Roman"/>
          <w:color w:val="000000" w:themeColor="text1"/>
          <w:szCs w:val="24"/>
          <w:vertAlign w:val="superscript"/>
        </w:rPr>
        <w:t>8</w:t>
      </w:r>
      <w:r w:rsidR="0060376E">
        <w:rPr>
          <w:rFonts w:ascii="Times New Roman" w:eastAsia="Times New Roman" w:hAnsi="Times New Roman"/>
          <w:color w:val="000000" w:themeColor="text1"/>
          <w:szCs w:val="24"/>
        </w:rPr>
        <w:t xml:space="preserve">Div. of Cardiovascular Disease, </w:t>
      </w:r>
      <w:r w:rsidR="0060376E" w:rsidRPr="00A64F66">
        <w:rPr>
          <w:rFonts w:ascii="Times New Roman" w:eastAsia="Times New Roman" w:hAnsi="Times New Roman"/>
          <w:color w:val="000000" w:themeColor="text1"/>
          <w:szCs w:val="24"/>
        </w:rPr>
        <w:t>University of Alabama at Birmingham, Birmingham, AL 35294, USA</w:t>
      </w:r>
      <w:r w:rsidR="0060376E">
        <w:rPr>
          <w:rFonts w:ascii="Times New Roman" w:eastAsia="Times New Roman" w:hAnsi="Times New Roman"/>
          <w:color w:val="000000" w:themeColor="text1"/>
          <w:szCs w:val="24"/>
        </w:rPr>
        <w:t>;</w:t>
      </w:r>
      <w:r w:rsidR="00551ABE" w:rsidRPr="003557BD">
        <w:rPr>
          <w:rFonts w:ascii="Times New Roman" w:eastAsia="Times New Roman" w:hAnsi="Times New Roman"/>
          <w:color w:val="000000" w:themeColor="text1"/>
          <w:szCs w:val="24"/>
          <w:vertAlign w:val="superscript"/>
        </w:rPr>
        <w:t xml:space="preserve"> </w:t>
      </w:r>
      <w:r w:rsidR="0060376E">
        <w:rPr>
          <w:rFonts w:ascii="Times New Roman" w:eastAsia="Times New Roman" w:hAnsi="Times New Roman"/>
          <w:color w:val="000000" w:themeColor="text1"/>
          <w:szCs w:val="24"/>
          <w:vertAlign w:val="superscript"/>
        </w:rPr>
        <w:t>9</w:t>
      </w:r>
      <w:r w:rsidR="002D46F8" w:rsidRPr="003557BD">
        <w:rPr>
          <w:rFonts w:ascii="Times New Roman" w:eastAsia="Times New Roman" w:hAnsi="Times New Roman"/>
          <w:color w:val="000000" w:themeColor="text1"/>
          <w:szCs w:val="24"/>
        </w:rPr>
        <w:t>Dept.</w:t>
      </w:r>
      <w:r w:rsidR="00FB214E" w:rsidRPr="003557BD">
        <w:rPr>
          <w:rFonts w:ascii="Times New Roman" w:eastAsia="Times New Roman" w:hAnsi="Times New Roman"/>
          <w:color w:val="000000" w:themeColor="text1"/>
          <w:szCs w:val="24"/>
        </w:rPr>
        <w:t xml:space="preserve"> of Medicine, University of California, San Diego, La Jolla, CA 92093, USA</w:t>
      </w:r>
      <w:r w:rsidR="00551ABE" w:rsidRPr="003557BD">
        <w:rPr>
          <w:rFonts w:ascii="Times New Roman" w:eastAsia="Times New Roman" w:hAnsi="Times New Roman"/>
          <w:color w:val="000000" w:themeColor="text1"/>
          <w:szCs w:val="24"/>
        </w:rPr>
        <w:t>;</w:t>
      </w:r>
      <w:r w:rsidR="00551ABE" w:rsidRPr="003557BD">
        <w:rPr>
          <w:rFonts w:ascii="Times New Roman" w:eastAsia="Times New Roman" w:hAnsi="Times New Roman"/>
          <w:color w:val="000000" w:themeColor="text1"/>
          <w:szCs w:val="24"/>
          <w:vertAlign w:val="superscript"/>
        </w:rPr>
        <w:t xml:space="preserve"> </w:t>
      </w:r>
      <w:r w:rsidR="0060376E">
        <w:rPr>
          <w:rFonts w:ascii="Times New Roman" w:eastAsia="Times New Roman" w:hAnsi="Times New Roman"/>
          <w:color w:val="000000" w:themeColor="text1"/>
          <w:szCs w:val="24"/>
          <w:vertAlign w:val="superscript"/>
        </w:rPr>
        <w:t>10</w:t>
      </w:r>
      <w:r w:rsidR="002D46F8" w:rsidRPr="003557BD">
        <w:rPr>
          <w:rFonts w:ascii="Times New Roman" w:eastAsia="Times New Roman" w:hAnsi="Times New Roman"/>
          <w:color w:val="000000" w:themeColor="text1"/>
          <w:szCs w:val="24"/>
        </w:rPr>
        <w:t>Div.</w:t>
      </w:r>
      <w:r w:rsidR="00B27712" w:rsidRPr="003557BD">
        <w:rPr>
          <w:rFonts w:ascii="Times New Roman" w:eastAsia="Times New Roman" w:hAnsi="Times New Roman"/>
          <w:color w:val="000000" w:themeColor="text1"/>
          <w:szCs w:val="24"/>
        </w:rPr>
        <w:t xml:space="preserve"> of Cardiology, University of Utah School of Medicine, Salt Lake City, UT 84108, USA</w:t>
      </w:r>
      <w:r w:rsidR="00551ABE" w:rsidRPr="003557BD">
        <w:rPr>
          <w:rFonts w:ascii="Times New Roman" w:eastAsia="Times New Roman" w:hAnsi="Times New Roman"/>
          <w:color w:val="000000" w:themeColor="text1"/>
          <w:szCs w:val="24"/>
        </w:rPr>
        <w:t>;</w:t>
      </w:r>
      <w:r w:rsidR="00551ABE" w:rsidRPr="003557BD">
        <w:rPr>
          <w:rFonts w:ascii="Times New Roman" w:eastAsia="Times New Roman" w:hAnsi="Times New Roman"/>
          <w:color w:val="000000" w:themeColor="text1"/>
          <w:szCs w:val="24"/>
          <w:vertAlign w:val="superscript"/>
        </w:rPr>
        <w:t xml:space="preserve"> </w:t>
      </w:r>
      <w:r w:rsidR="0060376E">
        <w:rPr>
          <w:rFonts w:ascii="Times New Roman" w:eastAsia="Times New Roman" w:hAnsi="Times New Roman"/>
          <w:color w:val="000000" w:themeColor="text1"/>
          <w:szCs w:val="24"/>
          <w:vertAlign w:val="superscript"/>
        </w:rPr>
        <w:t>11</w:t>
      </w:r>
      <w:r w:rsidR="002D46F8" w:rsidRPr="003557BD">
        <w:rPr>
          <w:rFonts w:ascii="Times New Roman" w:eastAsia="Times New Roman" w:hAnsi="Times New Roman"/>
          <w:color w:val="000000" w:themeColor="text1"/>
          <w:szCs w:val="24"/>
        </w:rPr>
        <w:t>Dept.</w:t>
      </w:r>
      <w:r w:rsidR="0028037E" w:rsidRPr="003557BD">
        <w:rPr>
          <w:rFonts w:ascii="Times New Roman" w:eastAsia="Times New Roman" w:hAnsi="Times New Roman"/>
          <w:color w:val="000000" w:themeColor="text1"/>
          <w:szCs w:val="24"/>
        </w:rPr>
        <w:t xml:space="preserve"> of Medicine, Medical University of South Carolina, Charleston, SC 29425, USA</w:t>
      </w:r>
    </w:p>
    <w:p w14:paraId="3CFAA7C6" w14:textId="7758A8F0" w:rsidR="002D46F8" w:rsidRPr="003557BD" w:rsidRDefault="002D46F8" w:rsidP="006C6660">
      <w:pPr>
        <w:snapToGrid w:val="0"/>
        <w:jc w:val="center"/>
        <w:rPr>
          <w:rFonts w:ascii="Times New Roman" w:eastAsia="Times New Roman" w:hAnsi="Times New Roman"/>
          <w:color w:val="000000" w:themeColor="text1"/>
          <w:szCs w:val="24"/>
        </w:rPr>
      </w:pPr>
    </w:p>
    <w:p w14:paraId="400B5E52" w14:textId="77777777" w:rsidR="00A42369" w:rsidRPr="003557BD" w:rsidRDefault="00A42369" w:rsidP="006C6660">
      <w:pPr>
        <w:snapToGrid w:val="0"/>
        <w:jc w:val="center"/>
        <w:rPr>
          <w:rFonts w:ascii="Times New Roman" w:eastAsia="Times New Roman" w:hAnsi="Times New Roman"/>
          <w:color w:val="000000" w:themeColor="text1"/>
          <w:szCs w:val="24"/>
        </w:rPr>
      </w:pPr>
    </w:p>
    <w:p w14:paraId="23229213" w14:textId="66988C40" w:rsidR="00A42369" w:rsidRPr="003557BD" w:rsidRDefault="00A42369" w:rsidP="006C6660">
      <w:pPr>
        <w:snapToGrid w:val="0"/>
        <w:rPr>
          <w:rFonts w:ascii="Times New Roman" w:eastAsia="Times New Roman" w:hAnsi="Times New Roman"/>
          <w:b/>
          <w:color w:val="000000" w:themeColor="text1"/>
          <w:szCs w:val="24"/>
        </w:rPr>
      </w:pPr>
      <w:r w:rsidRPr="003557BD">
        <w:rPr>
          <w:rFonts w:ascii="Times New Roman" w:eastAsia="Times New Roman" w:hAnsi="Times New Roman"/>
          <w:b/>
          <w:color w:val="000000" w:themeColor="text1"/>
          <w:szCs w:val="24"/>
        </w:rPr>
        <w:t xml:space="preserve">Online </w:t>
      </w:r>
      <w:r w:rsidR="003557BD" w:rsidRPr="003557BD">
        <w:rPr>
          <w:rFonts w:ascii="Times New Roman" w:eastAsia="Times New Roman" w:hAnsi="Times New Roman"/>
          <w:b/>
          <w:color w:val="000000" w:themeColor="text1"/>
          <w:szCs w:val="24"/>
        </w:rPr>
        <w:t xml:space="preserve">Supplemental </w:t>
      </w:r>
      <w:r w:rsidRPr="003557BD">
        <w:rPr>
          <w:rFonts w:ascii="Times New Roman" w:eastAsia="Times New Roman" w:hAnsi="Times New Roman"/>
          <w:b/>
          <w:color w:val="000000" w:themeColor="text1"/>
          <w:szCs w:val="24"/>
        </w:rPr>
        <w:t>Figures</w:t>
      </w:r>
      <w:r w:rsidRPr="003557BD">
        <w:rPr>
          <w:rFonts w:ascii="Times New Roman" w:eastAsia="Times New Roman" w:hAnsi="Times New Roman"/>
          <w:color w:val="000000" w:themeColor="text1"/>
          <w:szCs w:val="24"/>
        </w:rPr>
        <w:t xml:space="preserve">: </w:t>
      </w:r>
      <w:r w:rsidR="006A464F">
        <w:rPr>
          <w:rFonts w:ascii="Times New Roman" w:eastAsia="Times New Roman" w:hAnsi="Times New Roman"/>
          <w:color w:val="000000" w:themeColor="text1"/>
          <w:szCs w:val="24"/>
        </w:rPr>
        <w:t>I</w:t>
      </w:r>
    </w:p>
    <w:p w14:paraId="79B31B94" w14:textId="529A1730" w:rsidR="00A42369" w:rsidRDefault="00A42369" w:rsidP="006C6660">
      <w:pPr>
        <w:snapToGrid w:val="0"/>
        <w:rPr>
          <w:rFonts w:ascii="Times New Roman" w:eastAsia="Times New Roman" w:hAnsi="Times New Roman"/>
          <w:color w:val="000000" w:themeColor="text1"/>
          <w:szCs w:val="24"/>
        </w:rPr>
      </w:pPr>
      <w:r w:rsidRPr="003557BD">
        <w:rPr>
          <w:rFonts w:ascii="Times New Roman" w:eastAsia="Times New Roman" w:hAnsi="Times New Roman"/>
          <w:b/>
          <w:color w:val="000000" w:themeColor="text1"/>
          <w:szCs w:val="24"/>
        </w:rPr>
        <w:t xml:space="preserve">Online </w:t>
      </w:r>
      <w:r w:rsidR="003557BD" w:rsidRPr="003557BD">
        <w:rPr>
          <w:rFonts w:ascii="Times New Roman" w:eastAsia="Times New Roman" w:hAnsi="Times New Roman"/>
          <w:b/>
          <w:color w:val="000000" w:themeColor="text1"/>
          <w:szCs w:val="24"/>
        </w:rPr>
        <w:t xml:space="preserve">Supplemental </w:t>
      </w:r>
      <w:r w:rsidRPr="003557BD">
        <w:rPr>
          <w:rFonts w:ascii="Times New Roman" w:eastAsia="Times New Roman" w:hAnsi="Times New Roman"/>
          <w:b/>
          <w:color w:val="000000" w:themeColor="text1"/>
          <w:szCs w:val="24"/>
        </w:rPr>
        <w:t>Tables</w:t>
      </w:r>
      <w:r w:rsidRPr="003557BD">
        <w:rPr>
          <w:rFonts w:ascii="Times New Roman" w:eastAsia="Times New Roman" w:hAnsi="Times New Roman"/>
          <w:color w:val="000000" w:themeColor="text1"/>
          <w:szCs w:val="24"/>
        </w:rPr>
        <w:t xml:space="preserve">: </w:t>
      </w:r>
      <w:r w:rsidR="00C10FBA" w:rsidRPr="003557BD">
        <w:rPr>
          <w:rFonts w:ascii="Times New Roman" w:eastAsia="Times New Roman" w:hAnsi="Times New Roman"/>
          <w:color w:val="000000" w:themeColor="text1"/>
          <w:szCs w:val="24"/>
        </w:rPr>
        <w:t>V</w:t>
      </w:r>
    </w:p>
    <w:p w14:paraId="59F0A152" w14:textId="312F8D57" w:rsidR="009634BB" w:rsidRPr="003557BD" w:rsidRDefault="00A42369" w:rsidP="00EF3F1A">
      <w:pPr>
        <w:snapToGrid w:val="0"/>
        <w:spacing w:line="480" w:lineRule="auto"/>
        <w:rPr>
          <w:rFonts w:ascii="Times New Roman" w:eastAsia="Times New Roman" w:hAnsi="Times New Roman"/>
          <w:b/>
          <w:color w:val="000000" w:themeColor="text1"/>
          <w:szCs w:val="24"/>
        </w:rPr>
      </w:pPr>
      <w:r w:rsidRPr="003557BD">
        <w:rPr>
          <w:rFonts w:ascii="Times New Roman" w:eastAsia="Times New Roman" w:hAnsi="Times New Roman"/>
          <w:b/>
          <w:color w:val="000000" w:themeColor="text1"/>
          <w:szCs w:val="24"/>
        </w:rPr>
        <w:br w:type="column"/>
      </w:r>
      <w:r w:rsidR="009634BB" w:rsidRPr="003557BD">
        <w:rPr>
          <w:rFonts w:ascii="Times New Roman" w:eastAsia="Times New Roman" w:hAnsi="Times New Roman"/>
          <w:b/>
          <w:color w:val="000000" w:themeColor="text1"/>
          <w:szCs w:val="24"/>
        </w:rPr>
        <w:lastRenderedPageBreak/>
        <w:t xml:space="preserve">Online </w:t>
      </w:r>
      <w:r w:rsidR="003557BD">
        <w:rPr>
          <w:rFonts w:ascii="Times New Roman" w:eastAsia="Times New Roman" w:hAnsi="Times New Roman"/>
          <w:b/>
          <w:color w:val="000000" w:themeColor="text1"/>
          <w:szCs w:val="24"/>
        </w:rPr>
        <w:t xml:space="preserve">Supplemental </w:t>
      </w:r>
      <w:r w:rsidR="009634BB" w:rsidRPr="003557BD">
        <w:rPr>
          <w:rFonts w:ascii="Times New Roman" w:eastAsia="Times New Roman" w:hAnsi="Times New Roman"/>
          <w:b/>
          <w:color w:val="000000" w:themeColor="text1"/>
          <w:szCs w:val="24"/>
        </w:rPr>
        <w:t>Figure I</w:t>
      </w:r>
    </w:p>
    <w:p w14:paraId="7F69BC93" w14:textId="05496FDC" w:rsidR="009634BB" w:rsidRPr="003557BD" w:rsidRDefault="00B83C99" w:rsidP="009634BB">
      <w:pPr>
        <w:snapToGrid w:val="0"/>
        <w:jc w:val="both"/>
        <w:outlineLvl w:val="0"/>
        <w:rPr>
          <w:rFonts w:ascii="Times New Roman" w:eastAsia="Times New Roman" w:hAnsi="Times New Roman"/>
          <w:b/>
          <w:color w:val="000000" w:themeColor="text1"/>
          <w:szCs w:val="24"/>
        </w:rPr>
      </w:pPr>
      <w:r w:rsidRPr="00B83C99">
        <w:rPr>
          <w:rFonts w:ascii="Times New Roman" w:eastAsia="Times New Roman" w:hAnsi="Times New Roman"/>
          <w:b/>
          <w:noProof/>
          <w:color w:val="000000" w:themeColor="text1"/>
          <w:szCs w:val="24"/>
        </w:rPr>
        <w:drawing>
          <wp:inline distT="0" distB="0" distL="0" distR="0" wp14:anchorId="77E9A6F2" wp14:editId="3195BC2B">
            <wp:extent cx="5943600" cy="1442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42085"/>
                    </a:xfrm>
                    <a:prstGeom prst="rect">
                      <a:avLst/>
                    </a:prstGeom>
                  </pic:spPr>
                </pic:pic>
              </a:graphicData>
            </a:graphic>
          </wp:inline>
        </w:drawing>
      </w:r>
    </w:p>
    <w:p w14:paraId="17A1E240" w14:textId="62676E4D" w:rsidR="009634BB" w:rsidRPr="003557BD" w:rsidRDefault="009634BB" w:rsidP="009634BB">
      <w:pPr>
        <w:snapToGrid w:val="0"/>
        <w:jc w:val="both"/>
        <w:outlineLvl w:val="0"/>
        <w:rPr>
          <w:rFonts w:ascii="Times New Roman" w:eastAsia="Times New Roman" w:hAnsi="Times New Roman"/>
          <w:b/>
          <w:color w:val="000000" w:themeColor="text1"/>
          <w:szCs w:val="24"/>
        </w:rPr>
      </w:pPr>
      <w:r w:rsidRPr="003557BD">
        <w:rPr>
          <w:rFonts w:ascii="Times New Roman" w:eastAsia="Times New Roman" w:hAnsi="Times New Roman"/>
          <w:b/>
          <w:color w:val="000000" w:themeColor="text1"/>
          <w:szCs w:val="24"/>
        </w:rPr>
        <w:t>Time course and tissue specificity of mycGLUT4 transgene induction, related to Fig. 1</w:t>
      </w:r>
      <w:r w:rsidRPr="003557BD">
        <w:rPr>
          <w:rFonts w:ascii="Times New Roman" w:eastAsia="Times New Roman" w:hAnsi="Times New Roman"/>
          <w:b/>
          <w:i/>
          <w:color w:val="000000" w:themeColor="text1"/>
          <w:szCs w:val="24"/>
        </w:rPr>
        <w:t>.</w:t>
      </w:r>
      <w:r w:rsidRPr="003557BD">
        <w:rPr>
          <w:rFonts w:ascii="Times New Roman" w:eastAsia="Times New Roman" w:hAnsi="Times New Roman"/>
          <w:i/>
          <w:color w:val="000000" w:themeColor="text1"/>
          <w:szCs w:val="24"/>
        </w:rPr>
        <w:t xml:space="preserve"> </w:t>
      </w:r>
      <w:r w:rsidR="00B92954" w:rsidRPr="003557BD">
        <w:rPr>
          <w:rFonts w:ascii="Times New Roman" w:eastAsia="Times New Roman" w:hAnsi="Times New Roman"/>
          <w:b/>
          <w:color w:val="000000" w:themeColor="text1"/>
          <w:szCs w:val="24"/>
        </w:rPr>
        <w:t>A</w:t>
      </w:r>
      <w:r w:rsidRPr="003557BD">
        <w:rPr>
          <w:rFonts w:ascii="Times New Roman" w:eastAsia="Times New Roman" w:hAnsi="Times New Roman"/>
          <w:b/>
          <w:color w:val="000000" w:themeColor="text1"/>
          <w:szCs w:val="24"/>
        </w:rPr>
        <w:t>,</w:t>
      </w:r>
      <w:r w:rsidRPr="003557BD">
        <w:rPr>
          <w:rFonts w:ascii="Times New Roman" w:eastAsia="Times New Roman" w:hAnsi="Times New Roman"/>
          <w:color w:val="000000" w:themeColor="text1"/>
          <w:szCs w:val="24"/>
        </w:rPr>
        <w:t xml:space="preserve"> Western blot of heart GLUT4 protein levels in Con and mG4H mice following 2, 4, and 8 days of induction. </w:t>
      </w:r>
      <w:r w:rsidR="00B92954" w:rsidRPr="003557BD">
        <w:rPr>
          <w:rFonts w:ascii="Times New Roman" w:eastAsia="Times New Roman" w:hAnsi="Times New Roman"/>
          <w:b/>
          <w:color w:val="000000" w:themeColor="text1"/>
          <w:szCs w:val="24"/>
        </w:rPr>
        <w:t>B</w:t>
      </w:r>
      <w:r w:rsidRPr="003557BD">
        <w:rPr>
          <w:rFonts w:ascii="Times New Roman" w:eastAsia="Times New Roman" w:hAnsi="Times New Roman"/>
          <w:b/>
          <w:color w:val="000000" w:themeColor="text1"/>
          <w:szCs w:val="24"/>
        </w:rPr>
        <w:t>,</w:t>
      </w:r>
      <w:r w:rsidRPr="003557BD">
        <w:rPr>
          <w:rFonts w:ascii="Times New Roman" w:eastAsia="Times New Roman" w:hAnsi="Times New Roman"/>
          <w:color w:val="000000" w:themeColor="text1"/>
          <w:szCs w:val="24"/>
        </w:rPr>
        <w:t xml:space="preserve"> Western blot of heart and various skeletal muscles in mG4H mice following 2 weeks of DOX treatment reveals no transgene expression in tissues other than the heart</w:t>
      </w:r>
      <w:r w:rsidR="00DC535A">
        <w:rPr>
          <w:rFonts w:ascii="Times New Roman" w:eastAsia="Times New Roman" w:hAnsi="Times New Roman"/>
          <w:color w:val="000000" w:themeColor="text1"/>
          <w:szCs w:val="24"/>
        </w:rPr>
        <w:t xml:space="preserve"> including gastrocnemius (Gastroc), vastus lateralis (Vastus), tibialis anterior (Tibialis), and soleus</w:t>
      </w:r>
      <w:r w:rsidRPr="003557BD">
        <w:rPr>
          <w:rFonts w:ascii="Times New Roman" w:eastAsia="Times New Roman" w:hAnsi="Times New Roman"/>
          <w:color w:val="000000" w:themeColor="text1"/>
          <w:szCs w:val="24"/>
        </w:rPr>
        <w:t xml:space="preserve">. </w:t>
      </w:r>
      <w:r w:rsidR="00B92954" w:rsidRPr="003557BD">
        <w:rPr>
          <w:rFonts w:ascii="Times New Roman" w:eastAsia="Times New Roman" w:hAnsi="Times New Roman"/>
          <w:b/>
          <w:color w:val="000000" w:themeColor="text1"/>
          <w:szCs w:val="24"/>
        </w:rPr>
        <w:t>C</w:t>
      </w:r>
      <w:r w:rsidRPr="003557BD">
        <w:rPr>
          <w:rFonts w:ascii="Times New Roman" w:eastAsia="Times New Roman" w:hAnsi="Times New Roman"/>
          <w:b/>
          <w:color w:val="000000" w:themeColor="text1"/>
          <w:szCs w:val="24"/>
        </w:rPr>
        <w:t xml:space="preserve">, </w:t>
      </w:r>
      <w:r w:rsidRPr="003557BD">
        <w:rPr>
          <w:rFonts w:ascii="Times New Roman" w:eastAsia="Times New Roman" w:hAnsi="Times New Roman"/>
          <w:color w:val="000000" w:themeColor="text1"/>
          <w:szCs w:val="24"/>
        </w:rPr>
        <w:t xml:space="preserve">Liver tissue and </w:t>
      </w:r>
      <w:r w:rsidR="00B92954" w:rsidRPr="003557BD">
        <w:rPr>
          <w:rFonts w:ascii="Times New Roman" w:eastAsia="Times New Roman" w:hAnsi="Times New Roman"/>
          <w:b/>
          <w:color w:val="000000" w:themeColor="text1"/>
          <w:szCs w:val="24"/>
        </w:rPr>
        <w:t>D</w:t>
      </w:r>
      <w:r w:rsidRPr="003557BD">
        <w:rPr>
          <w:rFonts w:ascii="Times New Roman" w:eastAsia="Times New Roman" w:hAnsi="Times New Roman"/>
          <w:b/>
          <w:color w:val="000000" w:themeColor="text1"/>
          <w:szCs w:val="24"/>
        </w:rPr>
        <w:t xml:space="preserve">, </w:t>
      </w:r>
      <w:r w:rsidRPr="003557BD">
        <w:rPr>
          <w:rFonts w:ascii="Times New Roman" w:eastAsia="Times New Roman" w:hAnsi="Times New Roman"/>
          <w:color w:val="000000" w:themeColor="text1"/>
          <w:szCs w:val="24"/>
        </w:rPr>
        <w:t>skeletal muscle glycogen levels in Con and mG4H mice following 2 weeks of DOX induction.</w:t>
      </w:r>
      <w:r w:rsidRPr="003557BD">
        <w:rPr>
          <w:rFonts w:ascii="Times New Roman" w:eastAsia="Times New Roman" w:hAnsi="Times New Roman"/>
          <w:i/>
          <w:color w:val="000000" w:themeColor="text1"/>
          <w:szCs w:val="24"/>
        </w:rPr>
        <w:t xml:space="preserve"> </w:t>
      </w:r>
      <w:r w:rsidRPr="003557BD">
        <w:rPr>
          <w:rFonts w:ascii="Times New Roman" w:hAnsi="Times New Roman"/>
          <w:color w:val="000000" w:themeColor="text1"/>
          <w:szCs w:val="24"/>
        </w:rPr>
        <w:t xml:space="preserve">Quantitative data are means ± </w:t>
      </w:r>
      <w:proofErr w:type="spellStart"/>
      <w:r w:rsidRPr="003557BD">
        <w:rPr>
          <w:rFonts w:ascii="Times New Roman" w:hAnsi="Times New Roman"/>
          <w:color w:val="000000" w:themeColor="text1"/>
          <w:szCs w:val="24"/>
        </w:rPr>
        <w:t>s.e.m</w:t>
      </w:r>
      <w:proofErr w:type="spellEnd"/>
      <w:r w:rsidRPr="003557BD">
        <w:rPr>
          <w:rFonts w:ascii="Times New Roman" w:eastAsia="Times New Roman" w:hAnsi="Times New Roman"/>
          <w:color w:val="000000" w:themeColor="text1"/>
          <w:szCs w:val="24"/>
        </w:rPr>
        <w:t>.</w:t>
      </w:r>
    </w:p>
    <w:p w14:paraId="72D5B25C" w14:textId="3EC3D418" w:rsidR="009634BB" w:rsidRPr="003557BD" w:rsidRDefault="009634BB" w:rsidP="009634BB">
      <w:pPr>
        <w:snapToGrid w:val="0"/>
        <w:jc w:val="both"/>
        <w:rPr>
          <w:rFonts w:ascii="Times New Roman" w:hAnsi="Times New Roman"/>
          <w:i/>
          <w:color w:val="000000" w:themeColor="text1"/>
          <w:szCs w:val="24"/>
        </w:rPr>
      </w:pPr>
      <w:r w:rsidRPr="003557BD">
        <w:rPr>
          <w:rFonts w:ascii="Times New Roman" w:eastAsia="Times New Roman" w:hAnsi="Times New Roman"/>
          <w:b/>
          <w:color w:val="000000" w:themeColor="text1"/>
          <w:szCs w:val="24"/>
        </w:rPr>
        <w:br w:type="column"/>
      </w:r>
      <w:bookmarkStart w:id="0" w:name="OLE_LINK2"/>
      <w:r w:rsidRPr="003557BD">
        <w:rPr>
          <w:rFonts w:ascii="Times New Roman" w:eastAsia="Times New Roman" w:hAnsi="Times New Roman"/>
          <w:b/>
          <w:color w:val="000000" w:themeColor="text1"/>
          <w:szCs w:val="24"/>
        </w:rPr>
        <w:lastRenderedPageBreak/>
        <w:t xml:space="preserve">Online </w:t>
      </w:r>
      <w:r w:rsidR="003557BD">
        <w:rPr>
          <w:rFonts w:ascii="Times New Roman" w:eastAsia="Times New Roman" w:hAnsi="Times New Roman"/>
          <w:b/>
          <w:color w:val="000000" w:themeColor="text1"/>
          <w:szCs w:val="24"/>
        </w:rPr>
        <w:t xml:space="preserve">Supplemental </w:t>
      </w:r>
      <w:r w:rsidRPr="003557BD">
        <w:rPr>
          <w:rFonts w:ascii="Times New Roman" w:hAnsi="Times New Roman"/>
          <w:b/>
          <w:color w:val="000000" w:themeColor="text1"/>
          <w:szCs w:val="24"/>
        </w:rPr>
        <w:t xml:space="preserve">Table I. </w:t>
      </w:r>
      <w:r w:rsidRPr="003557BD">
        <w:rPr>
          <w:rFonts w:ascii="Times New Roman" w:hAnsi="Times New Roman"/>
          <w:i/>
          <w:color w:val="000000" w:themeColor="text1"/>
          <w:szCs w:val="24"/>
        </w:rPr>
        <w:t xml:space="preserve">In vivo echocardiographic evaluation of contractile function in Veh and STZ treated Con and mG4H mice, related to Fig. </w:t>
      </w:r>
      <w:r w:rsidR="00A1212E">
        <w:rPr>
          <w:rFonts w:ascii="Times New Roman" w:hAnsi="Times New Roman"/>
          <w:i/>
          <w:color w:val="000000" w:themeColor="text1"/>
          <w:szCs w:val="24"/>
        </w:rPr>
        <w:t>2</w:t>
      </w:r>
      <w:r w:rsidRPr="003557BD">
        <w:rPr>
          <w:rFonts w:ascii="Times New Roman" w:hAnsi="Times New Roman"/>
          <w:i/>
          <w:color w:val="000000" w:themeColor="text1"/>
          <w:szCs w:val="24"/>
        </w:rPr>
        <w:t>.</w:t>
      </w:r>
    </w:p>
    <w:tbl>
      <w:tblPr>
        <w:tblpPr w:leftFromText="187" w:rightFromText="187" w:vertAnchor="text" w:tblpY="1"/>
        <w:tblOverlap w:val="never"/>
        <w:tblW w:w="9360" w:type="dxa"/>
        <w:tblBorders>
          <w:top w:val="single" w:sz="8" w:space="0" w:color="4F81BD"/>
          <w:bottom w:val="single" w:sz="8" w:space="0" w:color="4F81BD"/>
        </w:tblBorders>
        <w:tblCellMar>
          <w:left w:w="0" w:type="dxa"/>
          <w:right w:w="0" w:type="dxa"/>
        </w:tblCellMar>
        <w:tblLook w:val="0660" w:firstRow="1" w:lastRow="1" w:firstColumn="0" w:lastColumn="0" w:noHBand="1" w:noVBand="1"/>
      </w:tblPr>
      <w:tblGrid>
        <w:gridCol w:w="2640"/>
        <w:gridCol w:w="1722"/>
        <w:gridCol w:w="1720"/>
        <w:gridCol w:w="1720"/>
        <w:gridCol w:w="1558"/>
      </w:tblGrid>
      <w:tr w:rsidR="003557BD" w:rsidRPr="003557BD" w14:paraId="148177B4" w14:textId="77777777" w:rsidTr="00A55B93">
        <w:tc>
          <w:tcPr>
            <w:tcW w:w="1410" w:type="pct"/>
            <w:tcBorders>
              <w:top w:val="single" w:sz="8" w:space="0" w:color="000000"/>
              <w:left w:val="nil"/>
              <w:bottom w:val="double" w:sz="4" w:space="0" w:color="auto"/>
              <w:right w:val="nil"/>
            </w:tcBorders>
            <w:noWrap/>
            <w:vAlign w:val="center"/>
          </w:tcPr>
          <w:p w14:paraId="0B2858F4" w14:textId="77777777" w:rsidR="009634BB" w:rsidRPr="003557BD" w:rsidRDefault="009634BB" w:rsidP="00A55B93">
            <w:pPr>
              <w:snapToGrid w:val="0"/>
              <w:jc w:val="both"/>
              <w:rPr>
                <w:rFonts w:ascii="Times New Roman" w:hAnsi="Times New Roman"/>
                <w:b/>
                <w:bCs/>
                <w:color w:val="000000" w:themeColor="text1"/>
                <w:szCs w:val="24"/>
              </w:rPr>
            </w:pPr>
            <w:r w:rsidRPr="003557BD">
              <w:rPr>
                <w:rFonts w:ascii="Times New Roman" w:hAnsi="Times New Roman"/>
                <w:b/>
                <w:bCs/>
                <w:color w:val="000000" w:themeColor="text1"/>
                <w:szCs w:val="24"/>
              </w:rPr>
              <w:t>Parameter</w:t>
            </w:r>
          </w:p>
        </w:tc>
        <w:tc>
          <w:tcPr>
            <w:tcW w:w="920" w:type="pct"/>
            <w:tcBorders>
              <w:top w:val="single" w:sz="8" w:space="0" w:color="000000"/>
              <w:left w:val="nil"/>
              <w:bottom w:val="double" w:sz="4" w:space="0" w:color="auto"/>
              <w:right w:val="nil"/>
            </w:tcBorders>
            <w:vAlign w:val="center"/>
          </w:tcPr>
          <w:p w14:paraId="25E940EA"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Con-</w:t>
            </w:r>
          </w:p>
          <w:p w14:paraId="006C144C"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Veh</w:t>
            </w:r>
          </w:p>
        </w:tc>
        <w:tc>
          <w:tcPr>
            <w:tcW w:w="919" w:type="pct"/>
            <w:tcBorders>
              <w:top w:val="single" w:sz="8" w:space="0" w:color="000000"/>
              <w:left w:val="nil"/>
              <w:bottom w:val="double" w:sz="4" w:space="0" w:color="auto"/>
              <w:right w:val="nil"/>
            </w:tcBorders>
            <w:vAlign w:val="center"/>
          </w:tcPr>
          <w:p w14:paraId="4D535F6E"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Con-</w:t>
            </w:r>
          </w:p>
          <w:p w14:paraId="1280E52B"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STZ</w:t>
            </w:r>
          </w:p>
        </w:tc>
        <w:tc>
          <w:tcPr>
            <w:tcW w:w="919" w:type="pct"/>
            <w:tcBorders>
              <w:top w:val="single" w:sz="8" w:space="0" w:color="000000"/>
              <w:left w:val="nil"/>
              <w:bottom w:val="double" w:sz="4" w:space="0" w:color="auto"/>
              <w:right w:val="nil"/>
            </w:tcBorders>
            <w:vAlign w:val="center"/>
          </w:tcPr>
          <w:p w14:paraId="75E45844"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mG4H-</w:t>
            </w:r>
          </w:p>
          <w:p w14:paraId="541B2B01"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Veh</w:t>
            </w:r>
          </w:p>
        </w:tc>
        <w:tc>
          <w:tcPr>
            <w:tcW w:w="832" w:type="pct"/>
            <w:tcBorders>
              <w:top w:val="single" w:sz="8" w:space="0" w:color="000000"/>
              <w:left w:val="nil"/>
              <w:bottom w:val="double" w:sz="4" w:space="0" w:color="auto"/>
              <w:right w:val="nil"/>
            </w:tcBorders>
            <w:vAlign w:val="center"/>
          </w:tcPr>
          <w:p w14:paraId="314D9A68"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mG4H-</w:t>
            </w:r>
          </w:p>
          <w:p w14:paraId="092967D8"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STZ</w:t>
            </w:r>
          </w:p>
        </w:tc>
      </w:tr>
      <w:tr w:rsidR="003557BD" w:rsidRPr="003557BD" w14:paraId="7C0A5110" w14:textId="77777777" w:rsidTr="00A55B93">
        <w:tc>
          <w:tcPr>
            <w:tcW w:w="1410" w:type="pct"/>
            <w:tcBorders>
              <w:top w:val="double" w:sz="4" w:space="0" w:color="auto"/>
            </w:tcBorders>
            <w:noWrap/>
            <w:tcMar>
              <w:top w:w="72" w:type="dxa"/>
              <w:left w:w="72" w:type="dxa"/>
              <w:bottom w:w="72" w:type="dxa"/>
              <w:right w:w="72" w:type="dxa"/>
            </w:tcMar>
            <w:vAlign w:val="center"/>
          </w:tcPr>
          <w:p w14:paraId="45D9EAA4"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No. of mice</w:t>
            </w:r>
          </w:p>
        </w:tc>
        <w:tc>
          <w:tcPr>
            <w:tcW w:w="920" w:type="pct"/>
            <w:tcBorders>
              <w:top w:val="double" w:sz="4" w:space="0" w:color="auto"/>
            </w:tcBorders>
            <w:tcMar>
              <w:top w:w="72" w:type="dxa"/>
              <w:left w:w="72" w:type="dxa"/>
              <w:bottom w:w="72" w:type="dxa"/>
              <w:right w:w="72" w:type="dxa"/>
            </w:tcMar>
            <w:vAlign w:val="center"/>
          </w:tcPr>
          <w:p w14:paraId="540B5C89"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w:t>
            </w:r>
          </w:p>
        </w:tc>
        <w:tc>
          <w:tcPr>
            <w:tcW w:w="919" w:type="pct"/>
            <w:tcBorders>
              <w:top w:val="double" w:sz="4" w:space="0" w:color="auto"/>
            </w:tcBorders>
            <w:tcMar>
              <w:top w:w="72" w:type="dxa"/>
              <w:left w:w="72" w:type="dxa"/>
              <w:bottom w:w="72" w:type="dxa"/>
              <w:right w:w="72" w:type="dxa"/>
            </w:tcMar>
            <w:vAlign w:val="center"/>
          </w:tcPr>
          <w:p w14:paraId="52E9CE22"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w:t>
            </w:r>
          </w:p>
        </w:tc>
        <w:tc>
          <w:tcPr>
            <w:tcW w:w="919" w:type="pct"/>
            <w:tcBorders>
              <w:top w:val="double" w:sz="4" w:space="0" w:color="auto"/>
            </w:tcBorders>
            <w:tcMar>
              <w:top w:w="72" w:type="dxa"/>
              <w:left w:w="72" w:type="dxa"/>
              <w:bottom w:w="72" w:type="dxa"/>
              <w:right w:w="72" w:type="dxa"/>
            </w:tcMar>
            <w:vAlign w:val="center"/>
          </w:tcPr>
          <w:p w14:paraId="6E95CA70"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w:t>
            </w:r>
          </w:p>
        </w:tc>
        <w:tc>
          <w:tcPr>
            <w:tcW w:w="832" w:type="pct"/>
            <w:tcBorders>
              <w:top w:val="double" w:sz="4" w:space="0" w:color="auto"/>
            </w:tcBorders>
            <w:tcMar>
              <w:top w:w="72" w:type="dxa"/>
              <w:left w:w="72" w:type="dxa"/>
              <w:bottom w:w="72" w:type="dxa"/>
              <w:right w:w="72" w:type="dxa"/>
            </w:tcMar>
            <w:vAlign w:val="center"/>
          </w:tcPr>
          <w:p w14:paraId="03840D99"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w:t>
            </w:r>
          </w:p>
        </w:tc>
      </w:tr>
      <w:tr w:rsidR="003557BD" w:rsidRPr="003557BD" w14:paraId="4B549FEA" w14:textId="77777777" w:rsidTr="00A55B93">
        <w:tc>
          <w:tcPr>
            <w:tcW w:w="1410" w:type="pct"/>
            <w:noWrap/>
            <w:tcMar>
              <w:top w:w="72" w:type="dxa"/>
              <w:left w:w="72" w:type="dxa"/>
              <w:bottom w:w="72" w:type="dxa"/>
              <w:right w:w="72" w:type="dxa"/>
            </w:tcMar>
            <w:vAlign w:val="bottom"/>
          </w:tcPr>
          <w:p w14:paraId="32D4D2A4" w14:textId="77777777" w:rsidR="009634BB" w:rsidRPr="003557BD" w:rsidRDefault="009634BB" w:rsidP="00A55B93">
            <w:pPr>
              <w:snapToGrid w:val="0"/>
              <w:jc w:val="both"/>
              <w:rPr>
                <w:rFonts w:ascii="Times New Roman" w:hAnsi="Times New Roman"/>
                <w:color w:val="000000" w:themeColor="text1"/>
                <w:szCs w:val="24"/>
              </w:rPr>
            </w:pPr>
            <w:proofErr w:type="spellStart"/>
            <w:r w:rsidRPr="003557BD">
              <w:rPr>
                <w:rFonts w:ascii="Times New Roman" w:hAnsi="Times New Roman"/>
                <w:color w:val="000000" w:themeColor="text1"/>
                <w:szCs w:val="24"/>
              </w:rPr>
              <w:t>LVDd</w:t>
            </w:r>
            <w:proofErr w:type="spellEnd"/>
            <w:r w:rsidRPr="003557BD">
              <w:rPr>
                <w:rFonts w:ascii="Times New Roman" w:hAnsi="Times New Roman"/>
                <w:color w:val="000000" w:themeColor="text1"/>
                <w:szCs w:val="24"/>
              </w:rPr>
              <w:t xml:space="preserve"> (mm)</w:t>
            </w:r>
          </w:p>
        </w:tc>
        <w:tc>
          <w:tcPr>
            <w:tcW w:w="920" w:type="pct"/>
            <w:tcMar>
              <w:top w:w="72" w:type="dxa"/>
              <w:left w:w="72" w:type="dxa"/>
              <w:bottom w:w="72" w:type="dxa"/>
              <w:right w:w="72" w:type="dxa"/>
            </w:tcMar>
          </w:tcPr>
          <w:p w14:paraId="29A1B2EC"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3.80 ± 0.04</w:t>
            </w:r>
          </w:p>
        </w:tc>
        <w:tc>
          <w:tcPr>
            <w:tcW w:w="919" w:type="pct"/>
            <w:tcMar>
              <w:top w:w="72" w:type="dxa"/>
              <w:left w:w="72" w:type="dxa"/>
              <w:bottom w:w="72" w:type="dxa"/>
              <w:right w:w="72" w:type="dxa"/>
            </w:tcMar>
          </w:tcPr>
          <w:p w14:paraId="3B59DD4E"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3.63 ± 0.09</w:t>
            </w:r>
          </w:p>
        </w:tc>
        <w:tc>
          <w:tcPr>
            <w:tcW w:w="919" w:type="pct"/>
            <w:tcMar>
              <w:top w:w="72" w:type="dxa"/>
              <w:left w:w="72" w:type="dxa"/>
              <w:bottom w:w="72" w:type="dxa"/>
              <w:right w:w="72" w:type="dxa"/>
            </w:tcMar>
          </w:tcPr>
          <w:p w14:paraId="018BBD73"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3.64 ± 0.12</w:t>
            </w:r>
          </w:p>
        </w:tc>
        <w:tc>
          <w:tcPr>
            <w:tcW w:w="832" w:type="pct"/>
            <w:tcMar>
              <w:top w:w="72" w:type="dxa"/>
              <w:left w:w="72" w:type="dxa"/>
              <w:bottom w:w="72" w:type="dxa"/>
              <w:right w:w="72" w:type="dxa"/>
            </w:tcMar>
          </w:tcPr>
          <w:p w14:paraId="68EF9C86"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3.63 ± 0.12</w:t>
            </w:r>
          </w:p>
        </w:tc>
      </w:tr>
      <w:tr w:rsidR="003557BD" w:rsidRPr="003557BD" w14:paraId="6AAF370A" w14:textId="77777777" w:rsidTr="00A55B93">
        <w:tc>
          <w:tcPr>
            <w:tcW w:w="1410" w:type="pct"/>
            <w:noWrap/>
            <w:tcMar>
              <w:top w:w="72" w:type="dxa"/>
              <w:left w:w="72" w:type="dxa"/>
              <w:bottom w:w="72" w:type="dxa"/>
              <w:right w:w="72" w:type="dxa"/>
            </w:tcMar>
            <w:vAlign w:val="bottom"/>
          </w:tcPr>
          <w:p w14:paraId="0887B425" w14:textId="77777777" w:rsidR="009634BB" w:rsidRPr="003557BD" w:rsidRDefault="009634BB" w:rsidP="00A55B93">
            <w:pPr>
              <w:snapToGrid w:val="0"/>
              <w:jc w:val="both"/>
              <w:rPr>
                <w:rFonts w:ascii="Times New Roman" w:hAnsi="Times New Roman"/>
                <w:color w:val="000000" w:themeColor="text1"/>
                <w:szCs w:val="24"/>
              </w:rPr>
            </w:pPr>
            <w:proofErr w:type="spellStart"/>
            <w:r w:rsidRPr="003557BD">
              <w:rPr>
                <w:rFonts w:ascii="Times New Roman" w:hAnsi="Times New Roman"/>
                <w:color w:val="000000" w:themeColor="text1"/>
                <w:szCs w:val="24"/>
              </w:rPr>
              <w:t>LVDs</w:t>
            </w:r>
            <w:proofErr w:type="spellEnd"/>
            <w:r w:rsidRPr="003557BD">
              <w:rPr>
                <w:rFonts w:ascii="Times New Roman" w:hAnsi="Times New Roman"/>
                <w:color w:val="000000" w:themeColor="text1"/>
                <w:szCs w:val="24"/>
              </w:rPr>
              <w:t xml:space="preserve"> (mm)</w:t>
            </w:r>
          </w:p>
        </w:tc>
        <w:tc>
          <w:tcPr>
            <w:tcW w:w="920" w:type="pct"/>
            <w:tcMar>
              <w:top w:w="72" w:type="dxa"/>
              <w:left w:w="72" w:type="dxa"/>
              <w:bottom w:w="72" w:type="dxa"/>
              <w:right w:w="72" w:type="dxa"/>
            </w:tcMar>
          </w:tcPr>
          <w:p w14:paraId="5916A4A4"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2.45 ± 0.08</w:t>
            </w:r>
          </w:p>
        </w:tc>
        <w:tc>
          <w:tcPr>
            <w:tcW w:w="919" w:type="pct"/>
            <w:tcMar>
              <w:top w:w="72" w:type="dxa"/>
              <w:left w:w="72" w:type="dxa"/>
              <w:bottom w:w="72" w:type="dxa"/>
              <w:right w:w="72" w:type="dxa"/>
            </w:tcMar>
          </w:tcPr>
          <w:p w14:paraId="54B7001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2.47 ± 0.07</w:t>
            </w:r>
          </w:p>
        </w:tc>
        <w:tc>
          <w:tcPr>
            <w:tcW w:w="919" w:type="pct"/>
            <w:tcMar>
              <w:top w:w="72" w:type="dxa"/>
              <w:left w:w="72" w:type="dxa"/>
              <w:bottom w:w="72" w:type="dxa"/>
              <w:right w:w="72" w:type="dxa"/>
            </w:tcMar>
          </w:tcPr>
          <w:p w14:paraId="0B8A79E0"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2.38 ± 0.14</w:t>
            </w:r>
          </w:p>
        </w:tc>
        <w:tc>
          <w:tcPr>
            <w:tcW w:w="832" w:type="pct"/>
            <w:tcMar>
              <w:top w:w="72" w:type="dxa"/>
              <w:left w:w="72" w:type="dxa"/>
              <w:bottom w:w="72" w:type="dxa"/>
              <w:right w:w="72" w:type="dxa"/>
            </w:tcMar>
          </w:tcPr>
          <w:p w14:paraId="5A7236DA"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2.36 ± 0.13</w:t>
            </w:r>
          </w:p>
        </w:tc>
      </w:tr>
      <w:tr w:rsidR="003557BD" w:rsidRPr="003557BD" w14:paraId="21BBED1C" w14:textId="77777777" w:rsidTr="00A55B93">
        <w:tc>
          <w:tcPr>
            <w:tcW w:w="1410" w:type="pct"/>
            <w:noWrap/>
            <w:tcMar>
              <w:top w:w="72" w:type="dxa"/>
              <w:left w:w="72" w:type="dxa"/>
              <w:bottom w:w="72" w:type="dxa"/>
              <w:right w:w="72" w:type="dxa"/>
            </w:tcMar>
            <w:vAlign w:val="bottom"/>
          </w:tcPr>
          <w:p w14:paraId="5EDF5F69"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IVSd (mm)</w:t>
            </w:r>
          </w:p>
        </w:tc>
        <w:tc>
          <w:tcPr>
            <w:tcW w:w="920" w:type="pct"/>
            <w:tcMar>
              <w:top w:w="72" w:type="dxa"/>
              <w:left w:w="72" w:type="dxa"/>
              <w:bottom w:w="72" w:type="dxa"/>
              <w:right w:w="72" w:type="dxa"/>
            </w:tcMar>
          </w:tcPr>
          <w:p w14:paraId="3A5C24B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0.80 ± 0.05</w:t>
            </w:r>
          </w:p>
        </w:tc>
        <w:tc>
          <w:tcPr>
            <w:tcW w:w="919" w:type="pct"/>
            <w:tcMar>
              <w:top w:w="72" w:type="dxa"/>
              <w:left w:w="72" w:type="dxa"/>
              <w:bottom w:w="72" w:type="dxa"/>
              <w:right w:w="72" w:type="dxa"/>
            </w:tcMar>
          </w:tcPr>
          <w:p w14:paraId="7BFA98E9"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0.81 ± 0.04</w:t>
            </w:r>
          </w:p>
        </w:tc>
        <w:tc>
          <w:tcPr>
            <w:tcW w:w="919" w:type="pct"/>
            <w:tcMar>
              <w:top w:w="72" w:type="dxa"/>
              <w:left w:w="72" w:type="dxa"/>
              <w:bottom w:w="72" w:type="dxa"/>
              <w:right w:w="72" w:type="dxa"/>
            </w:tcMar>
          </w:tcPr>
          <w:p w14:paraId="57C9279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0.88 ± 0.04</w:t>
            </w:r>
          </w:p>
        </w:tc>
        <w:tc>
          <w:tcPr>
            <w:tcW w:w="832" w:type="pct"/>
            <w:tcMar>
              <w:top w:w="72" w:type="dxa"/>
              <w:left w:w="72" w:type="dxa"/>
              <w:bottom w:w="72" w:type="dxa"/>
              <w:right w:w="72" w:type="dxa"/>
            </w:tcMar>
          </w:tcPr>
          <w:p w14:paraId="5AFFC88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0.79 ± 0.05</w:t>
            </w:r>
          </w:p>
        </w:tc>
      </w:tr>
      <w:tr w:rsidR="003557BD" w:rsidRPr="003557BD" w14:paraId="5485952D" w14:textId="77777777" w:rsidTr="00A55B93">
        <w:tc>
          <w:tcPr>
            <w:tcW w:w="1410" w:type="pct"/>
            <w:tcBorders>
              <w:bottom w:val="nil"/>
            </w:tcBorders>
            <w:noWrap/>
            <w:tcMar>
              <w:top w:w="72" w:type="dxa"/>
              <w:left w:w="72" w:type="dxa"/>
              <w:bottom w:w="72" w:type="dxa"/>
              <w:right w:w="72" w:type="dxa"/>
            </w:tcMar>
            <w:vAlign w:val="bottom"/>
          </w:tcPr>
          <w:p w14:paraId="41840265" w14:textId="77777777" w:rsidR="009634BB" w:rsidRPr="003557BD" w:rsidRDefault="009634BB" w:rsidP="00A55B93">
            <w:pPr>
              <w:snapToGrid w:val="0"/>
              <w:jc w:val="both"/>
              <w:rPr>
                <w:rFonts w:ascii="Times New Roman" w:hAnsi="Times New Roman"/>
                <w:color w:val="000000" w:themeColor="text1"/>
                <w:szCs w:val="24"/>
              </w:rPr>
            </w:pPr>
            <w:proofErr w:type="spellStart"/>
            <w:r w:rsidRPr="003557BD">
              <w:rPr>
                <w:rFonts w:ascii="Times New Roman" w:hAnsi="Times New Roman"/>
                <w:color w:val="000000" w:themeColor="text1"/>
                <w:szCs w:val="24"/>
              </w:rPr>
              <w:t>IVSs</w:t>
            </w:r>
            <w:proofErr w:type="spellEnd"/>
            <w:r w:rsidRPr="003557BD">
              <w:rPr>
                <w:rFonts w:ascii="Times New Roman" w:hAnsi="Times New Roman"/>
                <w:color w:val="000000" w:themeColor="text1"/>
                <w:szCs w:val="24"/>
              </w:rPr>
              <w:t xml:space="preserve"> (mm)</w:t>
            </w:r>
          </w:p>
        </w:tc>
        <w:tc>
          <w:tcPr>
            <w:tcW w:w="920" w:type="pct"/>
            <w:tcBorders>
              <w:bottom w:val="nil"/>
            </w:tcBorders>
            <w:tcMar>
              <w:top w:w="72" w:type="dxa"/>
              <w:left w:w="72" w:type="dxa"/>
              <w:bottom w:w="72" w:type="dxa"/>
              <w:right w:w="72" w:type="dxa"/>
            </w:tcMar>
          </w:tcPr>
          <w:p w14:paraId="005CB184"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1.32 ± 0.05</w:t>
            </w:r>
          </w:p>
        </w:tc>
        <w:tc>
          <w:tcPr>
            <w:tcW w:w="919" w:type="pct"/>
            <w:tcBorders>
              <w:bottom w:val="nil"/>
            </w:tcBorders>
            <w:tcMar>
              <w:top w:w="72" w:type="dxa"/>
              <w:left w:w="72" w:type="dxa"/>
              <w:bottom w:w="72" w:type="dxa"/>
              <w:right w:w="72" w:type="dxa"/>
            </w:tcMar>
          </w:tcPr>
          <w:p w14:paraId="7F12B9BD"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1.23 ± 0.07</w:t>
            </w:r>
          </w:p>
        </w:tc>
        <w:tc>
          <w:tcPr>
            <w:tcW w:w="919" w:type="pct"/>
            <w:tcBorders>
              <w:bottom w:val="nil"/>
            </w:tcBorders>
            <w:tcMar>
              <w:top w:w="72" w:type="dxa"/>
              <w:left w:w="72" w:type="dxa"/>
              <w:bottom w:w="72" w:type="dxa"/>
              <w:right w:w="72" w:type="dxa"/>
            </w:tcMar>
          </w:tcPr>
          <w:p w14:paraId="0C6C8EFC"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1.42 ± 0.05 #</w:t>
            </w:r>
          </w:p>
        </w:tc>
        <w:tc>
          <w:tcPr>
            <w:tcW w:w="832" w:type="pct"/>
            <w:tcBorders>
              <w:bottom w:val="nil"/>
            </w:tcBorders>
            <w:tcMar>
              <w:top w:w="72" w:type="dxa"/>
              <w:left w:w="72" w:type="dxa"/>
              <w:bottom w:w="72" w:type="dxa"/>
              <w:right w:w="72" w:type="dxa"/>
            </w:tcMar>
          </w:tcPr>
          <w:p w14:paraId="3BB61D0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1.25 ± 0.05</w:t>
            </w:r>
          </w:p>
        </w:tc>
      </w:tr>
      <w:tr w:rsidR="003557BD" w:rsidRPr="003557BD" w14:paraId="27B672A8" w14:textId="77777777" w:rsidTr="00A55B93">
        <w:tc>
          <w:tcPr>
            <w:tcW w:w="1410" w:type="pct"/>
            <w:tcBorders>
              <w:top w:val="nil"/>
              <w:bottom w:val="nil"/>
            </w:tcBorders>
            <w:noWrap/>
            <w:tcMar>
              <w:top w:w="72" w:type="dxa"/>
              <w:left w:w="72" w:type="dxa"/>
              <w:bottom w:w="72" w:type="dxa"/>
              <w:right w:w="72" w:type="dxa"/>
            </w:tcMar>
            <w:vAlign w:val="bottom"/>
          </w:tcPr>
          <w:p w14:paraId="23B8B930"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LVPWd (mm)</w:t>
            </w:r>
          </w:p>
        </w:tc>
        <w:tc>
          <w:tcPr>
            <w:tcW w:w="920" w:type="pct"/>
            <w:tcBorders>
              <w:top w:val="nil"/>
              <w:bottom w:val="nil"/>
            </w:tcBorders>
            <w:tcMar>
              <w:top w:w="72" w:type="dxa"/>
              <w:left w:w="72" w:type="dxa"/>
              <w:bottom w:w="72" w:type="dxa"/>
              <w:right w:w="72" w:type="dxa"/>
            </w:tcMar>
          </w:tcPr>
          <w:p w14:paraId="00A5381D"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0.89 ± 0.05</w:t>
            </w:r>
          </w:p>
        </w:tc>
        <w:tc>
          <w:tcPr>
            <w:tcW w:w="919" w:type="pct"/>
            <w:tcBorders>
              <w:top w:val="nil"/>
              <w:bottom w:val="nil"/>
            </w:tcBorders>
            <w:tcMar>
              <w:top w:w="72" w:type="dxa"/>
              <w:left w:w="72" w:type="dxa"/>
              <w:bottom w:w="72" w:type="dxa"/>
              <w:right w:w="72" w:type="dxa"/>
            </w:tcMar>
          </w:tcPr>
          <w:p w14:paraId="5D66638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0.75 ± 0.07</w:t>
            </w:r>
          </w:p>
        </w:tc>
        <w:tc>
          <w:tcPr>
            <w:tcW w:w="919" w:type="pct"/>
            <w:tcBorders>
              <w:top w:val="nil"/>
              <w:bottom w:val="nil"/>
            </w:tcBorders>
            <w:tcMar>
              <w:top w:w="72" w:type="dxa"/>
              <w:left w:w="72" w:type="dxa"/>
              <w:bottom w:w="72" w:type="dxa"/>
              <w:right w:w="72" w:type="dxa"/>
            </w:tcMar>
          </w:tcPr>
          <w:p w14:paraId="3C06598A"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0.87 ± 0.07</w:t>
            </w:r>
          </w:p>
        </w:tc>
        <w:tc>
          <w:tcPr>
            <w:tcW w:w="832" w:type="pct"/>
            <w:tcBorders>
              <w:top w:val="nil"/>
              <w:bottom w:val="nil"/>
            </w:tcBorders>
            <w:tcMar>
              <w:top w:w="72" w:type="dxa"/>
              <w:left w:w="72" w:type="dxa"/>
              <w:bottom w:w="72" w:type="dxa"/>
              <w:right w:w="72" w:type="dxa"/>
            </w:tcMar>
          </w:tcPr>
          <w:p w14:paraId="5AA5DA59"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0.80 ± 0.05</w:t>
            </w:r>
          </w:p>
        </w:tc>
      </w:tr>
      <w:tr w:rsidR="003557BD" w:rsidRPr="003557BD" w14:paraId="13178087" w14:textId="77777777" w:rsidTr="00A55B93">
        <w:tc>
          <w:tcPr>
            <w:tcW w:w="1410" w:type="pct"/>
            <w:tcBorders>
              <w:top w:val="nil"/>
              <w:bottom w:val="nil"/>
            </w:tcBorders>
            <w:noWrap/>
            <w:tcMar>
              <w:top w:w="72" w:type="dxa"/>
              <w:left w:w="72" w:type="dxa"/>
              <w:bottom w:w="72" w:type="dxa"/>
              <w:right w:w="72" w:type="dxa"/>
            </w:tcMar>
            <w:vAlign w:val="bottom"/>
          </w:tcPr>
          <w:p w14:paraId="1D596735" w14:textId="77777777" w:rsidR="009634BB" w:rsidRPr="003557BD" w:rsidRDefault="009634BB" w:rsidP="00A55B93">
            <w:pPr>
              <w:snapToGrid w:val="0"/>
              <w:jc w:val="both"/>
              <w:rPr>
                <w:rFonts w:ascii="Times New Roman" w:hAnsi="Times New Roman"/>
                <w:color w:val="000000" w:themeColor="text1"/>
                <w:szCs w:val="24"/>
              </w:rPr>
            </w:pPr>
            <w:proofErr w:type="spellStart"/>
            <w:r w:rsidRPr="003557BD">
              <w:rPr>
                <w:rFonts w:ascii="Times New Roman" w:hAnsi="Times New Roman"/>
                <w:color w:val="000000" w:themeColor="text1"/>
                <w:szCs w:val="24"/>
              </w:rPr>
              <w:t>LVPWs</w:t>
            </w:r>
            <w:proofErr w:type="spellEnd"/>
            <w:r w:rsidRPr="003557BD">
              <w:rPr>
                <w:rFonts w:ascii="Times New Roman" w:hAnsi="Times New Roman"/>
                <w:color w:val="000000" w:themeColor="text1"/>
                <w:szCs w:val="24"/>
              </w:rPr>
              <w:t xml:space="preserve"> (mm)</w:t>
            </w:r>
          </w:p>
        </w:tc>
        <w:tc>
          <w:tcPr>
            <w:tcW w:w="920" w:type="pct"/>
            <w:tcBorders>
              <w:top w:val="nil"/>
              <w:bottom w:val="nil"/>
            </w:tcBorders>
            <w:tcMar>
              <w:top w:w="72" w:type="dxa"/>
              <w:left w:w="72" w:type="dxa"/>
              <w:bottom w:w="72" w:type="dxa"/>
              <w:right w:w="72" w:type="dxa"/>
            </w:tcMar>
          </w:tcPr>
          <w:p w14:paraId="09D91D5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1.14 ± 0.04</w:t>
            </w:r>
          </w:p>
        </w:tc>
        <w:tc>
          <w:tcPr>
            <w:tcW w:w="919" w:type="pct"/>
            <w:tcBorders>
              <w:top w:val="nil"/>
              <w:bottom w:val="nil"/>
            </w:tcBorders>
            <w:tcMar>
              <w:top w:w="72" w:type="dxa"/>
              <w:left w:w="72" w:type="dxa"/>
              <w:bottom w:w="72" w:type="dxa"/>
              <w:right w:w="72" w:type="dxa"/>
            </w:tcMar>
          </w:tcPr>
          <w:p w14:paraId="6948731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0.96 ± 0.10</w:t>
            </w:r>
          </w:p>
        </w:tc>
        <w:tc>
          <w:tcPr>
            <w:tcW w:w="919" w:type="pct"/>
            <w:tcBorders>
              <w:top w:val="nil"/>
              <w:bottom w:val="nil"/>
            </w:tcBorders>
            <w:tcMar>
              <w:top w:w="72" w:type="dxa"/>
              <w:left w:w="72" w:type="dxa"/>
              <w:bottom w:w="72" w:type="dxa"/>
              <w:right w:w="72" w:type="dxa"/>
            </w:tcMar>
          </w:tcPr>
          <w:p w14:paraId="1B733DCD"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1.06 ± 0.08</w:t>
            </w:r>
          </w:p>
        </w:tc>
        <w:tc>
          <w:tcPr>
            <w:tcW w:w="832" w:type="pct"/>
            <w:tcBorders>
              <w:top w:val="nil"/>
              <w:bottom w:val="nil"/>
            </w:tcBorders>
            <w:tcMar>
              <w:top w:w="72" w:type="dxa"/>
              <w:left w:w="72" w:type="dxa"/>
              <w:bottom w:w="72" w:type="dxa"/>
              <w:right w:w="72" w:type="dxa"/>
            </w:tcMar>
          </w:tcPr>
          <w:p w14:paraId="2F16A728"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1.00 ± 0.11</w:t>
            </w:r>
          </w:p>
        </w:tc>
      </w:tr>
      <w:tr w:rsidR="003557BD" w:rsidRPr="003557BD" w14:paraId="532286A7" w14:textId="77777777" w:rsidTr="00A55B93">
        <w:tc>
          <w:tcPr>
            <w:tcW w:w="1410" w:type="pct"/>
            <w:tcBorders>
              <w:top w:val="nil"/>
              <w:bottom w:val="nil"/>
            </w:tcBorders>
            <w:noWrap/>
            <w:tcMar>
              <w:top w:w="72" w:type="dxa"/>
              <w:left w:w="72" w:type="dxa"/>
              <w:bottom w:w="72" w:type="dxa"/>
              <w:right w:w="72" w:type="dxa"/>
            </w:tcMar>
            <w:vAlign w:val="bottom"/>
          </w:tcPr>
          <w:p w14:paraId="07AA6A1A"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Relative wall thickness</w:t>
            </w:r>
          </w:p>
        </w:tc>
        <w:tc>
          <w:tcPr>
            <w:tcW w:w="920" w:type="pct"/>
            <w:tcBorders>
              <w:top w:val="nil"/>
              <w:bottom w:val="nil"/>
            </w:tcBorders>
            <w:tcMar>
              <w:top w:w="72" w:type="dxa"/>
              <w:left w:w="72" w:type="dxa"/>
              <w:bottom w:w="72" w:type="dxa"/>
              <w:right w:w="72" w:type="dxa"/>
            </w:tcMar>
          </w:tcPr>
          <w:p w14:paraId="2FB51D9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0.45 ± 0.02</w:t>
            </w:r>
          </w:p>
        </w:tc>
        <w:tc>
          <w:tcPr>
            <w:tcW w:w="919" w:type="pct"/>
            <w:tcBorders>
              <w:top w:val="nil"/>
              <w:bottom w:val="nil"/>
            </w:tcBorders>
            <w:tcMar>
              <w:top w:w="72" w:type="dxa"/>
              <w:left w:w="72" w:type="dxa"/>
              <w:bottom w:w="72" w:type="dxa"/>
              <w:right w:w="72" w:type="dxa"/>
            </w:tcMar>
          </w:tcPr>
          <w:p w14:paraId="523E1CC0"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0.43 ± 0.02</w:t>
            </w:r>
          </w:p>
        </w:tc>
        <w:tc>
          <w:tcPr>
            <w:tcW w:w="919" w:type="pct"/>
            <w:tcBorders>
              <w:top w:val="nil"/>
              <w:bottom w:val="nil"/>
            </w:tcBorders>
            <w:tcMar>
              <w:top w:w="72" w:type="dxa"/>
              <w:left w:w="72" w:type="dxa"/>
              <w:bottom w:w="72" w:type="dxa"/>
              <w:right w:w="72" w:type="dxa"/>
            </w:tcMar>
          </w:tcPr>
          <w:p w14:paraId="33E1D03C"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0.49 ± 0.04</w:t>
            </w:r>
          </w:p>
        </w:tc>
        <w:tc>
          <w:tcPr>
            <w:tcW w:w="832" w:type="pct"/>
            <w:tcBorders>
              <w:top w:val="nil"/>
              <w:bottom w:val="nil"/>
            </w:tcBorders>
            <w:tcMar>
              <w:top w:w="72" w:type="dxa"/>
              <w:left w:w="72" w:type="dxa"/>
              <w:bottom w:w="72" w:type="dxa"/>
              <w:right w:w="72" w:type="dxa"/>
            </w:tcMar>
          </w:tcPr>
          <w:p w14:paraId="78FE6982"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0.44 ± 0.04</w:t>
            </w:r>
          </w:p>
        </w:tc>
      </w:tr>
      <w:tr w:rsidR="003557BD" w:rsidRPr="003557BD" w14:paraId="58D0C12A" w14:textId="77777777" w:rsidTr="00A55B93">
        <w:tc>
          <w:tcPr>
            <w:tcW w:w="1410" w:type="pct"/>
            <w:tcBorders>
              <w:top w:val="nil"/>
              <w:bottom w:val="nil"/>
            </w:tcBorders>
            <w:noWrap/>
            <w:tcMar>
              <w:top w:w="72" w:type="dxa"/>
              <w:left w:w="72" w:type="dxa"/>
              <w:bottom w:w="72" w:type="dxa"/>
              <w:right w:w="72" w:type="dxa"/>
            </w:tcMar>
            <w:vAlign w:val="bottom"/>
          </w:tcPr>
          <w:p w14:paraId="6E949A31"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Fractional shortening (%)</w:t>
            </w:r>
          </w:p>
        </w:tc>
        <w:tc>
          <w:tcPr>
            <w:tcW w:w="920" w:type="pct"/>
            <w:tcBorders>
              <w:top w:val="nil"/>
              <w:bottom w:val="nil"/>
            </w:tcBorders>
            <w:tcMar>
              <w:top w:w="72" w:type="dxa"/>
              <w:left w:w="72" w:type="dxa"/>
              <w:bottom w:w="72" w:type="dxa"/>
              <w:right w:w="72" w:type="dxa"/>
            </w:tcMar>
          </w:tcPr>
          <w:p w14:paraId="55EC4EB9"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35.6 ± 2.1</w:t>
            </w:r>
          </w:p>
        </w:tc>
        <w:tc>
          <w:tcPr>
            <w:tcW w:w="919" w:type="pct"/>
            <w:tcBorders>
              <w:top w:val="nil"/>
              <w:bottom w:val="nil"/>
            </w:tcBorders>
            <w:tcMar>
              <w:top w:w="72" w:type="dxa"/>
              <w:left w:w="72" w:type="dxa"/>
              <w:bottom w:w="72" w:type="dxa"/>
              <w:right w:w="72" w:type="dxa"/>
            </w:tcMar>
          </w:tcPr>
          <w:p w14:paraId="6594F209"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31.8 ± 1.6</w:t>
            </w:r>
          </w:p>
        </w:tc>
        <w:tc>
          <w:tcPr>
            <w:tcW w:w="919" w:type="pct"/>
            <w:tcBorders>
              <w:top w:val="nil"/>
              <w:bottom w:val="nil"/>
            </w:tcBorders>
            <w:tcMar>
              <w:top w:w="72" w:type="dxa"/>
              <w:left w:w="72" w:type="dxa"/>
              <w:bottom w:w="72" w:type="dxa"/>
              <w:right w:w="72" w:type="dxa"/>
            </w:tcMar>
          </w:tcPr>
          <w:p w14:paraId="1E163384"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34.7 ± 1.9</w:t>
            </w:r>
          </w:p>
        </w:tc>
        <w:tc>
          <w:tcPr>
            <w:tcW w:w="832" w:type="pct"/>
            <w:tcBorders>
              <w:top w:val="nil"/>
              <w:bottom w:val="nil"/>
            </w:tcBorders>
            <w:tcMar>
              <w:top w:w="72" w:type="dxa"/>
              <w:left w:w="72" w:type="dxa"/>
              <w:bottom w:w="72" w:type="dxa"/>
              <w:right w:w="72" w:type="dxa"/>
            </w:tcMar>
          </w:tcPr>
          <w:p w14:paraId="54C3062D"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34.8 ± 3.0</w:t>
            </w:r>
          </w:p>
        </w:tc>
      </w:tr>
      <w:tr w:rsidR="003557BD" w:rsidRPr="003557BD" w14:paraId="79BF1895" w14:textId="77777777" w:rsidTr="00A55B93">
        <w:tc>
          <w:tcPr>
            <w:tcW w:w="1410" w:type="pct"/>
            <w:tcBorders>
              <w:top w:val="nil"/>
              <w:bottom w:val="nil"/>
            </w:tcBorders>
            <w:noWrap/>
            <w:tcMar>
              <w:top w:w="72" w:type="dxa"/>
              <w:left w:w="72" w:type="dxa"/>
              <w:bottom w:w="72" w:type="dxa"/>
              <w:right w:w="72" w:type="dxa"/>
            </w:tcMar>
            <w:vAlign w:val="bottom"/>
          </w:tcPr>
          <w:p w14:paraId="5B8F59C6"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Ejection fraction (%)</w:t>
            </w:r>
          </w:p>
        </w:tc>
        <w:tc>
          <w:tcPr>
            <w:tcW w:w="920" w:type="pct"/>
            <w:tcBorders>
              <w:top w:val="nil"/>
              <w:bottom w:val="nil"/>
            </w:tcBorders>
            <w:tcMar>
              <w:top w:w="72" w:type="dxa"/>
              <w:left w:w="72" w:type="dxa"/>
              <w:bottom w:w="72" w:type="dxa"/>
              <w:right w:w="72" w:type="dxa"/>
            </w:tcMar>
          </w:tcPr>
          <w:p w14:paraId="2573E1E4"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72.9 ± 2.5</w:t>
            </w:r>
          </w:p>
        </w:tc>
        <w:tc>
          <w:tcPr>
            <w:tcW w:w="919" w:type="pct"/>
            <w:tcBorders>
              <w:top w:val="nil"/>
              <w:bottom w:val="nil"/>
            </w:tcBorders>
            <w:tcMar>
              <w:top w:w="72" w:type="dxa"/>
              <w:left w:w="72" w:type="dxa"/>
              <w:bottom w:w="72" w:type="dxa"/>
              <w:right w:w="72" w:type="dxa"/>
            </w:tcMar>
          </w:tcPr>
          <w:p w14:paraId="69AD9CF3"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68.0 ± 2.2</w:t>
            </w:r>
          </w:p>
        </w:tc>
        <w:tc>
          <w:tcPr>
            <w:tcW w:w="919" w:type="pct"/>
            <w:tcBorders>
              <w:top w:val="nil"/>
              <w:bottom w:val="nil"/>
            </w:tcBorders>
            <w:tcMar>
              <w:top w:w="72" w:type="dxa"/>
              <w:left w:w="72" w:type="dxa"/>
              <w:bottom w:w="72" w:type="dxa"/>
              <w:right w:w="72" w:type="dxa"/>
            </w:tcMar>
          </w:tcPr>
          <w:p w14:paraId="446B0E2A"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71.9 ± 2.4</w:t>
            </w:r>
          </w:p>
        </w:tc>
        <w:tc>
          <w:tcPr>
            <w:tcW w:w="832" w:type="pct"/>
            <w:tcBorders>
              <w:top w:val="nil"/>
              <w:bottom w:val="nil"/>
            </w:tcBorders>
            <w:tcMar>
              <w:top w:w="72" w:type="dxa"/>
              <w:left w:w="72" w:type="dxa"/>
              <w:bottom w:w="72" w:type="dxa"/>
              <w:right w:w="72" w:type="dxa"/>
            </w:tcMar>
          </w:tcPr>
          <w:p w14:paraId="5A0B2CB6"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71.4 ± 3.7</w:t>
            </w:r>
          </w:p>
        </w:tc>
      </w:tr>
      <w:tr w:rsidR="003557BD" w:rsidRPr="003557BD" w14:paraId="7C7AC375" w14:textId="77777777" w:rsidTr="00A55B93">
        <w:tc>
          <w:tcPr>
            <w:tcW w:w="1410" w:type="pct"/>
            <w:tcBorders>
              <w:top w:val="nil"/>
              <w:bottom w:val="nil"/>
            </w:tcBorders>
            <w:noWrap/>
            <w:tcMar>
              <w:top w:w="72" w:type="dxa"/>
              <w:left w:w="72" w:type="dxa"/>
              <w:bottom w:w="72" w:type="dxa"/>
              <w:right w:w="72" w:type="dxa"/>
            </w:tcMar>
            <w:vAlign w:val="bottom"/>
          </w:tcPr>
          <w:p w14:paraId="331EFD7F"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Stroke volume (µL)</w:t>
            </w:r>
          </w:p>
        </w:tc>
        <w:tc>
          <w:tcPr>
            <w:tcW w:w="920" w:type="pct"/>
            <w:tcBorders>
              <w:top w:val="nil"/>
              <w:bottom w:val="nil"/>
            </w:tcBorders>
            <w:tcMar>
              <w:top w:w="72" w:type="dxa"/>
              <w:left w:w="72" w:type="dxa"/>
              <w:bottom w:w="72" w:type="dxa"/>
              <w:right w:w="72" w:type="dxa"/>
            </w:tcMar>
          </w:tcPr>
          <w:p w14:paraId="46EFC43B"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44.3 ± 1.7</w:t>
            </w:r>
          </w:p>
        </w:tc>
        <w:tc>
          <w:tcPr>
            <w:tcW w:w="919" w:type="pct"/>
            <w:tcBorders>
              <w:top w:val="nil"/>
              <w:bottom w:val="nil"/>
            </w:tcBorders>
            <w:tcMar>
              <w:top w:w="72" w:type="dxa"/>
              <w:left w:w="72" w:type="dxa"/>
              <w:bottom w:w="72" w:type="dxa"/>
              <w:right w:w="72" w:type="dxa"/>
            </w:tcMar>
          </w:tcPr>
          <w:p w14:paraId="7747F62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35.8 ± 2.6 *</w:t>
            </w:r>
          </w:p>
        </w:tc>
        <w:tc>
          <w:tcPr>
            <w:tcW w:w="919" w:type="pct"/>
            <w:tcBorders>
              <w:top w:val="nil"/>
              <w:bottom w:val="nil"/>
            </w:tcBorders>
            <w:tcMar>
              <w:top w:w="72" w:type="dxa"/>
              <w:left w:w="72" w:type="dxa"/>
              <w:bottom w:w="72" w:type="dxa"/>
              <w:right w:w="72" w:type="dxa"/>
            </w:tcMar>
          </w:tcPr>
          <w:p w14:paraId="1EBA430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38.3 ± 2.2</w:t>
            </w:r>
          </w:p>
        </w:tc>
        <w:tc>
          <w:tcPr>
            <w:tcW w:w="832" w:type="pct"/>
            <w:tcBorders>
              <w:top w:val="nil"/>
              <w:bottom w:val="nil"/>
            </w:tcBorders>
            <w:tcMar>
              <w:top w:w="72" w:type="dxa"/>
              <w:left w:w="72" w:type="dxa"/>
              <w:bottom w:w="72" w:type="dxa"/>
              <w:right w:w="72" w:type="dxa"/>
            </w:tcMar>
          </w:tcPr>
          <w:p w14:paraId="6AA9504E"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39.7 ± 2.6</w:t>
            </w:r>
          </w:p>
        </w:tc>
      </w:tr>
      <w:tr w:rsidR="003557BD" w:rsidRPr="003557BD" w14:paraId="56BC131D" w14:textId="77777777" w:rsidTr="00A55B93">
        <w:tc>
          <w:tcPr>
            <w:tcW w:w="1410" w:type="pct"/>
            <w:tcBorders>
              <w:top w:val="nil"/>
              <w:bottom w:val="nil"/>
            </w:tcBorders>
            <w:noWrap/>
            <w:tcMar>
              <w:top w:w="72" w:type="dxa"/>
              <w:left w:w="72" w:type="dxa"/>
              <w:bottom w:w="72" w:type="dxa"/>
              <w:right w:w="72" w:type="dxa"/>
            </w:tcMar>
            <w:vAlign w:val="bottom"/>
          </w:tcPr>
          <w:p w14:paraId="0CA95AC4"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Cardiac output (mL/min)</w:t>
            </w:r>
          </w:p>
        </w:tc>
        <w:tc>
          <w:tcPr>
            <w:tcW w:w="920" w:type="pct"/>
            <w:tcBorders>
              <w:top w:val="nil"/>
              <w:bottom w:val="nil"/>
            </w:tcBorders>
            <w:tcMar>
              <w:top w:w="72" w:type="dxa"/>
              <w:left w:w="72" w:type="dxa"/>
              <w:bottom w:w="72" w:type="dxa"/>
              <w:right w:w="72" w:type="dxa"/>
            </w:tcMar>
          </w:tcPr>
          <w:p w14:paraId="580BBD09"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18.6 ± 1.2</w:t>
            </w:r>
          </w:p>
        </w:tc>
        <w:tc>
          <w:tcPr>
            <w:tcW w:w="919" w:type="pct"/>
            <w:tcBorders>
              <w:top w:val="nil"/>
              <w:bottom w:val="nil"/>
            </w:tcBorders>
            <w:tcMar>
              <w:top w:w="72" w:type="dxa"/>
              <w:left w:w="72" w:type="dxa"/>
              <w:bottom w:w="72" w:type="dxa"/>
              <w:right w:w="72" w:type="dxa"/>
            </w:tcMar>
          </w:tcPr>
          <w:p w14:paraId="555FE613"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13.4 ± 1.2 *</w:t>
            </w:r>
          </w:p>
        </w:tc>
        <w:tc>
          <w:tcPr>
            <w:tcW w:w="919" w:type="pct"/>
            <w:tcBorders>
              <w:top w:val="nil"/>
              <w:bottom w:val="nil"/>
            </w:tcBorders>
            <w:tcMar>
              <w:top w:w="72" w:type="dxa"/>
              <w:left w:w="72" w:type="dxa"/>
              <w:bottom w:w="72" w:type="dxa"/>
              <w:right w:w="72" w:type="dxa"/>
            </w:tcMar>
          </w:tcPr>
          <w:p w14:paraId="5B0A3EA4" w14:textId="79AC67F2"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14.9 ± 0.9</w:t>
            </w:r>
          </w:p>
        </w:tc>
        <w:tc>
          <w:tcPr>
            <w:tcW w:w="832" w:type="pct"/>
            <w:tcBorders>
              <w:top w:val="nil"/>
              <w:bottom w:val="nil"/>
            </w:tcBorders>
            <w:tcMar>
              <w:top w:w="72" w:type="dxa"/>
              <w:left w:w="72" w:type="dxa"/>
              <w:bottom w:w="72" w:type="dxa"/>
              <w:right w:w="72" w:type="dxa"/>
            </w:tcMar>
          </w:tcPr>
          <w:p w14:paraId="33120E5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14.1 ± 1.1 *</w:t>
            </w:r>
          </w:p>
        </w:tc>
      </w:tr>
      <w:tr w:rsidR="003557BD" w:rsidRPr="003557BD" w14:paraId="3002B51E" w14:textId="77777777" w:rsidTr="00A55B93">
        <w:tc>
          <w:tcPr>
            <w:tcW w:w="1410" w:type="pct"/>
            <w:tcBorders>
              <w:top w:val="nil"/>
              <w:bottom w:val="single" w:sz="8" w:space="0" w:color="000000"/>
            </w:tcBorders>
            <w:noWrap/>
            <w:tcMar>
              <w:top w:w="72" w:type="dxa"/>
              <w:left w:w="72" w:type="dxa"/>
              <w:bottom w:w="72" w:type="dxa"/>
              <w:right w:w="72" w:type="dxa"/>
            </w:tcMar>
            <w:vAlign w:val="bottom"/>
          </w:tcPr>
          <w:p w14:paraId="083629A3"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Heart rate (beats/min)</w:t>
            </w:r>
          </w:p>
        </w:tc>
        <w:tc>
          <w:tcPr>
            <w:tcW w:w="920" w:type="pct"/>
            <w:tcBorders>
              <w:top w:val="nil"/>
              <w:bottom w:val="single" w:sz="8" w:space="0" w:color="000000"/>
            </w:tcBorders>
            <w:tcMar>
              <w:top w:w="72" w:type="dxa"/>
              <w:left w:w="72" w:type="dxa"/>
              <w:bottom w:w="72" w:type="dxa"/>
              <w:right w:w="72" w:type="dxa"/>
            </w:tcMar>
          </w:tcPr>
          <w:p w14:paraId="20E80D7C"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418 ± 16</w:t>
            </w:r>
          </w:p>
        </w:tc>
        <w:tc>
          <w:tcPr>
            <w:tcW w:w="919" w:type="pct"/>
            <w:tcBorders>
              <w:top w:val="nil"/>
              <w:bottom w:val="single" w:sz="8" w:space="0" w:color="000000"/>
            </w:tcBorders>
            <w:tcMar>
              <w:top w:w="72" w:type="dxa"/>
              <w:left w:w="72" w:type="dxa"/>
              <w:bottom w:w="72" w:type="dxa"/>
              <w:right w:w="72" w:type="dxa"/>
            </w:tcMar>
          </w:tcPr>
          <w:p w14:paraId="015A1B87"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374 ± 19</w:t>
            </w:r>
          </w:p>
        </w:tc>
        <w:tc>
          <w:tcPr>
            <w:tcW w:w="919" w:type="pct"/>
            <w:tcBorders>
              <w:top w:val="nil"/>
              <w:bottom w:val="single" w:sz="8" w:space="0" w:color="000000"/>
            </w:tcBorders>
            <w:tcMar>
              <w:top w:w="72" w:type="dxa"/>
              <w:left w:w="72" w:type="dxa"/>
              <w:bottom w:w="72" w:type="dxa"/>
              <w:right w:w="72" w:type="dxa"/>
            </w:tcMar>
          </w:tcPr>
          <w:p w14:paraId="78DEB679"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391 ± 20</w:t>
            </w:r>
          </w:p>
        </w:tc>
        <w:tc>
          <w:tcPr>
            <w:tcW w:w="832" w:type="pct"/>
            <w:tcBorders>
              <w:top w:val="nil"/>
              <w:bottom w:val="single" w:sz="8" w:space="0" w:color="000000"/>
            </w:tcBorders>
            <w:tcMar>
              <w:top w:w="72" w:type="dxa"/>
              <w:left w:w="72" w:type="dxa"/>
              <w:bottom w:w="72" w:type="dxa"/>
              <w:right w:w="72" w:type="dxa"/>
            </w:tcMar>
          </w:tcPr>
          <w:p w14:paraId="130B3526"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356 ± 19 *</w:t>
            </w:r>
          </w:p>
        </w:tc>
      </w:tr>
    </w:tbl>
    <w:p w14:paraId="72EB1038" w14:textId="5E79A846" w:rsidR="009634BB" w:rsidRPr="003557BD" w:rsidRDefault="009634BB" w:rsidP="009634BB">
      <w:pPr>
        <w:pStyle w:val="FootnoteText"/>
        <w:snapToGrid w:val="0"/>
        <w:jc w:val="both"/>
        <w:rPr>
          <w:rStyle w:val="SubtleEmphasis"/>
          <w:rFonts w:ascii="Times New Roman" w:hAnsi="Times New Roman"/>
          <w:i w:val="0"/>
          <w:color w:val="000000" w:themeColor="text1"/>
          <w:sz w:val="24"/>
          <w:szCs w:val="24"/>
        </w:rPr>
      </w:pPr>
      <w:proofErr w:type="spellStart"/>
      <w:r w:rsidRPr="003557BD">
        <w:rPr>
          <w:rStyle w:val="SubtleEmphasis"/>
          <w:rFonts w:ascii="Times New Roman" w:hAnsi="Times New Roman"/>
          <w:i w:val="0"/>
          <w:color w:val="000000" w:themeColor="text1"/>
          <w:sz w:val="24"/>
          <w:szCs w:val="24"/>
        </w:rPr>
        <w:t>LVDd</w:t>
      </w:r>
      <w:proofErr w:type="spellEnd"/>
      <w:r w:rsidRPr="003557BD">
        <w:rPr>
          <w:rStyle w:val="SubtleEmphasis"/>
          <w:rFonts w:ascii="Times New Roman" w:hAnsi="Times New Roman"/>
          <w:i w:val="0"/>
          <w:color w:val="000000" w:themeColor="text1"/>
          <w:sz w:val="24"/>
          <w:szCs w:val="24"/>
        </w:rPr>
        <w:t xml:space="preserve">, </w:t>
      </w:r>
      <w:proofErr w:type="gramStart"/>
      <w:r w:rsidRPr="003557BD">
        <w:rPr>
          <w:rStyle w:val="SubtleEmphasis"/>
          <w:rFonts w:ascii="Times New Roman" w:hAnsi="Times New Roman"/>
          <w:i w:val="0"/>
          <w:color w:val="000000" w:themeColor="text1"/>
          <w:sz w:val="24"/>
          <w:szCs w:val="24"/>
        </w:rPr>
        <w:t>Left</w:t>
      </w:r>
      <w:proofErr w:type="gramEnd"/>
      <w:r w:rsidRPr="003557BD">
        <w:rPr>
          <w:rStyle w:val="SubtleEmphasis"/>
          <w:rFonts w:ascii="Times New Roman" w:hAnsi="Times New Roman"/>
          <w:i w:val="0"/>
          <w:color w:val="000000" w:themeColor="text1"/>
          <w:sz w:val="24"/>
          <w:szCs w:val="24"/>
        </w:rPr>
        <w:t xml:space="preserve"> ventricular cavity diameter at diastole; </w:t>
      </w:r>
      <w:proofErr w:type="spellStart"/>
      <w:r w:rsidRPr="003557BD">
        <w:rPr>
          <w:rStyle w:val="SubtleEmphasis"/>
          <w:rFonts w:ascii="Times New Roman" w:hAnsi="Times New Roman"/>
          <w:i w:val="0"/>
          <w:color w:val="000000" w:themeColor="text1"/>
          <w:sz w:val="24"/>
          <w:szCs w:val="24"/>
        </w:rPr>
        <w:t>LVDs</w:t>
      </w:r>
      <w:proofErr w:type="spellEnd"/>
      <w:r w:rsidRPr="003557BD">
        <w:rPr>
          <w:rStyle w:val="SubtleEmphasis"/>
          <w:rFonts w:ascii="Times New Roman" w:hAnsi="Times New Roman"/>
          <w:i w:val="0"/>
          <w:color w:val="000000" w:themeColor="text1"/>
          <w:sz w:val="24"/>
          <w:szCs w:val="24"/>
        </w:rPr>
        <w:t xml:space="preserve">, Left ventricular cavity diameter at systole; IVSd, Interventricular septum thickness at diastole; </w:t>
      </w:r>
      <w:proofErr w:type="spellStart"/>
      <w:r w:rsidRPr="003557BD">
        <w:rPr>
          <w:rStyle w:val="SubtleEmphasis"/>
          <w:rFonts w:ascii="Times New Roman" w:hAnsi="Times New Roman"/>
          <w:i w:val="0"/>
          <w:color w:val="000000" w:themeColor="text1"/>
          <w:sz w:val="24"/>
          <w:szCs w:val="24"/>
        </w:rPr>
        <w:t>IVSs</w:t>
      </w:r>
      <w:proofErr w:type="spellEnd"/>
      <w:r w:rsidRPr="003557BD">
        <w:rPr>
          <w:rStyle w:val="SubtleEmphasis"/>
          <w:rFonts w:ascii="Times New Roman" w:hAnsi="Times New Roman"/>
          <w:i w:val="0"/>
          <w:color w:val="000000" w:themeColor="text1"/>
          <w:sz w:val="24"/>
          <w:szCs w:val="24"/>
        </w:rPr>
        <w:t xml:space="preserve">, Interventricular septum thickness at systole; LVPWd, Left ventricular posterior wall thickness at diastole; </w:t>
      </w:r>
      <w:proofErr w:type="spellStart"/>
      <w:r w:rsidRPr="003557BD">
        <w:rPr>
          <w:rStyle w:val="SubtleEmphasis"/>
          <w:rFonts w:ascii="Times New Roman" w:hAnsi="Times New Roman"/>
          <w:i w:val="0"/>
          <w:color w:val="000000" w:themeColor="text1"/>
          <w:sz w:val="24"/>
          <w:szCs w:val="24"/>
        </w:rPr>
        <w:t>LVPWs</w:t>
      </w:r>
      <w:proofErr w:type="spellEnd"/>
      <w:r w:rsidRPr="003557BD">
        <w:rPr>
          <w:rStyle w:val="SubtleEmphasis"/>
          <w:rFonts w:ascii="Times New Roman" w:hAnsi="Times New Roman"/>
          <w:i w:val="0"/>
          <w:color w:val="000000" w:themeColor="text1"/>
          <w:sz w:val="24"/>
          <w:szCs w:val="24"/>
        </w:rPr>
        <w:t xml:space="preserve">, Left ventricular posterior wall thickness at systole. Quantitative data are mean ± </w:t>
      </w:r>
      <w:proofErr w:type="spellStart"/>
      <w:r w:rsidRPr="003557BD">
        <w:rPr>
          <w:rStyle w:val="SubtleEmphasis"/>
          <w:rFonts w:ascii="Times New Roman" w:hAnsi="Times New Roman"/>
          <w:i w:val="0"/>
          <w:color w:val="000000" w:themeColor="text1"/>
          <w:sz w:val="24"/>
          <w:szCs w:val="24"/>
        </w:rPr>
        <w:t>s.e.m</w:t>
      </w:r>
      <w:proofErr w:type="spellEnd"/>
      <w:r w:rsidRPr="003557BD">
        <w:rPr>
          <w:rStyle w:val="SubtleEmphasis"/>
          <w:rFonts w:ascii="Times New Roman" w:hAnsi="Times New Roman"/>
          <w:i w:val="0"/>
          <w:color w:val="000000" w:themeColor="text1"/>
          <w:sz w:val="24"/>
          <w:szCs w:val="24"/>
        </w:rPr>
        <w:t xml:space="preserve">. * </w:t>
      </w:r>
      <w:r w:rsidRPr="003557BD">
        <w:rPr>
          <w:rStyle w:val="SubtleEmphasis"/>
          <w:rFonts w:ascii="Times New Roman" w:hAnsi="Times New Roman"/>
          <w:color w:val="000000" w:themeColor="text1"/>
          <w:sz w:val="24"/>
          <w:szCs w:val="24"/>
        </w:rPr>
        <w:t>P</w:t>
      </w:r>
      <w:r w:rsidRPr="003557BD">
        <w:rPr>
          <w:rStyle w:val="SubtleEmphasis"/>
          <w:rFonts w:ascii="Times New Roman" w:hAnsi="Times New Roman"/>
          <w:i w:val="0"/>
          <w:color w:val="000000" w:themeColor="text1"/>
          <w:sz w:val="24"/>
          <w:szCs w:val="24"/>
        </w:rPr>
        <w:t xml:space="preserve"> &lt; 0.05 versus Con-Veh; # </w:t>
      </w:r>
      <w:r w:rsidRPr="003557BD">
        <w:rPr>
          <w:rStyle w:val="SubtleEmphasis"/>
          <w:rFonts w:ascii="Times New Roman" w:hAnsi="Times New Roman"/>
          <w:color w:val="000000" w:themeColor="text1"/>
          <w:sz w:val="24"/>
          <w:szCs w:val="24"/>
        </w:rPr>
        <w:t>P</w:t>
      </w:r>
      <w:r w:rsidRPr="003557BD">
        <w:rPr>
          <w:rStyle w:val="SubtleEmphasis"/>
          <w:rFonts w:ascii="Times New Roman" w:hAnsi="Times New Roman"/>
          <w:i w:val="0"/>
          <w:color w:val="000000" w:themeColor="text1"/>
          <w:sz w:val="24"/>
          <w:szCs w:val="24"/>
        </w:rPr>
        <w:t xml:space="preserve"> &lt; 0.05 versus </w:t>
      </w:r>
      <w:r w:rsidR="008C645A">
        <w:rPr>
          <w:rStyle w:val="SubtleEmphasis"/>
          <w:rFonts w:ascii="Times New Roman" w:hAnsi="Times New Roman"/>
          <w:i w:val="0"/>
          <w:color w:val="000000" w:themeColor="text1"/>
          <w:sz w:val="24"/>
          <w:szCs w:val="24"/>
        </w:rPr>
        <w:t>Con-</w:t>
      </w:r>
      <w:r w:rsidRPr="003557BD">
        <w:rPr>
          <w:rStyle w:val="SubtleEmphasis"/>
          <w:rFonts w:ascii="Times New Roman" w:hAnsi="Times New Roman"/>
          <w:i w:val="0"/>
          <w:color w:val="000000" w:themeColor="text1"/>
          <w:sz w:val="24"/>
          <w:szCs w:val="24"/>
        </w:rPr>
        <w:t>STZ</w:t>
      </w:r>
      <w:r w:rsidR="001E558B">
        <w:rPr>
          <w:rStyle w:val="SubtleEmphasis"/>
          <w:rFonts w:ascii="Times New Roman" w:hAnsi="Times New Roman"/>
          <w:i w:val="0"/>
          <w:color w:val="000000" w:themeColor="text1"/>
          <w:sz w:val="24"/>
          <w:szCs w:val="24"/>
        </w:rPr>
        <w:t xml:space="preserve"> </w:t>
      </w:r>
      <w:r w:rsidR="005E1F73">
        <w:rPr>
          <w:rStyle w:val="SubtleEmphasis"/>
          <w:rFonts w:ascii="Times New Roman" w:hAnsi="Times New Roman"/>
          <w:i w:val="0"/>
          <w:color w:val="000000" w:themeColor="text1"/>
          <w:sz w:val="24"/>
          <w:szCs w:val="24"/>
        </w:rPr>
        <w:t>and</w:t>
      </w:r>
      <w:r w:rsidR="001E558B">
        <w:rPr>
          <w:rStyle w:val="SubtleEmphasis"/>
          <w:rFonts w:ascii="Times New Roman" w:hAnsi="Times New Roman"/>
          <w:i w:val="0"/>
          <w:color w:val="000000" w:themeColor="text1"/>
          <w:sz w:val="24"/>
          <w:szCs w:val="24"/>
        </w:rPr>
        <w:t xml:space="preserve"> mG4H-STZ</w:t>
      </w:r>
      <w:r w:rsidRPr="003557BD">
        <w:rPr>
          <w:rStyle w:val="SubtleEmphasis"/>
          <w:rFonts w:ascii="Times New Roman" w:hAnsi="Times New Roman"/>
          <w:i w:val="0"/>
          <w:color w:val="000000" w:themeColor="text1"/>
          <w:sz w:val="24"/>
          <w:szCs w:val="24"/>
        </w:rPr>
        <w:t>.</w:t>
      </w:r>
    </w:p>
    <w:p w14:paraId="3EDA29C2" w14:textId="661C96D6" w:rsidR="009634BB" w:rsidRPr="003557BD" w:rsidRDefault="009634BB" w:rsidP="009634BB">
      <w:pPr>
        <w:pStyle w:val="FootnoteText"/>
        <w:snapToGrid w:val="0"/>
        <w:jc w:val="both"/>
        <w:rPr>
          <w:rFonts w:ascii="Times New Roman" w:hAnsi="Times New Roman"/>
          <w:b/>
          <w:color w:val="000000" w:themeColor="text1"/>
          <w:sz w:val="24"/>
          <w:szCs w:val="24"/>
        </w:rPr>
      </w:pPr>
      <w:r w:rsidRPr="003557BD">
        <w:rPr>
          <w:rFonts w:ascii="Times New Roman" w:hAnsi="Times New Roman"/>
          <w:color w:val="000000" w:themeColor="text1"/>
          <w:sz w:val="24"/>
          <w:szCs w:val="24"/>
          <w:highlight w:val="yellow"/>
        </w:rPr>
        <w:br w:type="column"/>
      </w:r>
      <w:r w:rsidRPr="003557BD">
        <w:rPr>
          <w:rFonts w:ascii="Times New Roman" w:hAnsi="Times New Roman"/>
          <w:b/>
          <w:color w:val="000000" w:themeColor="text1"/>
          <w:sz w:val="24"/>
          <w:szCs w:val="24"/>
        </w:rPr>
        <w:lastRenderedPageBreak/>
        <w:t xml:space="preserve">Online </w:t>
      </w:r>
      <w:r w:rsidR="003557BD">
        <w:rPr>
          <w:rFonts w:ascii="Times New Roman" w:hAnsi="Times New Roman"/>
          <w:b/>
          <w:color w:val="000000" w:themeColor="text1"/>
          <w:sz w:val="24"/>
          <w:szCs w:val="24"/>
        </w:rPr>
        <w:t xml:space="preserve">Supplemental </w:t>
      </w:r>
      <w:r w:rsidRPr="003557BD">
        <w:rPr>
          <w:rFonts w:ascii="Times New Roman" w:hAnsi="Times New Roman"/>
          <w:b/>
          <w:color w:val="000000" w:themeColor="text1"/>
          <w:sz w:val="24"/>
          <w:szCs w:val="24"/>
        </w:rPr>
        <w:t xml:space="preserve">Table II. </w:t>
      </w:r>
      <w:r w:rsidRPr="003557BD">
        <w:rPr>
          <w:rFonts w:ascii="Times New Roman" w:hAnsi="Times New Roman"/>
          <w:i/>
          <w:color w:val="000000" w:themeColor="text1"/>
          <w:sz w:val="24"/>
          <w:szCs w:val="24"/>
        </w:rPr>
        <w:t>Hemodynamic measurements obtained following left ventricular catheterization</w:t>
      </w:r>
      <w:r w:rsidRPr="003557BD">
        <w:rPr>
          <w:rFonts w:ascii="Times New Roman" w:hAnsi="Times New Roman"/>
          <w:color w:val="000000" w:themeColor="text1"/>
          <w:sz w:val="24"/>
          <w:szCs w:val="24"/>
        </w:rPr>
        <w:t xml:space="preserve"> </w:t>
      </w:r>
      <w:r w:rsidRPr="003557BD">
        <w:rPr>
          <w:rFonts w:ascii="Times New Roman" w:hAnsi="Times New Roman"/>
          <w:i/>
          <w:color w:val="000000" w:themeColor="text1"/>
          <w:sz w:val="24"/>
          <w:szCs w:val="24"/>
        </w:rPr>
        <w:t xml:space="preserve">in Veh and STZ treated Con and mG4H mice, related to Fig. </w:t>
      </w:r>
      <w:r w:rsidR="00A1212E">
        <w:rPr>
          <w:rFonts w:ascii="Times New Roman" w:hAnsi="Times New Roman"/>
          <w:i/>
          <w:color w:val="000000" w:themeColor="text1"/>
          <w:sz w:val="24"/>
          <w:szCs w:val="24"/>
        </w:rPr>
        <w:t>2</w:t>
      </w:r>
      <w:r w:rsidRPr="003557BD">
        <w:rPr>
          <w:rFonts w:ascii="Times New Roman" w:hAnsi="Times New Roman"/>
          <w:i/>
          <w:color w:val="000000" w:themeColor="text1"/>
          <w:sz w:val="24"/>
          <w:szCs w:val="24"/>
        </w:rPr>
        <w:t>.</w:t>
      </w:r>
    </w:p>
    <w:tbl>
      <w:tblPr>
        <w:tblW w:w="9565" w:type="dxa"/>
        <w:tblBorders>
          <w:top w:val="single" w:sz="8" w:space="0" w:color="4F81BD"/>
          <w:bottom w:val="single" w:sz="8" w:space="0" w:color="4F81BD"/>
        </w:tblBorders>
        <w:tblCellMar>
          <w:top w:w="72" w:type="dxa"/>
          <w:left w:w="115" w:type="dxa"/>
          <w:bottom w:w="72" w:type="dxa"/>
          <w:right w:w="115" w:type="dxa"/>
        </w:tblCellMar>
        <w:tblLook w:val="0660" w:firstRow="1" w:lastRow="1" w:firstColumn="0" w:lastColumn="0" w:noHBand="1" w:noVBand="1"/>
      </w:tblPr>
      <w:tblGrid>
        <w:gridCol w:w="2543"/>
        <w:gridCol w:w="1755"/>
        <w:gridCol w:w="1757"/>
        <w:gridCol w:w="1754"/>
        <w:gridCol w:w="1756"/>
      </w:tblGrid>
      <w:tr w:rsidR="003557BD" w:rsidRPr="003557BD" w14:paraId="2C30C784" w14:textId="77777777" w:rsidTr="00A55B93">
        <w:tc>
          <w:tcPr>
            <w:tcW w:w="1329" w:type="pct"/>
            <w:tcBorders>
              <w:top w:val="single" w:sz="8" w:space="0" w:color="000000"/>
              <w:left w:val="nil"/>
              <w:bottom w:val="double" w:sz="4" w:space="0" w:color="auto"/>
              <w:right w:val="nil"/>
            </w:tcBorders>
            <w:noWrap/>
            <w:vAlign w:val="center"/>
          </w:tcPr>
          <w:p w14:paraId="5280C33A" w14:textId="77777777" w:rsidR="009634BB" w:rsidRPr="003557BD" w:rsidRDefault="009634BB" w:rsidP="00A55B93">
            <w:pPr>
              <w:snapToGrid w:val="0"/>
              <w:jc w:val="both"/>
              <w:rPr>
                <w:rFonts w:ascii="Times New Roman" w:hAnsi="Times New Roman"/>
                <w:b/>
                <w:bCs/>
                <w:color w:val="000000" w:themeColor="text1"/>
                <w:szCs w:val="24"/>
              </w:rPr>
            </w:pPr>
            <w:r w:rsidRPr="003557BD">
              <w:rPr>
                <w:rFonts w:ascii="Times New Roman" w:hAnsi="Times New Roman"/>
                <w:b/>
                <w:bCs/>
                <w:color w:val="000000" w:themeColor="text1"/>
                <w:szCs w:val="24"/>
              </w:rPr>
              <w:t>Parameter</w:t>
            </w:r>
          </w:p>
        </w:tc>
        <w:tc>
          <w:tcPr>
            <w:tcW w:w="917" w:type="pct"/>
            <w:tcBorders>
              <w:top w:val="single" w:sz="8" w:space="0" w:color="000000"/>
              <w:left w:val="nil"/>
              <w:bottom w:val="double" w:sz="4" w:space="0" w:color="auto"/>
              <w:right w:val="nil"/>
            </w:tcBorders>
            <w:vAlign w:val="center"/>
          </w:tcPr>
          <w:p w14:paraId="30CE7A6A"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Con-</w:t>
            </w:r>
          </w:p>
          <w:p w14:paraId="7C3AEF06"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Veh</w:t>
            </w:r>
          </w:p>
        </w:tc>
        <w:tc>
          <w:tcPr>
            <w:tcW w:w="918" w:type="pct"/>
            <w:tcBorders>
              <w:top w:val="single" w:sz="8" w:space="0" w:color="000000"/>
              <w:left w:val="nil"/>
              <w:bottom w:val="double" w:sz="4" w:space="0" w:color="auto"/>
              <w:right w:val="nil"/>
            </w:tcBorders>
            <w:vAlign w:val="center"/>
          </w:tcPr>
          <w:p w14:paraId="7BF0B40F"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Con-</w:t>
            </w:r>
          </w:p>
          <w:p w14:paraId="5C389F74"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STZ</w:t>
            </w:r>
          </w:p>
        </w:tc>
        <w:tc>
          <w:tcPr>
            <w:tcW w:w="917" w:type="pct"/>
            <w:tcBorders>
              <w:top w:val="single" w:sz="8" w:space="0" w:color="000000"/>
              <w:left w:val="nil"/>
              <w:bottom w:val="double" w:sz="4" w:space="0" w:color="auto"/>
              <w:right w:val="nil"/>
            </w:tcBorders>
            <w:vAlign w:val="center"/>
          </w:tcPr>
          <w:p w14:paraId="034A16A9"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mG4H-</w:t>
            </w:r>
          </w:p>
          <w:p w14:paraId="4C540BFD"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Veh</w:t>
            </w:r>
          </w:p>
        </w:tc>
        <w:tc>
          <w:tcPr>
            <w:tcW w:w="918" w:type="pct"/>
            <w:tcBorders>
              <w:top w:val="single" w:sz="8" w:space="0" w:color="000000"/>
              <w:left w:val="nil"/>
              <w:bottom w:val="double" w:sz="4" w:space="0" w:color="auto"/>
              <w:right w:val="nil"/>
            </w:tcBorders>
            <w:vAlign w:val="center"/>
          </w:tcPr>
          <w:p w14:paraId="4F5CC466"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mG4H-</w:t>
            </w:r>
          </w:p>
          <w:p w14:paraId="34E76595"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STZ</w:t>
            </w:r>
          </w:p>
        </w:tc>
      </w:tr>
      <w:tr w:rsidR="003557BD" w:rsidRPr="003557BD" w14:paraId="1A81C803" w14:textId="77777777" w:rsidTr="00A55B93">
        <w:tc>
          <w:tcPr>
            <w:tcW w:w="1329" w:type="pct"/>
            <w:tcBorders>
              <w:top w:val="double" w:sz="4" w:space="0" w:color="auto"/>
            </w:tcBorders>
            <w:shd w:val="clear" w:color="auto" w:fill="auto"/>
            <w:noWrap/>
            <w:tcMar>
              <w:top w:w="72" w:type="dxa"/>
              <w:left w:w="115" w:type="dxa"/>
              <w:bottom w:w="72" w:type="dxa"/>
              <w:right w:w="115" w:type="dxa"/>
            </w:tcMar>
            <w:vAlign w:val="center"/>
          </w:tcPr>
          <w:p w14:paraId="6662EA3E"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No. of mice</w:t>
            </w:r>
          </w:p>
        </w:tc>
        <w:tc>
          <w:tcPr>
            <w:tcW w:w="917" w:type="pct"/>
            <w:tcBorders>
              <w:top w:val="double" w:sz="4" w:space="0" w:color="auto"/>
            </w:tcBorders>
            <w:shd w:val="clear" w:color="auto" w:fill="auto"/>
            <w:tcMar>
              <w:top w:w="72" w:type="dxa"/>
              <w:left w:w="115" w:type="dxa"/>
              <w:bottom w:w="72" w:type="dxa"/>
              <w:right w:w="115" w:type="dxa"/>
            </w:tcMar>
            <w:vAlign w:val="center"/>
          </w:tcPr>
          <w:p w14:paraId="7BC13DD0"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10</w:t>
            </w:r>
          </w:p>
        </w:tc>
        <w:tc>
          <w:tcPr>
            <w:tcW w:w="918" w:type="pct"/>
            <w:tcBorders>
              <w:top w:val="double" w:sz="4" w:space="0" w:color="auto"/>
            </w:tcBorders>
            <w:tcMar>
              <w:top w:w="72" w:type="dxa"/>
              <w:left w:w="115" w:type="dxa"/>
              <w:bottom w:w="72" w:type="dxa"/>
              <w:right w:w="115" w:type="dxa"/>
            </w:tcMar>
            <w:vAlign w:val="center"/>
          </w:tcPr>
          <w:p w14:paraId="3F6D46FA"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10</w:t>
            </w:r>
          </w:p>
        </w:tc>
        <w:tc>
          <w:tcPr>
            <w:tcW w:w="917" w:type="pct"/>
            <w:tcBorders>
              <w:top w:val="double" w:sz="4" w:space="0" w:color="auto"/>
            </w:tcBorders>
            <w:tcMar>
              <w:top w:w="72" w:type="dxa"/>
              <w:left w:w="115" w:type="dxa"/>
              <w:bottom w:w="72" w:type="dxa"/>
              <w:right w:w="115" w:type="dxa"/>
            </w:tcMar>
            <w:vAlign w:val="center"/>
          </w:tcPr>
          <w:p w14:paraId="5E48CCB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10</w:t>
            </w:r>
          </w:p>
        </w:tc>
        <w:tc>
          <w:tcPr>
            <w:tcW w:w="918" w:type="pct"/>
            <w:tcBorders>
              <w:top w:val="double" w:sz="4" w:space="0" w:color="auto"/>
            </w:tcBorders>
            <w:tcMar>
              <w:top w:w="72" w:type="dxa"/>
              <w:left w:w="115" w:type="dxa"/>
              <w:bottom w:w="72" w:type="dxa"/>
              <w:right w:w="115" w:type="dxa"/>
            </w:tcMar>
            <w:vAlign w:val="center"/>
          </w:tcPr>
          <w:p w14:paraId="29E392C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10</w:t>
            </w:r>
          </w:p>
        </w:tc>
      </w:tr>
      <w:tr w:rsidR="003557BD" w:rsidRPr="003557BD" w14:paraId="41EF56E7" w14:textId="77777777" w:rsidTr="00A55B93">
        <w:tc>
          <w:tcPr>
            <w:tcW w:w="1329" w:type="pct"/>
            <w:shd w:val="clear" w:color="auto" w:fill="auto"/>
            <w:noWrap/>
            <w:tcMar>
              <w:top w:w="72" w:type="dxa"/>
              <w:left w:w="115" w:type="dxa"/>
              <w:bottom w:w="72" w:type="dxa"/>
              <w:right w:w="115" w:type="dxa"/>
            </w:tcMar>
            <w:vAlign w:val="center"/>
          </w:tcPr>
          <w:p w14:paraId="7FE2E304"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Pulse pressure (mmHg)</w:t>
            </w:r>
          </w:p>
        </w:tc>
        <w:tc>
          <w:tcPr>
            <w:tcW w:w="917" w:type="pct"/>
            <w:shd w:val="clear" w:color="auto" w:fill="auto"/>
            <w:tcMar>
              <w:top w:w="72" w:type="dxa"/>
              <w:left w:w="115" w:type="dxa"/>
              <w:bottom w:w="72" w:type="dxa"/>
              <w:right w:w="115" w:type="dxa"/>
            </w:tcMar>
            <w:vAlign w:val="center"/>
          </w:tcPr>
          <w:p w14:paraId="3E2C1F0B"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32.8 ± 2.2</w:t>
            </w:r>
          </w:p>
        </w:tc>
        <w:tc>
          <w:tcPr>
            <w:tcW w:w="918" w:type="pct"/>
            <w:tcMar>
              <w:top w:w="72" w:type="dxa"/>
              <w:left w:w="115" w:type="dxa"/>
              <w:bottom w:w="72" w:type="dxa"/>
              <w:right w:w="115" w:type="dxa"/>
            </w:tcMar>
            <w:vAlign w:val="center"/>
          </w:tcPr>
          <w:p w14:paraId="3DAFB5F3"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29.1 ± 2.1</w:t>
            </w:r>
          </w:p>
        </w:tc>
        <w:tc>
          <w:tcPr>
            <w:tcW w:w="917" w:type="pct"/>
            <w:tcMar>
              <w:top w:w="72" w:type="dxa"/>
              <w:left w:w="115" w:type="dxa"/>
              <w:bottom w:w="72" w:type="dxa"/>
              <w:right w:w="115" w:type="dxa"/>
            </w:tcMar>
            <w:vAlign w:val="center"/>
          </w:tcPr>
          <w:p w14:paraId="18E3F3A9"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36.5 ± 1.9</w:t>
            </w:r>
          </w:p>
        </w:tc>
        <w:tc>
          <w:tcPr>
            <w:tcW w:w="918" w:type="pct"/>
            <w:tcMar>
              <w:top w:w="72" w:type="dxa"/>
              <w:left w:w="115" w:type="dxa"/>
              <w:bottom w:w="72" w:type="dxa"/>
              <w:right w:w="115" w:type="dxa"/>
            </w:tcMar>
            <w:vAlign w:val="center"/>
          </w:tcPr>
          <w:p w14:paraId="7C075FB3"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33.1 ± 1.9</w:t>
            </w:r>
          </w:p>
        </w:tc>
      </w:tr>
      <w:tr w:rsidR="003557BD" w:rsidRPr="003557BD" w14:paraId="36A42566" w14:textId="77777777" w:rsidTr="00A55B93">
        <w:tc>
          <w:tcPr>
            <w:tcW w:w="1329" w:type="pct"/>
            <w:shd w:val="clear" w:color="auto" w:fill="auto"/>
            <w:noWrap/>
            <w:tcMar>
              <w:top w:w="72" w:type="dxa"/>
              <w:left w:w="115" w:type="dxa"/>
              <w:bottom w:w="72" w:type="dxa"/>
              <w:right w:w="115" w:type="dxa"/>
            </w:tcMar>
            <w:vAlign w:val="center"/>
          </w:tcPr>
          <w:p w14:paraId="15E5C5F2"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Arterial SP (mmHg)</w:t>
            </w:r>
          </w:p>
        </w:tc>
        <w:tc>
          <w:tcPr>
            <w:tcW w:w="917" w:type="pct"/>
            <w:shd w:val="clear" w:color="auto" w:fill="auto"/>
            <w:tcMar>
              <w:top w:w="72" w:type="dxa"/>
              <w:left w:w="115" w:type="dxa"/>
              <w:bottom w:w="72" w:type="dxa"/>
              <w:right w:w="115" w:type="dxa"/>
            </w:tcMar>
            <w:vAlign w:val="center"/>
          </w:tcPr>
          <w:p w14:paraId="2AE78937"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95.5 ± 3.9</w:t>
            </w:r>
          </w:p>
        </w:tc>
        <w:tc>
          <w:tcPr>
            <w:tcW w:w="918" w:type="pct"/>
            <w:tcMar>
              <w:top w:w="72" w:type="dxa"/>
              <w:left w:w="115" w:type="dxa"/>
              <w:bottom w:w="72" w:type="dxa"/>
              <w:right w:w="115" w:type="dxa"/>
            </w:tcMar>
            <w:vAlign w:val="center"/>
          </w:tcPr>
          <w:p w14:paraId="0F87D495"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86.3 ± 3.3</w:t>
            </w:r>
          </w:p>
        </w:tc>
        <w:tc>
          <w:tcPr>
            <w:tcW w:w="917" w:type="pct"/>
            <w:tcMar>
              <w:top w:w="72" w:type="dxa"/>
              <w:left w:w="115" w:type="dxa"/>
              <w:bottom w:w="72" w:type="dxa"/>
              <w:right w:w="115" w:type="dxa"/>
            </w:tcMar>
            <w:vAlign w:val="center"/>
          </w:tcPr>
          <w:p w14:paraId="68F3042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 xml:space="preserve">100.9 ± 2.5 </w:t>
            </w:r>
            <w:r w:rsidRPr="003557BD">
              <w:rPr>
                <w:rStyle w:val="SubtleEmphasis"/>
                <w:rFonts w:ascii="Times New Roman" w:eastAsia="Times" w:hAnsi="Times New Roman"/>
                <w:color w:val="000000" w:themeColor="text1"/>
                <w:szCs w:val="24"/>
              </w:rPr>
              <w:t>#</w:t>
            </w:r>
          </w:p>
        </w:tc>
        <w:tc>
          <w:tcPr>
            <w:tcW w:w="918" w:type="pct"/>
            <w:tcMar>
              <w:top w:w="72" w:type="dxa"/>
              <w:left w:w="115" w:type="dxa"/>
              <w:bottom w:w="72" w:type="dxa"/>
              <w:right w:w="115" w:type="dxa"/>
            </w:tcMar>
            <w:vAlign w:val="center"/>
          </w:tcPr>
          <w:p w14:paraId="4DF477C8"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91.0 ± 3.6</w:t>
            </w:r>
          </w:p>
        </w:tc>
      </w:tr>
      <w:tr w:rsidR="003557BD" w:rsidRPr="003557BD" w14:paraId="62A5FAEB" w14:textId="77777777" w:rsidTr="00A55B93">
        <w:tc>
          <w:tcPr>
            <w:tcW w:w="1329" w:type="pct"/>
            <w:shd w:val="clear" w:color="auto" w:fill="auto"/>
            <w:noWrap/>
            <w:tcMar>
              <w:top w:w="72" w:type="dxa"/>
              <w:left w:w="115" w:type="dxa"/>
              <w:bottom w:w="72" w:type="dxa"/>
              <w:right w:w="115" w:type="dxa"/>
            </w:tcMar>
            <w:vAlign w:val="center"/>
          </w:tcPr>
          <w:p w14:paraId="523B898E"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Arterial DP (mmHg)</w:t>
            </w:r>
          </w:p>
        </w:tc>
        <w:tc>
          <w:tcPr>
            <w:tcW w:w="917" w:type="pct"/>
            <w:shd w:val="clear" w:color="auto" w:fill="auto"/>
            <w:tcMar>
              <w:top w:w="72" w:type="dxa"/>
              <w:left w:w="115" w:type="dxa"/>
              <w:bottom w:w="72" w:type="dxa"/>
              <w:right w:w="115" w:type="dxa"/>
            </w:tcMar>
            <w:vAlign w:val="center"/>
          </w:tcPr>
          <w:p w14:paraId="5118DBB6"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62.7 ± 3.3</w:t>
            </w:r>
          </w:p>
        </w:tc>
        <w:tc>
          <w:tcPr>
            <w:tcW w:w="918" w:type="pct"/>
            <w:tcMar>
              <w:top w:w="72" w:type="dxa"/>
              <w:left w:w="115" w:type="dxa"/>
              <w:bottom w:w="72" w:type="dxa"/>
              <w:right w:w="115" w:type="dxa"/>
            </w:tcMar>
            <w:vAlign w:val="center"/>
          </w:tcPr>
          <w:p w14:paraId="41B1A7C3"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57.1 ± 3.4</w:t>
            </w:r>
          </w:p>
        </w:tc>
        <w:tc>
          <w:tcPr>
            <w:tcW w:w="917" w:type="pct"/>
            <w:tcMar>
              <w:top w:w="72" w:type="dxa"/>
              <w:left w:w="115" w:type="dxa"/>
              <w:bottom w:w="72" w:type="dxa"/>
              <w:right w:w="115" w:type="dxa"/>
            </w:tcMar>
            <w:vAlign w:val="center"/>
          </w:tcPr>
          <w:p w14:paraId="577DCB17"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64.3 ± 2.8</w:t>
            </w:r>
          </w:p>
        </w:tc>
        <w:tc>
          <w:tcPr>
            <w:tcW w:w="918" w:type="pct"/>
            <w:tcMar>
              <w:top w:w="72" w:type="dxa"/>
              <w:left w:w="115" w:type="dxa"/>
              <w:bottom w:w="72" w:type="dxa"/>
              <w:right w:w="115" w:type="dxa"/>
            </w:tcMar>
            <w:vAlign w:val="center"/>
          </w:tcPr>
          <w:p w14:paraId="0FE516BD"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57.9 ± 5.0</w:t>
            </w:r>
          </w:p>
        </w:tc>
      </w:tr>
      <w:tr w:rsidR="003557BD" w:rsidRPr="003557BD" w14:paraId="189C8CAB" w14:textId="77777777" w:rsidTr="00A55B93">
        <w:tc>
          <w:tcPr>
            <w:tcW w:w="1329" w:type="pct"/>
            <w:shd w:val="clear" w:color="auto" w:fill="auto"/>
            <w:noWrap/>
            <w:tcMar>
              <w:top w:w="72" w:type="dxa"/>
              <w:left w:w="115" w:type="dxa"/>
              <w:bottom w:w="72" w:type="dxa"/>
              <w:right w:w="115" w:type="dxa"/>
            </w:tcMar>
            <w:vAlign w:val="center"/>
          </w:tcPr>
          <w:p w14:paraId="1497F44C" w14:textId="77777777" w:rsidR="009634BB" w:rsidRPr="003557BD" w:rsidRDefault="009634BB" w:rsidP="00A55B93">
            <w:pPr>
              <w:snapToGrid w:val="0"/>
              <w:jc w:val="both"/>
              <w:rPr>
                <w:rFonts w:ascii="Times New Roman" w:hAnsi="Times New Roman"/>
                <w:color w:val="000000" w:themeColor="text1"/>
                <w:szCs w:val="24"/>
              </w:rPr>
            </w:pPr>
            <w:proofErr w:type="spellStart"/>
            <w:r w:rsidRPr="003557BD">
              <w:rPr>
                <w:rFonts w:ascii="Times New Roman" w:hAnsi="Times New Roman"/>
                <w:color w:val="000000" w:themeColor="text1"/>
                <w:szCs w:val="24"/>
              </w:rPr>
              <w:t>LVSP</w:t>
            </w:r>
            <w:proofErr w:type="spellEnd"/>
            <w:r w:rsidRPr="003557BD">
              <w:rPr>
                <w:rFonts w:ascii="Times New Roman" w:hAnsi="Times New Roman"/>
                <w:color w:val="000000" w:themeColor="text1"/>
                <w:szCs w:val="24"/>
              </w:rPr>
              <w:t xml:space="preserve"> (mmHg)</w:t>
            </w:r>
          </w:p>
        </w:tc>
        <w:tc>
          <w:tcPr>
            <w:tcW w:w="917" w:type="pct"/>
            <w:shd w:val="clear" w:color="auto" w:fill="auto"/>
            <w:tcMar>
              <w:top w:w="72" w:type="dxa"/>
              <w:left w:w="115" w:type="dxa"/>
              <w:bottom w:w="72" w:type="dxa"/>
              <w:right w:w="115" w:type="dxa"/>
            </w:tcMar>
            <w:vAlign w:val="center"/>
          </w:tcPr>
          <w:p w14:paraId="2483C2CE"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94.4 ± 2.7</w:t>
            </w:r>
          </w:p>
        </w:tc>
        <w:tc>
          <w:tcPr>
            <w:tcW w:w="918" w:type="pct"/>
            <w:tcMar>
              <w:top w:w="72" w:type="dxa"/>
              <w:left w:w="115" w:type="dxa"/>
              <w:bottom w:w="72" w:type="dxa"/>
              <w:right w:w="115" w:type="dxa"/>
            </w:tcMar>
            <w:vAlign w:val="center"/>
          </w:tcPr>
          <w:p w14:paraId="6DD51F57" w14:textId="71D38D8B"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 xml:space="preserve">81.5 ± 2.5 </w:t>
            </w:r>
            <w:r w:rsidR="00FE69A1" w:rsidRPr="00427C26">
              <w:rPr>
                <w:rStyle w:val="SubtleEmphasis"/>
                <w:rFonts w:ascii="Times New Roman" w:eastAsia="Times" w:hAnsi="Times New Roman"/>
                <w:i w:val="0"/>
                <w:color w:val="000000" w:themeColor="text1"/>
                <w:szCs w:val="24"/>
                <w:vertAlign w:val="superscript"/>
              </w:rPr>
              <w:t>$</w:t>
            </w:r>
          </w:p>
        </w:tc>
        <w:tc>
          <w:tcPr>
            <w:tcW w:w="917" w:type="pct"/>
            <w:tcMar>
              <w:top w:w="72" w:type="dxa"/>
              <w:left w:w="115" w:type="dxa"/>
              <w:bottom w:w="72" w:type="dxa"/>
              <w:right w:w="115" w:type="dxa"/>
            </w:tcMar>
            <w:vAlign w:val="center"/>
          </w:tcPr>
          <w:p w14:paraId="242049E3"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98.1 ± 3.2</w:t>
            </w:r>
          </w:p>
        </w:tc>
        <w:tc>
          <w:tcPr>
            <w:tcW w:w="918" w:type="pct"/>
            <w:tcMar>
              <w:top w:w="72" w:type="dxa"/>
              <w:left w:w="115" w:type="dxa"/>
              <w:bottom w:w="72" w:type="dxa"/>
              <w:right w:w="115" w:type="dxa"/>
            </w:tcMar>
            <w:vAlign w:val="center"/>
          </w:tcPr>
          <w:p w14:paraId="05BF57EB" w14:textId="5BEA0CB9"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 xml:space="preserve">85.9 ± 3.2 </w:t>
            </w:r>
            <w:r w:rsidR="00FE69A1" w:rsidRPr="009B77B4">
              <w:rPr>
                <w:rStyle w:val="SubtleEmphasis"/>
                <w:rFonts w:ascii="Times New Roman" w:eastAsia="Times" w:hAnsi="Times New Roman"/>
                <w:i w:val="0"/>
                <w:color w:val="000000" w:themeColor="text1"/>
                <w:szCs w:val="24"/>
                <w:vertAlign w:val="superscript"/>
              </w:rPr>
              <w:t>$</w:t>
            </w:r>
          </w:p>
        </w:tc>
      </w:tr>
      <w:tr w:rsidR="003557BD" w:rsidRPr="003557BD" w14:paraId="75F9B87D" w14:textId="77777777" w:rsidTr="00A55B93">
        <w:tc>
          <w:tcPr>
            <w:tcW w:w="1329" w:type="pct"/>
            <w:tcBorders>
              <w:top w:val="nil"/>
              <w:bottom w:val="nil"/>
            </w:tcBorders>
            <w:noWrap/>
            <w:tcMar>
              <w:top w:w="72" w:type="dxa"/>
              <w:left w:w="115" w:type="dxa"/>
              <w:bottom w:w="72" w:type="dxa"/>
              <w:right w:w="115" w:type="dxa"/>
            </w:tcMar>
            <w:vAlign w:val="center"/>
          </w:tcPr>
          <w:p w14:paraId="48CD3BBC" w14:textId="77777777" w:rsidR="009634BB" w:rsidRPr="003557BD" w:rsidRDefault="009634BB" w:rsidP="00A55B93">
            <w:pPr>
              <w:snapToGrid w:val="0"/>
              <w:jc w:val="both"/>
              <w:rPr>
                <w:rFonts w:ascii="Times New Roman" w:hAnsi="Times New Roman"/>
                <w:color w:val="000000" w:themeColor="text1"/>
                <w:szCs w:val="24"/>
              </w:rPr>
            </w:pPr>
            <w:proofErr w:type="spellStart"/>
            <w:r w:rsidRPr="003557BD">
              <w:rPr>
                <w:rFonts w:ascii="Times New Roman" w:hAnsi="Times New Roman"/>
                <w:color w:val="000000" w:themeColor="text1"/>
                <w:szCs w:val="24"/>
              </w:rPr>
              <w:t>LVEDP</w:t>
            </w:r>
            <w:proofErr w:type="spellEnd"/>
            <w:r w:rsidRPr="003557BD">
              <w:rPr>
                <w:rFonts w:ascii="Times New Roman" w:hAnsi="Times New Roman"/>
                <w:color w:val="000000" w:themeColor="text1"/>
                <w:szCs w:val="24"/>
              </w:rPr>
              <w:t xml:space="preserve"> (mmHg)</w:t>
            </w:r>
          </w:p>
        </w:tc>
        <w:tc>
          <w:tcPr>
            <w:tcW w:w="917" w:type="pct"/>
            <w:tcBorders>
              <w:top w:val="nil"/>
              <w:bottom w:val="nil"/>
            </w:tcBorders>
            <w:tcMar>
              <w:top w:w="72" w:type="dxa"/>
              <w:left w:w="115" w:type="dxa"/>
              <w:bottom w:w="72" w:type="dxa"/>
              <w:right w:w="115" w:type="dxa"/>
            </w:tcMar>
            <w:vAlign w:val="center"/>
          </w:tcPr>
          <w:p w14:paraId="04797D4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13.2 ± 3.0</w:t>
            </w:r>
          </w:p>
        </w:tc>
        <w:tc>
          <w:tcPr>
            <w:tcW w:w="918" w:type="pct"/>
            <w:tcBorders>
              <w:top w:val="nil"/>
              <w:bottom w:val="nil"/>
            </w:tcBorders>
            <w:tcMar>
              <w:top w:w="72" w:type="dxa"/>
              <w:left w:w="115" w:type="dxa"/>
              <w:bottom w:w="72" w:type="dxa"/>
              <w:right w:w="115" w:type="dxa"/>
            </w:tcMar>
            <w:vAlign w:val="center"/>
          </w:tcPr>
          <w:p w14:paraId="43C8E34A"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13.1 ± 2.8</w:t>
            </w:r>
          </w:p>
        </w:tc>
        <w:tc>
          <w:tcPr>
            <w:tcW w:w="917" w:type="pct"/>
            <w:tcBorders>
              <w:top w:val="nil"/>
              <w:bottom w:val="nil"/>
            </w:tcBorders>
            <w:tcMar>
              <w:top w:w="72" w:type="dxa"/>
              <w:left w:w="115" w:type="dxa"/>
              <w:bottom w:w="72" w:type="dxa"/>
              <w:right w:w="115" w:type="dxa"/>
            </w:tcMar>
            <w:vAlign w:val="center"/>
          </w:tcPr>
          <w:p w14:paraId="0CC4727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14.3 ± 2.2</w:t>
            </w:r>
          </w:p>
        </w:tc>
        <w:tc>
          <w:tcPr>
            <w:tcW w:w="918" w:type="pct"/>
            <w:tcBorders>
              <w:top w:val="nil"/>
              <w:bottom w:val="nil"/>
            </w:tcBorders>
            <w:tcMar>
              <w:top w:w="72" w:type="dxa"/>
              <w:left w:w="115" w:type="dxa"/>
              <w:bottom w:w="72" w:type="dxa"/>
              <w:right w:w="115" w:type="dxa"/>
            </w:tcMar>
            <w:vAlign w:val="center"/>
          </w:tcPr>
          <w:p w14:paraId="67670362"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12.0 ± 1.9</w:t>
            </w:r>
          </w:p>
        </w:tc>
      </w:tr>
      <w:tr w:rsidR="003557BD" w:rsidRPr="003557BD" w14:paraId="2277202A" w14:textId="77777777" w:rsidTr="00A55B93">
        <w:tc>
          <w:tcPr>
            <w:tcW w:w="1329" w:type="pct"/>
            <w:tcBorders>
              <w:top w:val="nil"/>
              <w:bottom w:val="nil"/>
            </w:tcBorders>
            <w:noWrap/>
            <w:tcMar>
              <w:top w:w="72" w:type="dxa"/>
              <w:left w:w="115" w:type="dxa"/>
              <w:bottom w:w="72" w:type="dxa"/>
              <w:right w:w="115" w:type="dxa"/>
            </w:tcMar>
            <w:vAlign w:val="center"/>
          </w:tcPr>
          <w:p w14:paraId="08279736"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LV Dev P (mmHg)</w:t>
            </w:r>
          </w:p>
        </w:tc>
        <w:tc>
          <w:tcPr>
            <w:tcW w:w="917" w:type="pct"/>
            <w:tcBorders>
              <w:top w:val="nil"/>
              <w:bottom w:val="nil"/>
            </w:tcBorders>
            <w:tcMar>
              <w:top w:w="72" w:type="dxa"/>
              <w:left w:w="115" w:type="dxa"/>
              <w:bottom w:w="72" w:type="dxa"/>
              <w:right w:w="115" w:type="dxa"/>
            </w:tcMar>
            <w:vAlign w:val="center"/>
          </w:tcPr>
          <w:p w14:paraId="71E0B992"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94.3 ± 2.9</w:t>
            </w:r>
          </w:p>
        </w:tc>
        <w:tc>
          <w:tcPr>
            <w:tcW w:w="918" w:type="pct"/>
            <w:tcBorders>
              <w:top w:val="nil"/>
              <w:bottom w:val="nil"/>
            </w:tcBorders>
            <w:tcMar>
              <w:top w:w="72" w:type="dxa"/>
              <w:left w:w="115" w:type="dxa"/>
              <w:bottom w:w="72" w:type="dxa"/>
              <w:right w:w="115" w:type="dxa"/>
            </w:tcMar>
            <w:vAlign w:val="center"/>
          </w:tcPr>
          <w:p w14:paraId="553C16C4" w14:textId="3CF6FF88"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81.0 ± 3.0</w:t>
            </w:r>
            <w:r w:rsidR="00C4338C" w:rsidRPr="003557BD">
              <w:rPr>
                <w:rFonts w:ascii="Times New Roman" w:hAnsi="Times New Roman"/>
                <w:color w:val="000000" w:themeColor="text1"/>
                <w:szCs w:val="24"/>
              </w:rPr>
              <w:t xml:space="preserve"> </w:t>
            </w:r>
            <w:r w:rsidR="00C4338C" w:rsidRPr="009B77B4">
              <w:rPr>
                <w:rStyle w:val="SubtleEmphasis"/>
                <w:rFonts w:ascii="Times New Roman" w:eastAsia="Times" w:hAnsi="Times New Roman"/>
                <w:i w:val="0"/>
                <w:color w:val="000000" w:themeColor="text1"/>
                <w:szCs w:val="24"/>
                <w:vertAlign w:val="superscript"/>
              </w:rPr>
              <w:t>$</w:t>
            </w:r>
          </w:p>
        </w:tc>
        <w:tc>
          <w:tcPr>
            <w:tcW w:w="917" w:type="pct"/>
            <w:tcBorders>
              <w:top w:val="nil"/>
              <w:bottom w:val="nil"/>
            </w:tcBorders>
            <w:tcMar>
              <w:top w:w="72" w:type="dxa"/>
              <w:left w:w="115" w:type="dxa"/>
              <w:bottom w:w="72" w:type="dxa"/>
              <w:right w:w="115" w:type="dxa"/>
            </w:tcMar>
            <w:vAlign w:val="center"/>
          </w:tcPr>
          <w:p w14:paraId="7D423970"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98.1 ± 3.4</w:t>
            </w:r>
          </w:p>
        </w:tc>
        <w:tc>
          <w:tcPr>
            <w:tcW w:w="918" w:type="pct"/>
            <w:tcBorders>
              <w:top w:val="nil"/>
              <w:bottom w:val="nil"/>
            </w:tcBorders>
            <w:tcMar>
              <w:top w:w="72" w:type="dxa"/>
              <w:left w:w="115" w:type="dxa"/>
              <w:bottom w:w="72" w:type="dxa"/>
              <w:right w:w="115" w:type="dxa"/>
            </w:tcMar>
            <w:vAlign w:val="center"/>
          </w:tcPr>
          <w:p w14:paraId="70A26E87" w14:textId="6AB5D494"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84.3 ± 2.9</w:t>
            </w:r>
            <w:r w:rsidR="00C4338C" w:rsidRPr="003557BD">
              <w:rPr>
                <w:rFonts w:ascii="Times New Roman" w:hAnsi="Times New Roman"/>
                <w:color w:val="000000" w:themeColor="text1"/>
                <w:szCs w:val="24"/>
              </w:rPr>
              <w:t xml:space="preserve"> </w:t>
            </w:r>
            <w:r w:rsidR="00C4338C" w:rsidRPr="009B77B4">
              <w:rPr>
                <w:rStyle w:val="SubtleEmphasis"/>
                <w:rFonts w:ascii="Times New Roman" w:eastAsia="Times" w:hAnsi="Times New Roman"/>
                <w:i w:val="0"/>
                <w:color w:val="000000" w:themeColor="text1"/>
                <w:szCs w:val="24"/>
                <w:vertAlign w:val="superscript"/>
              </w:rPr>
              <w:t>$</w:t>
            </w:r>
          </w:p>
        </w:tc>
      </w:tr>
      <w:tr w:rsidR="003557BD" w:rsidRPr="003557BD" w14:paraId="55202716" w14:textId="77777777" w:rsidTr="00A55B93">
        <w:tc>
          <w:tcPr>
            <w:tcW w:w="1329" w:type="pct"/>
            <w:tcBorders>
              <w:top w:val="nil"/>
              <w:bottom w:val="nil"/>
            </w:tcBorders>
            <w:noWrap/>
            <w:tcMar>
              <w:top w:w="72" w:type="dxa"/>
              <w:left w:w="115" w:type="dxa"/>
              <w:bottom w:w="72" w:type="dxa"/>
              <w:right w:w="115" w:type="dxa"/>
            </w:tcMar>
            <w:vAlign w:val="center"/>
          </w:tcPr>
          <w:p w14:paraId="4F19AD1F"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+dP/dt (mmHg/sec)</w:t>
            </w:r>
          </w:p>
        </w:tc>
        <w:tc>
          <w:tcPr>
            <w:tcW w:w="917" w:type="pct"/>
            <w:tcBorders>
              <w:top w:val="nil"/>
              <w:bottom w:val="nil"/>
            </w:tcBorders>
            <w:tcMar>
              <w:top w:w="72" w:type="dxa"/>
              <w:left w:w="115" w:type="dxa"/>
              <w:bottom w:w="72" w:type="dxa"/>
              <w:right w:w="115" w:type="dxa"/>
            </w:tcMar>
            <w:vAlign w:val="center"/>
          </w:tcPr>
          <w:p w14:paraId="27134B24"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7764 ± 647</w:t>
            </w:r>
          </w:p>
        </w:tc>
        <w:tc>
          <w:tcPr>
            <w:tcW w:w="918" w:type="pct"/>
            <w:tcBorders>
              <w:top w:val="nil"/>
              <w:bottom w:val="nil"/>
            </w:tcBorders>
            <w:tcMar>
              <w:top w:w="72" w:type="dxa"/>
              <w:left w:w="115" w:type="dxa"/>
              <w:bottom w:w="72" w:type="dxa"/>
              <w:right w:w="115" w:type="dxa"/>
            </w:tcMar>
            <w:vAlign w:val="center"/>
          </w:tcPr>
          <w:p w14:paraId="2A36657E" w14:textId="5CA9193D" w:rsidR="009634BB" w:rsidRPr="003557BD" w:rsidRDefault="009634BB" w:rsidP="00A55B93">
            <w:pPr>
              <w:snapToGrid w:val="0"/>
              <w:jc w:val="center"/>
              <w:rPr>
                <w:rFonts w:ascii="Times New Roman" w:hAnsi="Times New Roman"/>
                <w:color w:val="000000" w:themeColor="text1"/>
                <w:szCs w:val="24"/>
                <w:vertAlign w:val="superscript"/>
              </w:rPr>
            </w:pPr>
            <w:r w:rsidRPr="003557BD">
              <w:rPr>
                <w:rFonts w:ascii="Times New Roman" w:hAnsi="Times New Roman"/>
                <w:color w:val="000000" w:themeColor="text1"/>
                <w:szCs w:val="24"/>
              </w:rPr>
              <w:t>5306 ± 392</w:t>
            </w:r>
            <w:r w:rsidR="001F3F04" w:rsidRPr="003557BD">
              <w:rPr>
                <w:rFonts w:ascii="Times New Roman" w:hAnsi="Times New Roman"/>
                <w:color w:val="000000" w:themeColor="text1"/>
                <w:szCs w:val="24"/>
              </w:rPr>
              <w:t xml:space="preserve"> </w:t>
            </w:r>
            <w:r w:rsidR="001F3F04" w:rsidRPr="009B77B4">
              <w:rPr>
                <w:rStyle w:val="SubtleEmphasis"/>
                <w:rFonts w:ascii="Times New Roman" w:eastAsia="Times" w:hAnsi="Times New Roman"/>
                <w:i w:val="0"/>
                <w:color w:val="000000" w:themeColor="text1"/>
                <w:szCs w:val="24"/>
                <w:vertAlign w:val="superscript"/>
              </w:rPr>
              <w:t>$</w:t>
            </w:r>
          </w:p>
        </w:tc>
        <w:tc>
          <w:tcPr>
            <w:tcW w:w="917" w:type="pct"/>
            <w:tcBorders>
              <w:top w:val="nil"/>
              <w:bottom w:val="nil"/>
            </w:tcBorders>
            <w:tcMar>
              <w:top w:w="72" w:type="dxa"/>
              <w:left w:w="115" w:type="dxa"/>
              <w:bottom w:w="72" w:type="dxa"/>
              <w:right w:w="115" w:type="dxa"/>
            </w:tcMar>
            <w:vAlign w:val="center"/>
          </w:tcPr>
          <w:p w14:paraId="03E05C35"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7736 ± 459</w:t>
            </w:r>
          </w:p>
        </w:tc>
        <w:tc>
          <w:tcPr>
            <w:tcW w:w="918" w:type="pct"/>
            <w:tcBorders>
              <w:top w:val="nil"/>
              <w:bottom w:val="nil"/>
            </w:tcBorders>
            <w:tcMar>
              <w:top w:w="72" w:type="dxa"/>
              <w:left w:w="115" w:type="dxa"/>
              <w:bottom w:w="72" w:type="dxa"/>
              <w:right w:w="115" w:type="dxa"/>
            </w:tcMar>
            <w:vAlign w:val="center"/>
          </w:tcPr>
          <w:p w14:paraId="513E1107" w14:textId="5E3A3371"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5574 ± 411</w:t>
            </w:r>
            <w:r w:rsidR="001F3F04" w:rsidRPr="003557BD">
              <w:rPr>
                <w:rFonts w:ascii="Times New Roman" w:hAnsi="Times New Roman"/>
                <w:color w:val="000000" w:themeColor="text1"/>
                <w:szCs w:val="24"/>
              </w:rPr>
              <w:t xml:space="preserve"> </w:t>
            </w:r>
            <w:r w:rsidR="001F3F04" w:rsidRPr="009B77B4">
              <w:rPr>
                <w:rStyle w:val="SubtleEmphasis"/>
                <w:rFonts w:ascii="Times New Roman" w:eastAsia="Times" w:hAnsi="Times New Roman"/>
                <w:i w:val="0"/>
                <w:color w:val="000000" w:themeColor="text1"/>
                <w:szCs w:val="24"/>
                <w:vertAlign w:val="superscript"/>
              </w:rPr>
              <w:t>$</w:t>
            </w:r>
          </w:p>
        </w:tc>
      </w:tr>
      <w:tr w:rsidR="003557BD" w:rsidRPr="003557BD" w14:paraId="27EFF571" w14:textId="77777777" w:rsidTr="00A55B93">
        <w:tc>
          <w:tcPr>
            <w:tcW w:w="1329" w:type="pct"/>
            <w:tcBorders>
              <w:top w:val="nil"/>
              <w:bottom w:val="nil"/>
            </w:tcBorders>
            <w:noWrap/>
            <w:tcMar>
              <w:top w:w="72" w:type="dxa"/>
              <w:left w:w="115" w:type="dxa"/>
              <w:bottom w:w="72" w:type="dxa"/>
              <w:right w:w="115" w:type="dxa"/>
            </w:tcMar>
            <w:vAlign w:val="center"/>
          </w:tcPr>
          <w:p w14:paraId="4D886643"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-dP/dt (mmHg/sec)</w:t>
            </w:r>
          </w:p>
        </w:tc>
        <w:tc>
          <w:tcPr>
            <w:tcW w:w="917" w:type="pct"/>
            <w:tcBorders>
              <w:top w:val="nil"/>
              <w:bottom w:val="nil"/>
            </w:tcBorders>
            <w:tcMar>
              <w:top w:w="72" w:type="dxa"/>
              <w:left w:w="115" w:type="dxa"/>
              <w:bottom w:w="72" w:type="dxa"/>
              <w:right w:w="115" w:type="dxa"/>
            </w:tcMar>
            <w:vAlign w:val="center"/>
          </w:tcPr>
          <w:p w14:paraId="04C7E81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-6560 ± 562</w:t>
            </w:r>
          </w:p>
        </w:tc>
        <w:tc>
          <w:tcPr>
            <w:tcW w:w="918" w:type="pct"/>
            <w:tcBorders>
              <w:top w:val="nil"/>
              <w:bottom w:val="nil"/>
            </w:tcBorders>
            <w:tcMar>
              <w:top w:w="72" w:type="dxa"/>
              <w:left w:w="115" w:type="dxa"/>
              <w:bottom w:w="72" w:type="dxa"/>
              <w:right w:w="115" w:type="dxa"/>
            </w:tcMar>
            <w:vAlign w:val="center"/>
          </w:tcPr>
          <w:p w14:paraId="041E91D9" w14:textId="79D460AC"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-5201 ± 284</w:t>
            </w:r>
            <w:r w:rsidR="001F3F04" w:rsidRPr="003557BD">
              <w:rPr>
                <w:rFonts w:ascii="Times New Roman" w:hAnsi="Times New Roman"/>
                <w:color w:val="000000" w:themeColor="text1"/>
                <w:szCs w:val="24"/>
              </w:rPr>
              <w:t xml:space="preserve"> </w:t>
            </w:r>
            <w:r w:rsidR="001F3F04" w:rsidRPr="009B77B4">
              <w:rPr>
                <w:rStyle w:val="SubtleEmphasis"/>
                <w:rFonts w:ascii="Times New Roman" w:eastAsia="Times" w:hAnsi="Times New Roman"/>
                <w:i w:val="0"/>
                <w:color w:val="000000" w:themeColor="text1"/>
                <w:szCs w:val="24"/>
                <w:vertAlign w:val="superscript"/>
              </w:rPr>
              <w:t>$</w:t>
            </w:r>
          </w:p>
        </w:tc>
        <w:tc>
          <w:tcPr>
            <w:tcW w:w="917" w:type="pct"/>
            <w:tcBorders>
              <w:top w:val="nil"/>
              <w:bottom w:val="nil"/>
            </w:tcBorders>
            <w:tcMar>
              <w:top w:w="72" w:type="dxa"/>
              <w:left w:w="115" w:type="dxa"/>
              <w:bottom w:w="72" w:type="dxa"/>
              <w:right w:w="115" w:type="dxa"/>
            </w:tcMar>
            <w:vAlign w:val="center"/>
          </w:tcPr>
          <w:p w14:paraId="23CDD1C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-6490 ± 343</w:t>
            </w:r>
          </w:p>
        </w:tc>
        <w:tc>
          <w:tcPr>
            <w:tcW w:w="918" w:type="pct"/>
            <w:tcBorders>
              <w:top w:val="nil"/>
              <w:bottom w:val="nil"/>
            </w:tcBorders>
            <w:tcMar>
              <w:top w:w="72" w:type="dxa"/>
              <w:left w:w="115" w:type="dxa"/>
              <w:bottom w:w="72" w:type="dxa"/>
              <w:right w:w="115" w:type="dxa"/>
            </w:tcMar>
            <w:vAlign w:val="center"/>
          </w:tcPr>
          <w:p w14:paraId="29F49B20" w14:textId="638D928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-5042 ± 357</w:t>
            </w:r>
            <w:r w:rsidR="001F3F04" w:rsidRPr="003557BD">
              <w:rPr>
                <w:rFonts w:ascii="Times New Roman" w:hAnsi="Times New Roman"/>
                <w:color w:val="000000" w:themeColor="text1"/>
                <w:szCs w:val="24"/>
              </w:rPr>
              <w:t xml:space="preserve"> </w:t>
            </w:r>
            <w:r w:rsidR="001F3F04" w:rsidRPr="009B77B4">
              <w:rPr>
                <w:rStyle w:val="SubtleEmphasis"/>
                <w:rFonts w:ascii="Times New Roman" w:eastAsia="Times" w:hAnsi="Times New Roman"/>
                <w:i w:val="0"/>
                <w:color w:val="000000" w:themeColor="text1"/>
                <w:szCs w:val="24"/>
                <w:vertAlign w:val="superscript"/>
              </w:rPr>
              <w:t>$</w:t>
            </w:r>
          </w:p>
        </w:tc>
      </w:tr>
      <w:tr w:rsidR="003557BD" w:rsidRPr="003557BD" w14:paraId="1EC359E0" w14:textId="77777777" w:rsidTr="00A55B93">
        <w:tc>
          <w:tcPr>
            <w:tcW w:w="1329" w:type="pct"/>
            <w:tcBorders>
              <w:top w:val="nil"/>
              <w:bottom w:val="nil"/>
            </w:tcBorders>
            <w:noWrap/>
            <w:tcMar>
              <w:top w:w="72" w:type="dxa"/>
              <w:left w:w="115" w:type="dxa"/>
              <w:bottom w:w="72" w:type="dxa"/>
              <w:right w:w="115" w:type="dxa"/>
            </w:tcMar>
            <w:vAlign w:val="center"/>
          </w:tcPr>
          <w:p w14:paraId="3BA7A939"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Tau (ms)</w:t>
            </w:r>
          </w:p>
        </w:tc>
        <w:tc>
          <w:tcPr>
            <w:tcW w:w="917" w:type="pct"/>
            <w:tcBorders>
              <w:top w:val="nil"/>
              <w:bottom w:val="nil"/>
            </w:tcBorders>
            <w:tcMar>
              <w:top w:w="72" w:type="dxa"/>
              <w:left w:w="115" w:type="dxa"/>
              <w:bottom w:w="72" w:type="dxa"/>
              <w:right w:w="115" w:type="dxa"/>
            </w:tcMar>
            <w:vAlign w:val="center"/>
          </w:tcPr>
          <w:p w14:paraId="2A13B9E3" w14:textId="77777777" w:rsidR="009634BB" w:rsidRPr="003557BD" w:rsidRDefault="009634BB" w:rsidP="00A55B93">
            <w:pPr>
              <w:snapToGrid w:val="0"/>
              <w:jc w:val="center"/>
              <w:rPr>
                <w:rFonts w:ascii="Times New Roman" w:hAnsi="Times New Roman"/>
                <w:color w:val="000000" w:themeColor="text1"/>
                <w:szCs w:val="24"/>
                <w:highlight w:val="yellow"/>
              </w:rPr>
            </w:pPr>
            <w:r w:rsidRPr="003557BD">
              <w:rPr>
                <w:rFonts w:ascii="Times New Roman" w:hAnsi="Times New Roman"/>
                <w:color w:val="000000" w:themeColor="text1"/>
                <w:szCs w:val="24"/>
              </w:rPr>
              <w:t>9.3 ± 1.0</w:t>
            </w:r>
          </w:p>
        </w:tc>
        <w:tc>
          <w:tcPr>
            <w:tcW w:w="918" w:type="pct"/>
            <w:tcBorders>
              <w:top w:val="nil"/>
              <w:bottom w:val="nil"/>
            </w:tcBorders>
            <w:tcMar>
              <w:top w:w="72" w:type="dxa"/>
              <w:left w:w="115" w:type="dxa"/>
              <w:bottom w:w="72" w:type="dxa"/>
              <w:right w:w="115" w:type="dxa"/>
            </w:tcMar>
            <w:vAlign w:val="center"/>
          </w:tcPr>
          <w:p w14:paraId="51CF0C8F" w14:textId="77777777" w:rsidR="009634BB" w:rsidRPr="003557BD" w:rsidRDefault="009634BB" w:rsidP="00A55B93">
            <w:pPr>
              <w:snapToGrid w:val="0"/>
              <w:jc w:val="center"/>
              <w:rPr>
                <w:rFonts w:ascii="Times New Roman" w:hAnsi="Times New Roman"/>
                <w:color w:val="000000" w:themeColor="text1"/>
                <w:szCs w:val="24"/>
                <w:highlight w:val="yellow"/>
              </w:rPr>
            </w:pPr>
            <w:r w:rsidRPr="003557BD">
              <w:rPr>
                <w:rFonts w:ascii="Times New Roman" w:hAnsi="Times New Roman"/>
                <w:color w:val="000000" w:themeColor="text1"/>
                <w:szCs w:val="24"/>
              </w:rPr>
              <w:t>10.2 ± 0.8</w:t>
            </w:r>
          </w:p>
        </w:tc>
        <w:tc>
          <w:tcPr>
            <w:tcW w:w="917" w:type="pct"/>
            <w:tcBorders>
              <w:top w:val="nil"/>
              <w:bottom w:val="nil"/>
            </w:tcBorders>
            <w:tcMar>
              <w:top w:w="72" w:type="dxa"/>
              <w:left w:w="115" w:type="dxa"/>
              <w:bottom w:w="72" w:type="dxa"/>
              <w:right w:w="115" w:type="dxa"/>
            </w:tcMar>
            <w:vAlign w:val="center"/>
          </w:tcPr>
          <w:p w14:paraId="0F21B4A7" w14:textId="77777777" w:rsidR="009634BB" w:rsidRPr="003557BD" w:rsidRDefault="009634BB" w:rsidP="00A55B93">
            <w:pPr>
              <w:snapToGrid w:val="0"/>
              <w:jc w:val="center"/>
              <w:rPr>
                <w:rFonts w:ascii="Times New Roman" w:hAnsi="Times New Roman"/>
                <w:color w:val="000000" w:themeColor="text1"/>
                <w:szCs w:val="24"/>
                <w:highlight w:val="yellow"/>
              </w:rPr>
            </w:pPr>
            <w:r w:rsidRPr="003557BD">
              <w:rPr>
                <w:rFonts w:ascii="Times New Roman" w:hAnsi="Times New Roman"/>
                <w:color w:val="000000" w:themeColor="text1"/>
                <w:szCs w:val="24"/>
              </w:rPr>
              <w:t>9.1 ± 0.7</w:t>
            </w:r>
          </w:p>
        </w:tc>
        <w:tc>
          <w:tcPr>
            <w:tcW w:w="918" w:type="pct"/>
            <w:tcBorders>
              <w:top w:val="nil"/>
              <w:bottom w:val="nil"/>
            </w:tcBorders>
            <w:tcMar>
              <w:top w:w="72" w:type="dxa"/>
              <w:left w:w="115" w:type="dxa"/>
              <w:bottom w:w="72" w:type="dxa"/>
              <w:right w:w="115" w:type="dxa"/>
            </w:tcMar>
            <w:vAlign w:val="center"/>
          </w:tcPr>
          <w:p w14:paraId="1B1C10F5" w14:textId="77777777" w:rsidR="009634BB" w:rsidRPr="003557BD" w:rsidRDefault="009634BB" w:rsidP="00A55B93">
            <w:pPr>
              <w:snapToGrid w:val="0"/>
              <w:jc w:val="center"/>
              <w:rPr>
                <w:rFonts w:ascii="Times New Roman" w:hAnsi="Times New Roman"/>
                <w:color w:val="000000" w:themeColor="text1"/>
                <w:szCs w:val="24"/>
                <w:highlight w:val="yellow"/>
              </w:rPr>
            </w:pPr>
            <w:r w:rsidRPr="003557BD">
              <w:rPr>
                <w:rFonts w:ascii="Times New Roman" w:hAnsi="Times New Roman"/>
                <w:color w:val="000000" w:themeColor="text1"/>
                <w:szCs w:val="24"/>
              </w:rPr>
              <w:t>10.3 ± 0.5</w:t>
            </w:r>
          </w:p>
        </w:tc>
      </w:tr>
      <w:tr w:rsidR="003557BD" w:rsidRPr="003557BD" w14:paraId="25452EFA" w14:textId="77777777" w:rsidTr="00A55B93">
        <w:tc>
          <w:tcPr>
            <w:tcW w:w="1329" w:type="pct"/>
            <w:tcBorders>
              <w:top w:val="nil"/>
              <w:bottom w:val="single" w:sz="8" w:space="0" w:color="000000"/>
            </w:tcBorders>
            <w:noWrap/>
            <w:tcMar>
              <w:top w:w="72" w:type="dxa"/>
              <w:left w:w="115" w:type="dxa"/>
              <w:bottom w:w="72" w:type="dxa"/>
              <w:right w:w="115" w:type="dxa"/>
            </w:tcMar>
            <w:vAlign w:val="center"/>
          </w:tcPr>
          <w:p w14:paraId="475BBC2B"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hAnsi="Times New Roman"/>
                <w:color w:val="000000" w:themeColor="text1"/>
                <w:szCs w:val="24"/>
              </w:rPr>
              <w:t>Heart rate (beats/min)</w:t>
            </w:r>
          </w:p>
        </w:tc>
        <w:tc>
          <w:tcPr>
            <w:tcW w:w="917" w:type="pct"/>
            <w:tcBorders>
              <w:top w:val="nil"/>
              <w:bottom w:val="single" w:sz="8" w:space="0" w:color="000000"/>
            </w:tcBorders>
            <w:tcMar>
              <w:top w:w="72" w:type="dxa"/>
              <w:left w:w="115" w:type="dxa"/>
              <w:bottom w:w="72" w:type="dxa"/>
              <w:right w:w="115" w:type="dxa"/>
            </w:tcMar>
            <w:vAlign w:val="center"/>
          </w:tcPr>
          <w:p w14:paraId="254E96A3"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414 ± 19</w:t>
            </w:r>
          </w:p>
        </w:tc>
        <w:tc>
          <w:tcPr>
            <w:tcW w:w="918" w:type="pct"/>
            <w:tcBorders>
              <w:top w:val="nil"/>
              <w:bottom w:val="single" w:sz="8" w:space="0" w:color="000000"/>
            </w:tcBorders>
            <w:tcMar>
              <w:top w:w="72" w:type="dxa"/>
              <w:left w:w="115" w:type="dxa"/>
              <w:bottom w:w="72" w:type="dxa"/>
              <w:right w:w="115" w:type="dxa"/>
            </w:tcMar>
            <w:vAlign w:val="center"/>
          </w:tcPr>
          <w:p w14:paraId="52F5BCF6" w14:textId="493B428C"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 xml:space="preserve">352 ± 27 </w:t>
            </w:r>
            <w:r w:rsidR="00F2224F" w:rsidRPr="00427C26">
              <w:rPr>
                <w:rStyle w:val="SubtleEmphasis"/>
                <w:rFonts w:ascii="Times New Roman" w:eastAsia="Times" w:hAnsi="Times New Roman"/>
                <w:i w:val="0"/>
                <w:color w:val="000000" w:themeColor="text1"/>
                <w:szCs w:val="24"/>
                <w:vertAlign w:val="superscript"/>
              </w:rPr>
              <w:t>$</w:t>
            </w:r>
          </w:p>
        </w:tc>
        <w:tc>
          <w:tcPr>
            <w:tcW w:w="917" w:type="pct"/>
            <w:tcBorders>
              <w:top w:val="nil"/>
              <w:bottom w:val="single" w:sz="8" w:space="0" w:color="000000"/>
            </w:tcBorders>
            <w:tcMar>
              <w:top w:w="72" w:type="dxa"/>
              <w:left w:w="115" w:type="dxa"/>
              <w:bottom w:w="72" w:type="dxa"/>
              <w:right w:w="115" w:type="dxa"/>
            </w:tcMar>
            <w:vAlign w:val="center"/>
          </w:tcPr>
          <w:p w14:paraId="385F09BA"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409 ± 12</w:t>
            </w:r>
          </w:p>
        </w:tc>
        <w:tc>
          <w:tcPr>
            <w:tcW w:w="918" w:type="pct"/>
            <w:tcBorders>
              <w:top w:val="nil"/>
              <w:bottom w:val="single" w:sz="8" w:space="0" w:color="000000"/>
            </w:tcBorders>
            <w:tcMar>
              <w:top w:w="72" w:type="dxa"/>
              <w:left w:w="115" w:type="dxa"/>
              <w:bottom w:w="72" w:type="dxa"/>
              <w:right w:w="115" w:type="dxa"/>
            </w:tcMar>
            <w:vAlign w:val="center"/>
          </w:tcPr>
          <w:p w14:paraId="3104EEAD" w14:textId="0174D838"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 xml:space="preserve">334 ± 10 </w:t>
            </w:r>
            <w:r w:rsidR="00F2224F" w:rsidRPr="009B77B4">
              <w:rPr>
                <w:rStyle w:val="SubtleEmphasis"/>
                <w:rFonts w:ascii="Times New Roman" w:eastAsia="Times" w:hAnsi="Times New Roman"/>
                <w:i w:val="0"/>
                <w:color w:val="000000" w:themeColor="text1"/>
                <w:szCs w:val="24"/>
                <w:vertAlign w:val="superscript"/>
              </w:rPr>
              <w:t>$</w:t>
            </w:r>
          </w:p>
        </w:tc>
      </w:tr>
    </w:tbl>
    <w:p w14:paraId="6A27F546" w14:textId="71A54017" w:rsidR="009634BB" w:rsidRPr="003557BD" w:rsidRDefault="009634BB" w:rsidP="009634BB">
      <w:pPr>
        <w:pStyle w:val="FootnoteText"/>
        <w:snapToGrid w:val="0"/>
        <w:jc w:val="both"/>
        <w:rPr>
          <w:rStyle w:val="SubtleEmphasis"/>
          <w:rFonts w:ascii="Times New Roman" w:hAnsi="Times New Roman"/>
          <w:i w:val="0"/>
          <w:color w:val="000000" w:themeColor="text1"/>
          <w:sz w:val="24"/>
          <w:szCs w:val="24"/>
        </w:rPr>
      </w:pPr>
      <w:r w:rsidRPr="003557BD">
        <w:rPr>
          <w:rStyle w:val="SubtleEmphasis"/>
          <w:rFonts w:ascii="Times New Roman" w:hAnsi="Times New Roman"/>
          <w:i w:val="0"/>
          <w:color w:val="000000" w:themeColor="text1"/>
          <w:sz w:val="24"/>
          <w:szCs w:val="24"/>
        </w:rPr>
        <w:t xml:space="preserve">Data shown are from studies in which aortic valve function returned to baseline at the end of the recording. If aortic regurgitation was present, then data were excluded from analysis. MP, mean pressure; SP, systolic pressure; DP, diastolic pressure; LV, left ventricular; </w:t>
      </w:r>
      <w:proofErr w:type="spellStart"/>
      <w:r w:rsidRPr="003557BD">
        <w:rPr>
          <w:rStyle w:val="SubtleEmphasis"/>
          <w:rFonts w:ascii="Times New Roman" w:hAnsi="Times New Roman"/>
          <w:i w:val="0"/>
          <w:color w:val="000000" w:themeColor="text1"/>
          <w:sz w:val="24"/>
          <w:szCs w:val="24"/>
        </w:rPr>
        <w:t>EDP</w:t>
      </w:r>
      <w:proofErr w:type="spellEnd"/>
      <w:r w:rsidRPr="003557BD">
        <w:rPr>
          <w:rStyle w:val="SubtleEmphasis"/>
          <w:rFonts w:ascii="Times New Roman" w:hAnsi="Times New Roman"/>
          <w:i w:val="0"/>
          <w:color w:val="000000" w:themeColor="text1"/>
          <w:sz w:val="24"/>
          <w:szCs w:val="24"/>
        </w:rPr>
        <w:t xml:space="preserve">, end-diastolic pressure; Dev P, developed pressure, +dP/dt, peak rate of LV pressure </w:t>
      </w:r>
      <w:proofErr w:type="gramStart"/>
      <w:r w:rsidRPr="003557BD">
        <w:rPr>
          <w:rStyle w:val="SubtleEmphasis"/>
          <w:rFonts w:ascii="Times New Roman" w:hAnsi="Times New Roman"/>
          <w:i w:val="0"/>
          <w:color w:val="000000" w:themeColor="text1"/>
          <w:sz w:val="24"/>
          <w:szCs w:val="24"/>
        </w:rPr>
        <w:t>rise</w:t>
      </w:r>
      <w:proofErr w:type="gramEnd"/>
      <w:r w:rsidRPr="003557BD">
        <w:rPr>
          <w:rStyle w:val="SubtleEmphasis"/>
          <w:rFonts w:ascii="Times New Roman" w:hAnsi="Times New Roman"/>
          <w:i w:val="0"/>
          <w:color w:val="000000" w:themeColor="text1"/>
          <w:sz w:val="24"/>
          <w:szCs w:val="24"/>
        </w:rPr>
        <w:t xml:space="preserve">; -dP/dt, peak rate of LV pressure decline. Quantitative data are mean ± </w:t>
      </w:r>
      <w:proofErr w:type="spellStart"/>
      <w:r w:rsidRPr="003557BD">
        <w:rPr>
          <w:rStyle w:val="SubtleEmphasis"/>
          <w:rFonts w:ascii="Times New Roman" w:hAnsi="Times New Roman"/>
          <w:i w:val="0"/>
          <w:color w:val="000000" w:themeColor="text1"/>
          <w:sz w:val="24"/>
          <w:szCs w:val="24"/>
        </w:rPr>
        <w:t>s.e.m</w:t>
      </w:r>
      <w:proofErr w:type="spellEnd"/>
      <w:r w:rsidRPr="003557BD">
        <w:rPr>
          <w:rStyle w:val="SubtleEmphasis"/>
          <w:rFonts w:ascii="Times New Roman" w:hAnsi="Times New Roman"/>
          <w:i w:val="0"/>
          <w:color w:val="000000" w:themeColor="text1"/>
          <w:sz w:val="24"/>
          <w:szCs w:val="24"/>
        </w:rPr>
        <w:t xml:space="preserve">. * </w:t>
      </w:r>
      <w:r w:rsidRPr="003557BD">
        <w:rPr>
          <w:rStyle w:val="SubtleEmphasis"/>
          <w:rFonts w:ascii="Times New Roman" w:hAnsi="Times New Roman"/>
          <w:color w:val="000000" w:themeColor="text1"/>
          <w:sz w:val="24"/>
          <w:szCs w:val="24"/>
        </w:rPr>
        <w:t>P</w:t>
      </w:r>
      <w:r w:rsidRPr="003557BD">
        <w:rPr>
          <w:rStyle w:val="SubtleEmphasis"/>
          <w:rFonts w:ascii="Times New Roman" w:hAnsi="Times New Roman"/>
          <w:i w:val="0"/>
          <w:color w:val="000000" w:themeColor="text1"/>
          <w:sz w:val="24"/>
          <w:szCs w:val="24"/>
        </w:rPr>
        <w:t xml:space="preserve"> &lt; 0.05 vs. </w:t>
      </w:r>
      <w:r w:rsidR="00FE2E38">
        <w:rPr>
          <w:rStyle w:val="SubtleEmphasis"/>
          <w:rFonts w:ascii="Times New Roman" w:hAnsi="Times New Roman"/>
          <w:i w:val="0"/>
          <w:color w:val="000000" w:themeColor="text1"/>
          <w:sz w:val="24"/>
          <w:szCs w:val="24"/>
        </w:rPr>
        <w:t>Con-</w:t>
      </w:r>
      <w:r w:rsidRPr="003557BD">
        <w:rPr>
          <w:rStyle w:val="SubtleEmphasis"/>
          <w:rFonts w:ascii="Times New Roman" w:hAnsi="Times New Roman"/>
          <w:i w:val="0"/>
          <w:color w:val="000000" w:themeColor="text1"/>
          <w:sz w:val="24"/>
          <w:szCs w:val="24"/>
        </w:rPr>
        <w:t xml:space="preserve">Veh, # </w:t>
      </w:r>
      <w:r w:rsidRPr="003557BD">
        <w:rPr>
          <w:rStyle w:val="SubtleEmphasis"/>
          <w:rFonts w:ascii="Times New Roman" w:hAnsi="Times New Roman"/>
          <w:color w:val="000000" w:themeColor="text1"/>
          <w:sz w:val="24"/>
          <w:szCs w:val="24"/>
        </w:rPr>
        <w:t>P</w:t>
      </w:r>
      <w:r w:rsidRPr="003557BD">
        <w:rPr>
          <w:rStyle w:val="SubtleEmphasis"/>
          <w:rFonts w:ascii="Times New Roman" w:hAnsi="Times New Roman"/>
          <w:i w:val="0"/>
          <w:color w:val="000000" w:themeColor="text1"/>
          <w:sz w:val="24"/>
          <w:szCs w:val="24"/>
        </w:rPr>
        <w:t xml:space="preserve"> &lt; 0.05 vs. </w:t>
      </w:r>
      <w:r w:rsidR="002746D6">
        <w:rPr>
          <w:rStyle w:val="SubtleEmphasis"/>
          <w:rFonts w:ascii="Times New Roman" w:hAnsi="Times New Roman"/>
          <w:i w:val="0"/>
          <w:color w:val="000000" w:themeColor="text1"/>
          <w:sz w:val="24"/>
          <w:szCs w:val="24"/>
        </w:rPr>
        <w:t>Con-</w:t>
      </w:r>
      <w:r w:rsidRPr="003557BD">
        <w:rPr>
          <w:rStyle w:val="SubtleEmphasis"/>
          <w:rFonts w:ascii="Times New Roman" w:hAnsi="Times New Roman"/>
          <w:i w:val="0"/>
          <w:color w:val="000000" w:themeColor="text1"/>
          <w:sz w:val="24"/>
          <w:szCs w:val="24"/>
        </w:rPr>
        <w:t>STZ</w:t>
      </w:r>
      <w:r w:rsidR="003F75A0">
        <w:rPr>
          <w:rStyle w:val="SubtleEmphasis"/>
          <w:rFonts w:ascii="Times New Roman" w:hAnsi="Times New Roman"/>
          <w:i w:val="0"/>
          <w:color w:val="000000" w:themeColor="text1"/>
          <w:sz w:val="24"/>
          <w:szCs w:val="24"/>
        </w:rPr>
        <w:t xml:space="preserve"> </w:t>
      </w:r>
      <w:r w:rsidR="005E1F73">
        <w:rPr>
          <w:rStyle w:val="SubtleEmphasis"/>
          <w:rFonts w:ascii="Times New Roman" w:hAnsi="Times New Roman"/>
          <w:i w:val="0"/>
          <w:color w:val="000000" w:themeColor="text1"/>
          <w:sz w:val="24"/>
          <w:szCs w:val="24"/>
        </w:rPr>
        <w:t>and</w:t>
      </w:r>
      <w:r w:rsidR="003F75A0">
        <w:rPr>
          <w:rStyle w:val="SubtleEmphasis"/>
          <w:rFonts w:ascii="Times New Roman" w:hAnsi="Times New Roman"/>
          <w:i w:val="0"/>
          <w:color w:val="000000" w:themeColor="text1"/>
          <w:sz w:val="24"/>
          <w:szCs w:val="24"/>
        </w:rPr>
        <w:t xml:space="preserve"> mG4H-STZ</w:t>
      </w:r>
      <w:r w:rsidR="004902C9">
        <w:rPr>
          <w:rStyle w:val="SubtleEmphasis"/>
          <w:rFonts w:ascii="Times New Roman" w:hAnsi="Times New Roman"/>
          <w:i w:val="0"/>
          <w:color w:val="000000" w:themeColor="text1"/>
          <w:sz w:val="24"/>
          <w:szCs w:val="24"/>
        </w:rPr>
        <w:t xml:space="preserve">, $ </w:t>
      </w:r>
      <w:r w:rsidR="004902C9">
        <w:rPr>
          <w:rStyle w:val="SubtleEmphasis"/>
          <w:rFonts w:ascii="Times New Roman" w:hAnsi="Times New Roman"/>
          <w:color w:val="000000" w:themeColor="text1"/>
          <w:sz w:val="24"/>
          <w:szCs w:val="24"/>
        </w:rPr>
        <w:t>P</w:t>
      </w:r>
      <w:r w:rsidR="004902C9">
        <w:rPr>
          <w:rStyle w:val="SubtleEmphasis"/>
          <w:rFonts w:ascii="Times New Roman" w:hAnsi="Times New Roman"/>
          <w:i w:val="0"/>
          <w:color w:val="000000" w:themeColor="text1"/>
          <w:sz w:val="24"/>
          <w:szCs w:val="24"/>
        </w:rPr>
        <w:t xml:space="preserve"> &lt; 0.05 vs. Con-Veh </w:t>
      </w:r>
      <w:r w:rsidR="005E1F73">
        <w:rPr>
          <w:rStyle w:val="SubtleEmphasis"/>
          <w:rFonts w:ascii="Times New Roman" w:hAnsi="Times New Roman"/>
          <w:i w:val="0"/>
          <w:color w:val="000000" w:themeColor="text1"/>
          <w:sz w:val="24"/>
          <w:szCs w:val="24"/>
        </w:rPr>
        <w:t>and</w:t>
      </w:r>
      <w:r w:rsidR="004902C9">
        <w:rPr>
          <w:rStyle w:val="SubtleEmphasis"/>
          <w:rFonts w:ascii="Times New Roman" w:hAnsi="Times New Roman"/>
          <w:i w:val="0"/>
          <w:color w:val="000000" w:themeColor="text1"/>
          <w:sz w:val="24"/>
          <w:szCs w:val="24"/>
        </w:rPr>
        <w:t xml:space="preserve"> mG4H-Veh</w:t>
      </w:r>
      <w:r w:rsidRPr="003557BD">
        <w:rPr>
          <w:rStyle w:val="SubtleEmphasis"/>
          <w:rFonts w:ascii="Times New Roman" w:hAnsi="Times New Roman"/>
          <w:i w:val="0"/>
          <w:color w:val="000000" w:themeColor="text1"/>
          <w:sz w:val="24"/>
          <w:szCs w:val="24"/>
        </w:rPr>
        <w:t>.</w:t>
      </w:r>
    </w:p>
    <w:p w14:paraId="19F97113" w14:textId="7A978A46" w:rsidR="009634BB" w:rsidRPr="003557BD" w:rsidRDefault="009634BB" w:rsidP="009634BB">
      <w:pPr>
        <w:pStyle w:val="FootnoteText"/>
        <w:snapToGrid w:val="0"/>
        <w:jc w:val="both"/>
        <w:rPr>
          <w:rFonts w:ascii="Times New Roman" w:hAnsi="Times New Roman"/>
          <w:b/>
          <w:color w:val="000000" w:themeColor="text1"/>
          <w:sz w:val="24"/>
          <w:szCs w:val="24"/>
        </w:rPr>
      </w:pPr>
      <w:r w:rsidRPr="003557BD">
        <w:rPr>
          <w:rFonts w:ascii="Times New Roman" w:hAnsi="Times New Roman"/>
          <w:color w:val="000000" w:themeColor="text1"/>
          <w:sz w:val="24"/>
          <w:szCs w:val="24"/>
          <w:highlight w:val="yellow"/>
        </w:rPr>
        <w:br w:type="column"/>
      </w:r>
      <w:r w:rsidRPr="003557BD">
        <w:rPr>
          <w:rFonts w:ascii="Times New Roman" w:hAnsi="Times New Roman"/>
          <w:b/>
          <w:color w:val="000000" w:themeColor="text1"/>
          <w:sz w:val="24"/>
          <w:szCs w:val="24"/>
        </w:rPr>
        <w:lastRenderedPageBreak/>
        <w:t xml:space="preserve">Online </w:t>
      </w:r>
      <w:r w:rsidR="003557BD">
        <w:rPr>
          <w:rFonts w:ascii="Times New Roman" w:hAnsi="Times New Roman"/>
          <w:b/>
          <w:color w:val="000000" w:themeColor="text1"/>
          <w:sz w:val="24"/>
          <w:szCs w:val="24"/>
        </w:rPr>
        <w:t xml:space="preserve">Supplemental </w:t>
      </w:r>
      <w:r w:rsidRPr="003557BD">
        <w:rPr>
          <w:rFonts w:ascii="Times New Roman" w:hAnsi="Times New Roman"/>
          <w:b/>
          <w:color w:val="000000" w:themeColor="text1"/>
          <w:sz w:val="24"/>
          <w:szCs w:val="24"/>
        </w:rPr>
        <w:t xml:space="preserve">Table III. </w:t>
      </w:r>
      <w:r w:rsidRPr="003557BD">
        <w:rPr>
          <w:rFonts w:ascii="Times New Roman" w:hAnsi="Times New Roman"/>
          <w:bCs/>
          <w:i/>
          <w:color w:val="000000" w:themeColor="text1"/>
          <w:sz w:val="24"/>
          <w:szCs w:val="24"/>
        </w:rPr>
        <w:t>Cardiac contractile function in isolated perfused working hearts (</w:t>
      </w:r>
      <w:proofErr w:type="spellStart"/>
      <w:r w:rsidRPr="003557BD">
        <w:rPr>
          <w:rFonts w:ascii="Times New Roman" w:hAnsi="Times New Roman"/>
          <w:bCs/>
          <w:i/>
          <w:color w:val="000000" w:themeColor="text1"/>
          <w:sz w:val="24"/>
          <w:szCs w:val="24"/>
        </w:rPr>
        <w:t>IWH</w:t>
      </w:r>
      <w:proofErr w:type="spellEnd"/>
      <w:r w:rsidRPr="003557BD">
        <w:rPr>
          <w:rFonts w:ascii="Times New Roman" w:hAnsi="Times New Roman"/>
          <w:bCs/>
          <w:i/>
          <w:color w:val="000000" w:themeColor="text1"/>
          <w:sz w:val="24"/>
          <w:szCs w:val="24"/>
        </w:rPr>
        <w:t>)</w:t>
      </w:r>
      <w:r w:rsidRPr="003557BD">
        <w:rPr>
          <w:rFonts w:ascii="Times New Roman" w:hAnsi="Times New Roman"/>
          <w:b/>
          <w:bCs/>
          <w:i/>
          <w:color w:val="000000" w:themeColor="text1"/>
          <w:sz w:val="24"/>
          <w:szCs w:val="24"/>
        </w:rPr>
        <w:t xml:space="preserve"> </w:t>
      </w:r>
      <w:r w:rsidRPr="003557BD">
        <w:rPr>
          <w:rFonts w:ascii="Times New Roman" w:hAnsi="Times New Roman"/>
          <w:i/>
          <w:color w:val="000000" w:themeColor="text1"/>
          <w:sz w:val="24"/>
          <w:szCs w:val="24"/>
        </w:rPr>
        <w:t xml:space="preserve">in Veh and STZ treated Con and mG4H mice, related to Fig. </w:t>
      </w:r>
      <w:r w:rsidR="00E22362">
        <w:rPr>
          <w:rFonts w:ascii="Times New Roman" w:hAnsi="Times New Roman"/>
          <w:i/>
          <w:color w:val="000000" w:themeColor="text1"/>
          <w:sz w:val="24"/>
          <w:szCs w:val="24"/>
        </w:rPr>
        <w:t>3</w:t>
      </w:r>
      <w:r w:rsidRPr="003557BD">
        <w:rPr>
          <w:rFonts w:ascii="Times New Roman" w:hAnsi="Times New Roman"/>
          <w:i/>
          <w:color w:val="000000" w:themeColor="text1"/>
          <w:sz w:val="24"/>
          <w:szCs w:val="24"/>
        </w:rPr>
        <w:t>.</w:t>
      </w:r>
    </w:p>
    <w:tbl>
      <w:tblPr>
        <w:tblW w:w="9565" w:type="dxa"/>
        <w:tblBorders>
          <w:top w:val="single" w:sz="8" w:space="0" w:color="4F81BD"/>
          <w:bottom w:val="single" w:sz="8" w:space="0" w:color="4F81BD"/>
        </w:tblBorders>
        <w:tblCellMar>
          <w:top w:w="72" w:type="dxa"/>
          <w:left w:w="115" w:type="dxa"/>
          <w:bottom w:w="72" w:type="dxa"/>
          <w:right w:w="115" w:type="dxa"/>
        </w:tblCellMar>
        <w:tblLook w:val="0660" w:firstRow="1" w:lastRow="1" w:firstColumn="0" w:lastColumn="0" w:noHBand="1" w:noVBand="1"/>
      </w:tblPr>
      <w:tblGrid>
        <w:gridCol w:w="2805"/>
        <w:gridCol w:w="1687"/>
        <w:gridCol w:w="1691"/>
        <w:gridCol w:w="1689"/>
        <w:gridCol w:w="1693"/>
      </w:tblGrid>
      <w:tr w:rsidR="003557BD" w:rsidRPr="003557BD" w14:paraId="1E0E132C" w14:textId="77777777" w:rsidTr="00A55B93">
        <w:tc>
          <w:tcPr>
            <w:tcW w:w="1466" w:type="pct"/>
            <w:tcBorders>
              <w:top w:val="single" w:sz="8" w:space="0" w:color="000000"/>
              <w:left w:val="nil"/>
              <w:bottom w:val="double" w:sz="4" w:space="0" w:color="auto"/>
              <w:right w:val="nil"/>
            </w:tcBorders>
            <w:noWrap/>
            <w:vAlign w:val="center"/>
          </w:tcPr>
          <w:p w14:paraId="117395EF" w14:textId="77777777" w:rsidR="009634BB" w:rsidRPr="003557BD" w:rsidRDefault="009634BB" w:rsidP="00A55B93">
            <w:pPr>
              <w:snapToGrid w:val="0"/>
              <w:jc w:val="both"/>
              <w:rPr>
                <w:rFonts w:ascii="Times New Roman" w:hAnsi="Times New Roman"/>
                <w:b/>
                <w:bCs/>
                <w:color w:val="000000" w:themeColor="text1"/>
                <w:szCs w:val="24"/>
              </w:rPr>
            </w:pPr>
            <w:r w:rsidRPr="003557BD">
              <w:rPr>
                <w:rFonts w:ascii="Times New Roman" w:hAnsi="Times New Roman"/>
                <w:b/>
                <w:bCs/>
                <w:color w:val="000000" w:themeColor="text1"/>
                <w:szCs w:val="24"/>
              </w:rPr>
              <w:t>Parameter</w:t>
            </w:r>
          </w:p>
        </w:tc>
        <w:tc>
          <w:tcPr>
            <w:tcW w:w="882" w:type="pct"/>
            <w:tcBorders>
              <w:top w:val="single" w:sz="8" w:space="0" w:color="000000"/>
              <w:left w:val="nil"/>
              <w:bottom w:val="double" w:sz="4" w:space="0" w:color="auto"/>
              <w:right w:val="nil"/>
            </w:tcBorders>
            <w:vAlign w:val="center"/>
          </w:tcPr>
          <w:p w14:paraId="1A4BB5DD"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Con-</w:t>
            </w:r>
          </w:p>
          <w:p w14:paraId="658C9010"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Veh</w:t>
            </w:r>
          </w:p>
        </w:tc>
        <w:tc>
          <w:tcPr>
            <w:tcW w:w="884" w:type="pct"/>
            <w:tcBorders>
              <w:top w:val="single" w:sz="8" w:space="0" w:color="000000"/>
              <w:left w:val="nil"/>
              <w:bottom w:val="double" w:sz="4" w:space="0" w:color="auto"/>
              <w:right w:val="nil"/>
            </w:tcBorders>
            <w:vAlign w:val="center"/>
          </w:tcPr>
          <w:p w14:paraId="5C7F992A"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Con-</w:t>
            </w:r>
          </w:p>
          <w:p w14:paraId="2623DAEB"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STZ</w:t>
            </w:r>
          </w:p>
        </w:tc>
        <w:tc>
          <w:tcPr>
            <w:tcW w:w="883" w:type="pct"/>
            <w:tcBorders>
              <w:top w:val="single" w:sz="8" w:space="0" w:color="000000"/>
              <w:left w:val="nil"/>
              <w:bottom w:val="double" w:sz="4" w:space="0" w:color="auto"/>
              <w:right w:val="nil"/>
            </w:tcBorders>
            <w:vAlign w:val="center"/>
          </w:tcPr>
          <w:p w14:paraId="48922A1C"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mG4H-</w:t>
            </w:r>
          </w:p>
          <w:p w14:paraId="2A664B9D"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Veh</w:t>
            </w:r>
          </w:p>
        </w:tc>
        <w:tc>
          <w:tcPr>
            <w:tcW w:w="885" w:type="pct"/>
            <w:tcBorders>
              <w:top w:val="single" w:sz="8" w:space="0" w:color="000000"/>
              <w:left w:val="nil"/>
              <w:bottom w:val="double" w:sz="4" w:space="0" w:color="auto"/>
              <w:right w:val="nil"/>
            </w:tcBorders>
            <w:vAlign w:val="center"/>
          </w:tcPr>
          <w:p w14:paraId="316F9EE7"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mG4H-</w:t>
            </w:r>
          </w:p>
          <w:p w14:paraId="222FC7BB"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STZ</w:t>
            </w:r>
          </w:p>
        </w:tc>
      </w:tr>
      <w:tr w:rsidR="003557BD" w:rsidRPr="003557BD" w14:paraId="1A94EEB1" w14:textId="77777777" w:rsidTr="00A55B93">
        <w:tc>
          <w:tcPr>
            <w:tcW w:w="1466" w:type="pct"/>
            <w:shd w:val="clear" w:color="auto" w:fill="auto"/>
            <w:noWrap/>
            <w:tcMar>
              <w:top w:w="72" w:type="dxa"/>
              <w:left w:w="115" w:type="dxa"/>
              <w:bottom w:w="72" w:type="dxa"/>
              <w:right w:w="115" w:type="dxa"/>
            </w:tcMar>
            <w:vAlign w:val="center"/>
          </w:tcPr>
          <w:p w14:paraId="1D024857"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eastAsia="Times New Roman" w:hAnsi="Times New Roman"/>
                <w:color w:val="000000" w:themeColor="text1"/>
                <w:szCs w:val="24"/>
              </w:rPr>
              <w:t>HR (beats/min)</w:t>
            </w:r>
          </w:p>
        </w:tc>
        <w:tc>
          <w:tcPr>
            <w:tcW w:w="882" w:type="pct"/>
            <w:shd w:val="clear" w:color="auto" w:fill="auto"/>
            <w:tcMar>
              <w:top w:w="72" w:type="dxa"/>
              <w:left w:w="115" w:type="dxa"/>
              <w:bottom w:w="72" w:type="dxa"/>
              <w:right w:w="115" w:type="dxa"/>
            </w:tcMar>
            <w:vAlign w:val="center"/>
          </w:tcPr>
          <w:p w14:paraId="7B9E04C6"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193 ± 8</w:t>
            </w:r>
          </w:p>
        </w:tc>
        <w:tc>
          <w:tcPr>
            <w:tcW w:w="884" w:type="pct"/>
            <w:tcMar>
              <w:top w:w="72" w:type="dxa"/>
              <w:left w:w="115" w:type="dxa"/>
              <w:bottom w:w="72" w:type="dxa"/>
              <w:right w:w="115" w:type="dxa"/>
            </w:tcMar>
            <w:vAlign w:val="center"/>
          </w:tcPr>
          <w:p w14:paraId="782A1198" w14:textId="22A08689" w:rsidR="009634BB" w:rsidRPr="003557BD" w:rsidRDefault="009634BB" w:rsidP="00A55B93">
            <w:pPr>
              <w:snapToGrid w:val="0"/>
              <w:jc w:val="center"/>
              <w:rPr>
                <w:rFonts w:ascii="Times New Roman" w:hAnsi="Times New Roman"/>
                <w:color w:val="000000" w:themeColor="text1"/>
                <w:szCs w:val="24"/>
                <w:vertAlign w:val="superscript"/>
              </w:rPr>
            </w:pPr>
            <w:r w:rsidRPr="003557BD">
              <w:rPr>
                <w:rFonts w:ascii="Times New Roman" w:hAnsi="Times New Roman"/>
                <w:color w:val="000000" w:themeColor="text1"/>
                <w:szCs w:val="24"/>
              </w:rPr>
              <w:t xml:space="preserve">166 ± 8 </w:t>
            </w:r>
            <w:r w:rsidR="00450A69" w:rsidRPr="00427C26">
              <w:rPr>
                <w:rFonts w:ascii="Times New Roman" w:hAnsi="Times New Roman"/>
                <w:color w:val="000000" w:themeColor="text1"/>
                <w:szCs w:val="24"/>
              </w:rPr>
              <w:t>*</w:t>
            </w:r>
          </w:p>
        </w:tc>
        <w:tc>
          <w:tcPr>
            <w:tcW w:w="883" w:type="pct"/>
            <w:tcMar>
              <w:top w:w="72" w:type="dxa"/>
              <w:left w:w="115" w:type="dxa"/>
              <w:bottom w:w="72" w:type="dxa"/>
              <w:right w:w="115" w:type="dxa"/>
            </w:tcMar>
            <w:vAlign w:val="center"/>
          </w:tcPr>
          <w:p w14:paraId="00F1E33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181 ± 7</w:t>
            </w:r>
          </w:p>
        </w:tc>
        <w:tc>
          <w:tcPr>
            <w:tcW w:w="885" w:type="pct"/>
            <w:tcMar>
              <w:top w:w="72" w:type="dxa"/>
              <w:left w:w="115" w:type="dxa"/>
              <w:bottom w:w="72" w:type="dxa"/>
              <w:right w:w="115" w:type="dxa"/>
            </w:tcMar>
            <w:vAlign w:val="center"/>
          </w:tcPr>
          <w:p w14:paraId="5AA582BA" w14:textId="0355F264" w:rsidR="009634BB" w:rsidRPr="003557BD" w:rsidRDefault="009634BB" w:rsidP="00A55B93">
            <w:pPr>
              <w:snapToGrid w:val="0"/>
              <w:jc w:val="center"/>
              <w:rPr>
                <w:rFonts w:ascii="Times New Roman" w:hAnsi="Times New Roman"/>
                <w:color w:val="000000" w:themeColor="text1"/>
                <w:szCs w:val="24"/>
                <w:vertAlign w:val="superscript"/>
              </w:rPr>
            </w:pPr>
            <w:r w:rsidRPr="003557BD">
              <w:rPr>
                <w:rFonts w:ascii="Times New Roman" w:hAnsi="Times New Roman"/>
                <w:color w:val="000000" w:themeColor="text1"/>
                <w:szCs w:val="24"/>
              </w:rPr>
              <w:t xml:space="preserve">157 ± 7 </w:t>
            </w:r>
            <w:r w:rsidR="00E8499B">
              <w:rPr>
                <w:rFonts w:ascii="Times New Roman" w:hAnsi="Times New Roman"/>
                <w:color w:val="000000" w:themeColor="text1"/>
                <w:szCs w:val="24"/>
                <w:vertAlign w:val="superscript"/>
              </w:rPr>
              <w:t>$</w:t>
            </w:r>
          </w:p>
        </w:tc>
      </w:tr>
      <w:tr w:rsidR="003557BD" w:rsidRPr="003557BD" w14:paraId="66B3D074" w14:textId="77777777" w:rsidTr="00A55B93">
        <w:tc>
          <w:tcPr>
            <w:tcW w:w="1466" w:type="pct"/>
            <w:shd w:val="clear" w:color="auto" w:fill="auto"/>
            <w:noWrap/>
            <w:tcMar>
              <w:top w:w="72" w:type="dxa"/>
              <w:left w:w="115" w:type="dxa"/>
              <w:bottom w:w="72" w:type="dxa"/>
              <w:right w:w="115" w:type="dxa"/>
            </w:tcMar>
            <w:vAlign w:val="center"/>
          </w:tcPr>
          <w:p w14:paraId="5E95C86D"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eastAsia="Times New Roman" w:hAnsi="Times New Roman"/>
                <w:color w:val="000000" w:themeColor="text1"/>
                <w:szCs w:val="24"/>
              </w:rPr>
              <w:t>SP (mmHg)</w:t>
            </w:r>
          </w:p>
        </w:tc>
        <w:tc>
          <w:tcPr>
            <w:tcW w:w="882" w:type="pct"/>
            <w:shd w:val="clear" w:color="auto" w:fill="auto"/>
            <w:tcMar>
              <w:top w:w="72" w:type="dxa"/>
              <w:left w:w="115" w:type="dxa"/>
              <w:bottom w:w="72" w:type="dxa"/>
              <w:right w:w="115" w:type="dxa"/>
            </w:tcMar>
            <w:vAlign w:val="center"/>
          </w:tcPr>
          <w:p w14:paraId="3336EC6B"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73.0 ± 1.0</w:t>
            </w:r>
          </w:p>
        </w:tc>
        <w:tc>
          <w:tcPr>
            <w:tcW w:w="884" w:type="pct"/>
            <w:tcMar>
              <w:top w:w="72" w:type="dxa"/>
              <w:left w:w="115" w:type="dxa"/>
              <w:bottom w:w="72" w:type="dxa"/>
              <w:right w:w="115" w:type="dxa"/>
            </w:tcMar>
            <w:vAlign w:val="center"/>
          </w:tcPr>
          <w:p w14:paraId="5D189126"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71.6 ± 1.4</w:t>
            </w:r>
          </w:p>
        </w:tc>
        <w:tc>
          <w:tcPr>
            <w:tcW w:w="883" w:type="pct"/>
            <w:tcMar>
              <w:top w:w="72" w:type="dxa"/>
              <w:left w:w="115" w:type="dxa"/>
              <w:bottom w:w="72" w:type="dxa"/>
              <w:right w:w="115" w:type="dxa"/>
            </w:tcMar>
            <w:vAlign w:val="center"/>
          </w:tcPr>
          <w:p w14:paraId="12853533"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 xml:space="preserve">80.0 ± 1.3 </w:t>
            </w:r>
            <w:proofErr w:type="gramStart"/>
            <w:r w:rsidRPr="003557BD">
              <w:rPr>
                <w:rFonts w:ascii="Times New Roman" w:hAnsi="Times New Roman"/>
                <w:color w:val="000000" w:themeColor="text1"/>
                <w:szCs w:val="24"/>
              </w:rPr>
              <w:t>*</w:t>
            </w:r>
            <w:r w:rsidRPr="003557BD">
              <w:rPr>
                <w:rFonts w:ascii="Times New Roman" w:hAnsi="Times New Roman"/>
                <w:color w:val="000000" w:themeColor="text1"/>
                <w:szCs w:val="24"/>
                <w:vertAlign w:val="superscript"/>
              </w:rPr>
              <w:t>,#</w:t>
            </w:r>
            <w:proofErr w:type="gramEnd"/>
          </w:p>
        </w:tc>
        <w:tc>
          <w:tcPr>
            <w:tcW w:w="885" w:type="pct"/>
            <w:tcMar>
              <w:top w:w="72" w:type="dxa"/>
              <w:left w:w="115" w:type="dxa"/>
              <w:bottom w:w="72" w:type="dxa"/>
              <w:right w:w="115" w:type="dxa"/>
            </w:tcMar>
            <w:vAlign w:val="center"/>
          </w:tcPr>
          <w:p w14:paraId="1B56A991" w14:textId="77777777" w:rsidR="009634BB" w:rsidRPr="003557BD" w:rsidRDefault="009634BB" w:rsidP="00A55B93">
            <w:pPr>
              <w:snapToGrid w:val="0"/>
              <w:jc w:val="center"/>
              <w:rPr>
                <w:rFonts w:ascii="Times New Roman" w:hAnsi="Times New Roman"/>
                <w:color w:val="000000" w:themeColor="text1"/>
                <w:szCs w:val="24"/>
                <w:vertAlign w:val="superscript"/>
              </w:rPr>
            </w:pPr>
            <w:r w:rsidRPr="003557BD">
              <w:rPr>
                <w:rFonts w:ascii="Times New Roman" w:hAnsi="Times New Roman"/>
                <w:color w:val="000000" w:themeColor="text1"/>
                <w:szCs w:val="24"/>
              </w:rPr>
              <w:t>71.9 ± 1.3</w:t>
            </w:r>
          </w:p>
        </w:tc>
      </w:tr>
      <w:tr w:rsidR="003557BD" w:rsidRPr="003557BD" w14:paraId="474A517E" w14:textId="77777777" w:rsidTr="00A55B93">
        <w:tc>
          <w:tcPr>
            <w:tcW w:w="1466" w:type="pct"/>
            <w:shd w:val="clear" w:color="auto" w:fill="auto"/>
            <w:noWrap/>
            <w:tcMar>
              <w:top w:w="72" w:type="dxa"/>
              <w:left w:w="115" w:type="dxa"/>
              <w:bottom w:w="72" w:type="dxa"/>
              <w:right w:w="115" w:type="dxa"/>
            </w:tcMar>
            <w:vAlign w:val="center"/>
          </w:tcPr>
          <w:p w14:paraId="1B50D580"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eastAsia="Times New Roman" w:hAnsi="Times New Roman"/>
                <w:color w:val="000000" w:themeColor="text1"/>
                <w:szCs w:val="24"/>
              </w:rPr>
              <w:t>DP (mmHg)</w:t>
            </w:r>
          </w:p>
        </w:tc>
        <w:tc>
          <w:tcPr>
            <w:tcW w:w="882" w:type="pct"/>
            <w:shd w:val="clear" w:color="auto" w:fill="auto"/>
            <w:tcMar>
              <w:top w:w="72" w:type="dxa"/>
              <w:left w:w="115" w:type="dxa"/>
              <w:bottom w:w="72" w:type="dxa"/>
              <w:right w:w="115" w:type="dxa"/>
            </w:tcMar>
            <w:vAlign w:val="center"/>
          </w:tcPr>
          <w:p w14:paraId="071B3D6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36.0 ± 0.8</w:t>
            </w:r>
          </w:p>
        </w:tc>
        <w:tc>
          <w:tcPr>
            <w:tcW w:w="884" w:type="pct"/>
            <w:tcMar>
              <w:top w:w="72" w:type="dxa"/>
              <w:left w:w="115" w:type="dxa"/>
              <w:bottom w:w="72" w:type="dxa"/>
              <w:right w:w="115" w:type="dxa"/>
            </w:tcMar>
            <w:vAlign w:val="center"/>
          </w:tcPr>
          <w:p w14:paraId="3B108C10"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 xml:space="preserve">32.8 ± 0.9 </w:t>
            </w:r>
            <w:proofErr w:type="gramStart"/>
            <w:r w:rsidRPr="003557BD">
              <w:rPr>
                <w:rFonts w:ascii="Times New Roman" w:hAnsi="Times New Roman"/>
                <w:color w:val="000000" w:themeColor="text1"/>
                <w:szCs w:val="24"/>
              </w:rPr>
              <w:t>*</w:t>
            </w:r>
            <w:r w:rsidRPr="003557BD">
              <w:rPr>
                <w:rFonts w:ascii="Times New Roman" w:hAnsi="Times New Roman"/>
                <w:color w:val="000000" w:themeColor="text1"/>
                <w:szCs w:val="24"/>
                <w:vertAlign w:val="superscript"/>
              </w:rPr>
              <w:t>,#</w:t>
            </w:r>
            <w:proofErr w:type="gramEnd"/>
          </w:p>
        </w:tc>
        <w:tc>
          <w:tcPr>
            <w:tcW w:w="883" w:type="pct"/>
            <w:tcMar>
              <w:top w:w="72" w:type="dxa"/>
              <w:left w:w="115" w:type="dxa"/>
              <w:bottom w:w="72" w:type="dxa"/>
              <w:right w:w="115" w:type="dxa"/>
            </w:tcMar>
            <w:vAlign w:val="center"/>
          </w:tcPr>
          <w:p w14:paraId="04DA1942"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38.2 ± 1.1</w:t>
            </w:r>
          </w:p>
        </w:tc>
        <w:tc>
          <w:tcPr>
            <w:tcW w:w="885" w:type="pct"/>
            <w:tcMar>
              <w:top w:w="72" w:type="dxa"/>
              <w:left w:w="115" w:type="dxa"/>
              <w:bottom w:w="72" w:type="dxa"/>
              <w:right w:w="115" w:type="dxa"/>
            </w:tcMar>
            <w:vAlign w:val="center"/>
          </w:tcPr>
          <w:p w14:paraId="3E07AB7B"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36.6 ± 1.0</w:t>
            </w:r>
          </w:p>
        </w:tc>
      </w:tr>
      <w:tr w:rsidR="003557BD" w:rsidRPr="003557BD" w14:paraId="298A2AB4" w14:textId="77777777" w:rsidTr="00A55B93">
        <w:tc>
          <w:tcPr>
            <w:tcW w:w="1466" w:type="pct"/>
            <w:shd w:val="clear" w:color="auto" w:fill="auto"/>
            <w:noWrap/>
            <w:tcMar>
              <w:top w:w="72" w:type="dxa"/>
              <w:left w:w="115" w:type="dxa"/>
              <w:bottom w:w="72" w:type="dxa"/>
              <w:right w:w="115" w:type="dxa"/>
            </w:tcMar>
            <w:vAlign w:val="center"/>
          </w:tcPr>
          <w:p w14:paraId="09253761" w14:textId="77777777" w:rsidR="009634BB" w:rsidRPr="003557BD" w:rsidRDefault="009634BB" w:rsidP="00A55B93">
            <w:pPr>
              <w:snapToGrid w:val="0"/>
              <w:jc w:val="both"/>
              <w:rPr>
                <w:rFonts w:ascii="Times New Roman" w:hAnsi="Times New Roman"/>
                <w:color w:val="000000" w:themeColor="text1"/>
                <w:szCs w:val="24"/>
              </w:rPr>
            </w:pPr>
            <w:proofErr w:type="spellStart"/>
            <w:r w:rsidRPr="003557BD">
              <w:rPr>
                <w:rFonts w:ascii="Times New Roman" w:eastAsia="Times New Roman" w:hAnsi="Times New Roman"/>
                <w:color w:val="000000" w:themeColor="text1"/>
                <w:szCs w:val="24"/>
              </w:rPr>
              <w:t>DevP</w:t>
            </w:r>
            <w:proofErr w:type="spellEnd"/>
            <w:r w:rsidRPr="003557BD">
              <w:rPr>
                <w:rFonts w:ascii="Times New Roman" w:eastAsia="Times New Roman" w:hAnsi="Times New Roman"/>
                <w:color w:val="000000" w:themeColor="text1"/>
                <w:szCs w:val="24"/>
              </w:rPr>
              <w:t xml:space="preserve"> (mmHg)</w:t>
            </w:r>
          </w:p>
        </w:tc>
        <w:tc>
          <w:tcPr>
            <w:tcW w:w="882" w:type="pct"/>
            <w:shd w:val="clear" w:color="auto" w:fill="auto"/>
            <w:tcMar>
              <w:top w:w="72" w:type="dxa"/>
              <w:left w:w="115" w:type="dxa"/>
              <w:bottom w:w="72" w:type="dxa"/>
              <w:right w:w="115" w:type="dxa"/>
            </w:tcMar>
            <w:vAlign w:val="center"/>
          </w:tcPr>
          <w:p w14:paraId="73CA273A"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37.0 ± 0.7</w:t>
            </w:r>
          </w:p>
        </w:tc>
        <w:tc>
          <w:tcPr>
            <w:tcW w:w="884" w:type="pct"/>
            <w:tcMar>
              <w:top w:w="72" w:type="dxa"/>
              <w:left w:w="115" w:type="dxa"/>
              <w:bottom w:w="72" w:type="dxa"/>
              <w:right w:w="115" w:type="dxa"/>
            </w:tcMar>
            <w:vAlign w:val="center"/>
          </w:tcPr>
          <w:p w14:paraId="2D4FD59B"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38.8 ± 1.7</w:t>
            </w:r>
          </w:p>
        </w:tc>
        <w:tc>
          <w:tcPr>
            <w:tcW w:w="883" w:type="pct"/>
            <w:tcMar>
              <w:top w:w="72" w:type="dxa"/>
              <w:left w:w="115" w:type="dxa"/>
              <w:bottom w:w="72" w:type="dxa"/>
              <w:right w:w="115" w:type="dxa"/>
            </w:tcMar>
            <w:vAlign w:val="center"/>
          </w:tcPr>
          <w:p w14:paraId="6AC266C2" w14:textId="77777777" w:rsidR="009634BB" w:rsidRPr="003557BD" w:rsidRDefault="009634BB" w:rsidP="00A55B93">
            <w:pPr>
              <w:snapToGrid w:val="0"/>
              <w:jc w:val="center"/>
              <w:rPr>
                <w:rFonts w:ascii="Times New Roman" w:hAnsi="Times New Roman"/>
                <w:color w:val="000000" w:themeColor="text1"/>
                <w:szCs w:val="24"/>
                <w:vertAlign w:val="superscript"/>
              </w:rPr>
            </w:pPr>
            <w:r w:rsidRPr="003557BD">
              <w:rPr>
                <w:rFonts w:ascii="Times New Roman" w:hAnsi="Times New Roman"/>
                <w:color w:val="000000" w:themeColor="text1"/>
                <w:szCs w:val="24"/>
              </w:rPr>
              <w:t xml:space="preserve">41.8 ± 1.3 </w:t>
            </w:r>
            <w:proofErr w:type="gramStart"/>
            <w:r w:rsidRPr="003557BD">
              <w:rPr>
                <w:rFonts w:ascii="Times New Roman" w:hAnsi="Times New Roman"/>
                <w:color w:val="000000" w:themeColor="text1"/>
                <w:szCs w:val="24"/>
              </w:rPr>
              <w:t>*</w:t>
            </w:r>
            <w:r w:rsidRPr="003557BD">
              <w:rPr>
                <w:rFonts w:ascii="Times New Roman" w:hAnsi="Times New Roman"/>
                <w:color w:val="000000" w:themeColor="text1"/>
                <w:szCs w:val="24"/>
                <w:vertAlign w:val="superscript"/>
              </w:rPr>
              <w:t>,#</w:t>
            </w:r>
            <w:proofErr w:type="gramEnd"/>
          </w:p>
        </w:tc>
        <w:tc>
          <w:tcPr>
            <w:tcW w:w="885" w:type="pct"/>
            <w:tcMar>
              <w:top w:w="72" w:type="dxa"/>
              <w:left w:w="115" w:type="dxa"/>
              <w:bottom w:w="72" w:type="dxa"/>
              <w:right w:w="115" w:type="dxa"/>
            </w:tcMar>
            <w:vAlign w:val="center"/>
          </w:tcPr>
          <w:p w14:paraId="3EED1D4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35.3 ± 1.0</w:t>
            </w:r>
          </w:p>
        </w:tc>
      </w:tr>
      <w:tr w:rsidR="003557BD" w:rsidRPr="003557BD" w14:paraId="33BB0816" w14:textId="77777777" w:rsidTr="00A55B93">
        <w:tc>
          <w:tcPr>
            <w:tcW w:w="1466" w:type="pct"/>
            <w:tcBorders>
              <w:top w:val="nil"/>
              <w:bottom w:val="nil"/>
            </w:tcBorders>
            <w:noWrap/>
            <w:tcMar>
              <w:top w:w="72" w:type="dxa"/>
              <w:left w:w="115" w:type="dxa"/>
              <w:bottom w:w="72" w:type="dxa"/>
              <w:right w:w="115" w:type="dxa"/>
            </w:tcMar>
            <w:vAlign w:val="center"/>
          </w:tcPr>
          <w:p w14:paraId="34950E6A"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eastAsia="Times New Roman" w:hAnsi="Times New Roman"/>
                <w:color w:val="000000" w:themeColor="text1"/>
                <w:szCs w:val="24"/>
              </w:rPr>
              <w:t>Coronary Flow (mL/min)</w:t>
            </w:r>
          </w:p>
        </w:tc>
        <w:tc>
          <w:tcPr>
            <w:tcW w:w="882" w:type="pct"/>
            <w:tcBorders>
              <w:top w:val="nil"/>
              <w:bottom w:val="nil"/>
            </w:tcBorders>
            <w:tcMar>
              <w:top w:w="72" w:type="dxa"/>
              <w:left w:w="115" w:type="dxa"/>
              <w:bottom w:w="72" w:type="dxa"/>
              <w:right w:w="115" w:type="dxa"/>
            </w:tcMar>
            <w:vAlign w:val="center"/>
          </w:tcPr>
          <w:p w14:paraId="5556B5E0"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2.9 ± 0.1</w:t>
            </w:r>
          </w:p>
        </w:tc>
        <w:tc>
          <w:tcPr>
            <w:tcW w:w="884" w:type="pct"/>
            <w:tcBorders>
              <w:top w:val="nil"/>
              <w:bottom w:val="nil"/>
            </w:tcBorders>
            <w:tcMar>
              <w:top w:w="72" w:type="dxa"/>
              <w:left w:w="115" w:type="dxa"/>
              <w:bottom w:w="72" w:type="dxa"/>
              <w:right w:w="115" w:type="dxa"/>
            </w:tcMar>
            <w:vAlign w:val="center"/>
          </w:tcPr>
          <w:p w14:paraId="7A8C2325"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3.2 ± 0.1</w:t>
            </w:r>
          </w:p>
        </w:tc>
        <w:tc>
          <w:tcPr>
            <w:tcW w:w="883" w:type="pct"/>
            <w:tcBorders>
              <w:top w:val="nil"/>
              <w:bottom w:val="nil"/>
            </w:tcBorders>
            <w:tcMar>
              <w:top w:w="72" w:type="dxa"/>
              <w:left w:w="115" w:type="dxa"/>
              <w:bottom w:w="72" w:type="dxa"/>
              <w:right w:w="115" w:type="dxa"/>
            </w:tcMar>
            <w:vAlign w:val="center"/>
          </w:tcPr>
          <w:p w14:paraId="6D2D3B4C"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3.1 ± 0.1</w:t>
            </w:r>
          </w:p>
        </w:tc>
        <w:tc>
          <w:tcPr>
            <w:tcW w:w="885" w:type="pct"/>
            <w:tcBorders>
              <w:top w:val="nil"/>
              <w:bottom w:val="nil"/>
            </w:tcBorders>
            <w:tcMar>
              <w:top w:w="72" w:type="dxa"/>
              <w:left w:w="115" w:type="dxa"/>
              <w:bottom w:w="72" w:type="dxa"/>
              <w:right w:w="115" w:type="dxa"/>
            </w:tcMar>
            <w:vAlign w:val="center"/>
          </w:tcPr>
          <w:p w14:paraId="7B48D25C" w14:textId="300BA900" w:rsidR="009634BB" w:rsidRPr="003557BD" w:rsidRDefault="009634BB" w:rsidP="00A55B93">
            <w:pPr>
              <w:snapToGrid w:val="0"/>
              <w:jc w:val="center"/>
              <w:rPr>
                <w:rFonts w:ascii="Times New Roman" w:hAnsi="Times New Roman"/>
                <w:color w:val="000000" w:themeColor="text1"/>
                <w:szCs w:val="24"/>
                <w:vertAlign w:val="superscript"/>
              </w:rPr>
            </w:pPr>
            <w:r w:rsidRPr="003557BD">
              <w:rPr>
                <w:rFonts w:ascii="Times New Roman" w:hAnsi="Times New Roman"/>
                <w:color w:val="000000" w:themeColor="text1"/>
                <w:szCs w:val="24"/>
              </w:rPr>
              <w:t xml:space="preserve">2.6 ± 0.1 </w:t>
            </w:r>
            <w:r w:rsidR="00CE1A9E" w:rsidRPr="00427C26">
              <w:rPr>
                <w:rFonts w:ascii="Times New Roman" w:hAnsi="Times New Roman"/>
                <w:color w:val="000000" w:themeColor="text1"/>
                <w:szCs w:val="24"/>
                <w:vertAlign w:val="superscript"/>
              </w:rPr>
              <w:t>$</w:t>
            </w:r>
          </w:p>
        </w:tc>
      </w:tr>
      <w:tr w:rsidR="003557BD" w:rsidRPr="003557BD" w14:paraId="175B0809" w14:textId="77777777" w:rsidTr="00A55B93">
        <w:tc>
          <w:tcPr>
            <w:tcW w:w="1466" w:type="pct"/>
            <w:tcBorders>
              <w:top w:val="nil"/>
              <w:bottom w:val="nil"/>
            </w:tcBorders>
            <w:noWrap/>
            <w:tcMar>
              <w:top w:w="72" w:type="dxa"/>
              <w:left w:w="115" w:type="dxa"/>
              <w:bottom w:w="72" w:type="dxa"/>
              <w:right w:w="115" w:type="dxa"/>
            </w:tcMar>
            <w:vAlign w:val="center"/>
          </w:tcPr>
          <w:p w14:paraId="293206CA"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eastAsia="Times New Roman" w:hAnsi="Times New Roman"/>
                <w:color w:val="000000" w:themeColor="text1"/>
                <w:szCs w:val="24"/>
              </w:rPr>
              <w:t>Aortic Flow (mL/min)</w:t>
            </w:r>
          </w:p>
        </w:tc>
        <w:tc>
          <w:tcPr>
            <w:tcW w:w="882" w:type="pct"/>
            <w:tcBorders>
              <w:top w:val="nil"/>
              <w:bottom w:val="nil"/>
            </w:tcBorders>
            <w:tcMar>
              <w:top w:w="72" w:type="dxa"/>
              <w:left w:w="115" w:type="dxa"/>
              <w:bottom w:w="72" w:type="dxa"/>
              <w:right w:w="115" w:type="dxa"/>
            </w:tcMar>
            <w:vAlign w:val="center"/>
          </w:tcPr>
          <w:p w14:paraId="7F3B4234"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6.9 ± 0.1</w:t>
            </w:r>
          </w:p>
        </w:tc>
        <w:tc>
          <w:tcPr>
            <w:tcW w:w="884" w:type="pct"/>
            <w:tcBorders>
              <w:top w:val="nil"/>
              <w:bottom w:val="nil"/>
            </w:tcBorders>
            <w:tcMar>
              <w:top w:w="72" w:type="dxa"/>
              <w:left w:w="115" w:type="dxa"/>
              <w:bottom w:w="72" w:type="dxa"/>
              <w:right w:w="115" w:type="dxa"/>
            </w:tcMar>
            <w:vAlign w:val="center"/>
          </w:tcPr>
          <w:p w14:paraId="1F67C864"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6.2 ± 0.2 *</w:t>
            </w:r>
          </w:p>
        </w:tc>
        <w:tc>
          <w:tcPr>
            <w:tcW w:w="883" w:type="pct"/>
            <w:tcBorders>
              <w:top w:val="nil"/>
              <w:bottom w:val="nil"/>
            </w:tcBorders>
            <w:tcMar>
              <w:top w:w="72" w:type="dxa"/>
              <w:left w:w="115" w:type="dxa"/>
              <w:bottom w:w="72" w:type="dxa"/>
              <w:right w:w="115" w:type="dxa"/>
            </w:tcMar>
            <w:vAlign w:val="center"/>
          </w:tcPr>
          <w:p w14:paraId="6B7F75C6"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7.6 ± 0.2</w:t>
            </w:r>
          </w:p>
        </w:tc>
        <w:tc>
          <w:tcPr>
            <w:tcW w:w="885" w:type="pct"/>
            <w:tcBorders>
              <w:top w:val="nil"/>
              <w:bottom w:val="nil"/>
            </w:tcBorders>
            <w:tcMar>
              <w:top w:w="72" w:type="dxa"/>
              <w:left w:w="115" w:type="dxa"/>
              <w:bottom w:w="72" w:type="dxa"/>
              <w:right w:w="115" w:type="dxa"/>
            </w:tcMar>
            <w:vAlign w:val="center"/>
          </w:tcPr>
          <w:p w14:paraId="13D617C8" w14:textId="4A5F3A91"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 xml:space="preserve">6.1 ± 0.3 </w:t>
            </w:r>
            <w:r w:rsidR="00E40055" w:rsidRPr="00427C26">
              <w:rPr>
                <w:rFonts w:ascii="Times New Roman" w:hAnsi="Times New Roman"/>
                <w:color w:val="000000" w:themeColor="text1"/>
                <w:szCs w:val="24"/>
                <w:vertAlign w:val="superscript"/>
              </w:rPr>
              <w:t>$</w:t>
            </w:r>
          </w:p>
        </w:tc>
      </w:tr>
      <w:tr w:rsidR="003557BD" w:rsidRPr="003557BD" w14:paraId="7B255C6B" w14:textId="77777777" w:rsidTr="00A55B93">
        <w:tc>
          <w:tcPr>
            <w:tcW w:w="1466" w:type="pct"/>
            <w:tcBorders>
              <w:top w:val="nil"/>
              <w:bottom w:val="nil"/>
            </w:tcBorders>
            <w:noWrap/>
            <w:tcMar>
              <w:top w:w="72" w:type="dxa"/>
              <w:left w:w="115" w:type="dxa"/>
              <w:bottom w:w="72" w:type="dxa"/>
              <w:right w:w="115" w:type="dxa"/>
            </w:tcMar>
            <w:vAlign w:val="center"/>
          </w:tcPr>
          <w:p w14:paraId="1A4FF379"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eastAsia="Times New Roman" w:hAnsi="Times New Roman"/>
                <w:color w:val="000000" w:themeColor="text1"/>
                <w:szCs w:val="24"/>
              </w:rPr>
              <w:t>CP (mW/g)</w:t>
            </w:r>
          </w:p>
        </w:tc>
        <w:tc>
          <w:tcPr>
            <w:tcW w:w="882" w:type="pct"/>
            <w:tcBorders>
              <w:top w:val="nil"/>
              <w:bottom w:val="nil"/>
            </w:tcBorders>
            <w:tcMar>
              <w:top w:w="72" w:type="dxa"/>
              <w:left w:w="115" w:type="dxa"/>
              <w:bottom w:w="72" w:type="dxa"/>
              <w:right w:w="115" w:type="dxa"/>
            </w:tcMar>
            <w:vAlign w:val="center"/>
          </w:tcPr>
          <w:p w14:paraId="083C3743"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18.5 ± 0.7</w:t>
            </w:r>
          </w:p>
        </w:tc>
        <w:tc>
          <w:tcPr>
            <w:tcW w:w="884" w:type="pct"/>
            <w:tcBorders>
              <w:top w:val="nil"/>
              <w:bottom w:val="nil"/>
            </w:tcBorders>
            <w:tcMar>
              <w:top w:w="72" w:type="dxa"/>
              <w:left w:w="115" w:type="dxa"/>
              <w:bottom w:w="72" w:type="dxa"/>
              <w:right w:w="115" w:type="dxa"/>
            </w:tcMar>
            <w:vAlign w:val="center"/>
          </w:tcPr>
          <w:p w14:paraId="0920B1B3" w14:textId="77777777" w:rsidR="009634BB" w:rsidRPr="003557BD" w:rsidRDefault="009634BB" w:rsidP="00A55B93">
            <w:pPr>
              <w:snapToGrid w:val="0"/>
              <w:jc w:val="center"/>
              <w:rPr>
                <w:rFonts w:ascii="Times New Roman" w:hAnsi="Times New Roman"/>
                <w:color w:val="000000" w:themeColor="text1"/>
                <w:szCs w:val="24"/>
                <w:vertAlign w:val="superscript"/>
              </w:rPr>
            </w:pPr>
            <w:r w:rsidRPr="003557BD">
              <w:rPr>
                <w:rFonts w:ascii="Times New Roman" w:hAnsi="Times New Roman"/>
                <w:color w:val="000000" w:themeColor="text1"/>
                <w:szCs w:val="24"/>
              </w:rPr>
              <w:t>19.9 ± 1.5</w:t>
            </w:r>
          </w:p>
        </w:tc>
        <w:tc>
          <w:tcPr>
            <w:tcW w:w="883" w:type="pct"/>
            <w:tcBorders>
              <w:top w:val="nil"/>
              <w:bottom w:val="nil"/>
            </w:tcBorders>
            <w:tcMar>
              <w:top w:w="72" w:type="dxa"/>
              <w:left w:w="115" w:type="dxa"/>
              <w:bottom w:w="72" w:type="dxa"/>
              <w:right w:w="115" w:type="dxa"/>
            </w:tcMar>
            <w:vAlign w:val="center"/>
          </w:tcPr>
          <w:p w14:paraId="464DE7E2"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 xml:space="preserve">25.1 ± 1.3 </w:t>
            </w:r>
            <w:proofErr w:type="gramStart"/>
            <w:r w:rsidRPr="003557BD">
              <w:rPr>
                <w:rFonts w:ascii="Times New Roman" w:hAnsi="Times New Roman"/>
                <w:color w:val="000000" w:themeColor="text1"/>
                <w:szCs w:val="24"/>
              </w:rPr>
              <w:t>*</w:t>
            </w:r>
            <w:r w:rsidRPr="003557BD">
              <w:rPr>
                <w:rFonts w:ascii="Times New Roman" w:hAnsi="Times New Roman"/>
                <w:color w:val="000000" w:themeColor="text1"/>
                <w:szCs w:val="24"/>
                <w:vertAlign w:val="superscript"/>
              </w:rPr>
              <w:t>,#</w:t>
            </w:r>
            <w:proofErr w:type="gramEnd"/>
          </w:p>
        </w:tc>
        <w:tc>
          <w:tcPr>
            <w:tcW w:w="885" w:type="pct"/>
            <w:tcBorders>
              <w:top w:val="nil"/>
              <w:bottom w:val="nil"/>
            </w:tcBorders>
            <w:tcMar>
              <w:top w:w="72" w:type="dxa"/>
              <w:left w:w="115" w:type="dxa"/>
              <w:bottom w:w="72" w:type="dxa"/>
              <w:right w:w="115" w:type="dxa"/>
            </w:tcMar>
            <w:vAlign w:val="center"/>
          </w:tcPr>
          <w:p w14:paraId="35C5AA5C"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18.0 ± 0.8</w:t>
            </w:r>
          </w:p>
        </w:tc>
      </w:tr>
      <w:tr w:rsidR="003557BD" w:rsidRPr="003557BD" w14:paraId="58FEC990" w14:textId="77777777" w:rsidTr="00A55B93">
        <w:tc>
          <w:tcPr>
            <w:tcW w:w="1466" w:type="pct"/>
            <w:tcBorders>
              <w:top w:val="nil"/>
              <w:bottom w:val="single" w:sz="8" w:space="0" w:color="000000"/>
            </w:tcBorders>
            <w:noWrap/>
            <w:tcMar>
              <w:top w:w="72" w:type="dxa"/>
              <w:left w:w="115" w:type="dxa"/>
              <w:bottom w:w="72" w:type="dxa"/>
              <w:right w:w="115" w:type="dxa"/>
            </w:tcMar>
            <w:vAlign w:val="center"/>
          </w:tcPr>
          <w:p w14:paraId="63575C45" w14:textId="77777777" w:rsidR="009634BB" w:rsidRPr="003557BD" w:rsidRDefault="009634BB" w:rsidP="00A55B93">
            <w:pPr>
              <w:snapToGrid w:val="0"/>
              <w:jc w:val="both"/>
              <w:rPr>
                <w:rFonts w:ascii="Times New Roman" w:hAnsi="Times New Roman"/>
                <w:color w:val="000000" w:themeColor="text1"/>
                <w:szCs w:val="24"/>
              </w:rPr>
            </w:pPr>
            <w:r w:rsidRPr="003557BD">
              <w:rPr>
                <w:rFonts w:ascii="Times New Roman" w:eastAsia="Times New Roman" w:hAnsi="Times New Roman"/>
                <w:color w:val="000000" w:themeColor="text1"/>
                <w:szCs w:val="24"/>
              </w:rPr>
              <w:t>CO (mL/min)</w:t>
            </w:r>
          </w:p>
        </w:tc>
        <w:tc>
          <w:tcPr>
            <w:tcW w:w="882" w:type="pct"/>
            <w:tcBorders>
              <w:top w:val="nil"/>
              <w:bottom w:val="single" w:sz="8" w:space="0" w:color="000000"/>
            </w:tcBorders>
            <w:tcMar>
              <w:top w:w="72" w:type="dxa"/>
              <w:left w:w="115" w:type="dxa"/>
              <w:bottom w:w="72" w:type="dxa"/>
              <w:right w:w="115" w:type="dxa"/>
            </w:tcMar>
            <w:vAlign w:val="center"/>
          </w:tcPr>
          <w:p w14:paraId="297BB662"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9.8 ± 0.2</w:t>
            </w:r>
          </w:p>
        </w:tc>
        <w:tc>
          <w:tcPr>
            <w:tcW w:w="884" w:type="pct"/>
            <w:tcBorders>
              <w:top w:val="nil"/>
              <w:bottom w:val="single" w:sz="8" w:space="0" w:color="000000"/>
            </w:tcBorders>
            <w:tcMar>
              <w:top w:w="72" w:type="dxa"/>
              <w:left w:w="115" w:type="dxa"/>
              <w:bottom w:w="72" w:type="dxa"/>
              <w:right w:w="115" w:type="dxa"/>
            </w:tcMar>
            <w:vAlign w:val="center"/>
          </w:tcPr>
          <w:p w14:paraId="0A1095FC"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9.4 ± 0.3</w:t>
            </w:r>
          </w:p>
        </w:tc>
        <w:tc>
          <w:tcPr>
            <w:tcW w:w="883" w:type="pct"/>
            <w:tcBorders>
              <w:top w:val="nil"/>
              <w:bottom w:val="single" w:sz="8" w:space="0" w:color="000000"/>
            </w:tcBorders>
            <w:tcMar>
              <w:top w:w="72" w:type="dxa"/>
              <w:left w:w="115" w:type="dxa"/>
              <w:bottom w:w="72" w:type="dxa"/>
              <w:right w:w="115" w:type="dxa"/>
            </w:tcMar>
            <w:vAlign w:val="center"/>
          </w:tcPr>
          <w:p w14:paraId="3956A9DB" w14:textId="77777777" w:rsidR="009634BB" w:rsidRPr="003557BD" w:rsidRDefault="009634BB" w:rsidP="00A55B93">
            <w:pPr>
              <w:snapToGrid w:val="0"/>
              <w:jc w:val="center"/>
              <w:rPr>
                <w:rFonts w:ascii="Times New Roman" w:hAnsi="Times New Roman"/>
                <w:color w:val="000000" w:themeColor="text1"/>
                <w:szCs w:val="24"/>
                <w:vertAlign w:val="superscript"/>
              </w:rPr>
            </w:pPr>
            <w:r w:rsidRPr="003557BD">
              <w:rPr>
                <w:rFonts w:ascii="Times New Roman" w:hAnsi="Times New Roman"/>
                <w:color w:val="000000" w:themeColor="text1"/>
                <w:szCs w:val="24"/>
              </w:rPr>
              <w:t xml:space="preserve">10.7 ± 0.3 </w:t>
            </w:r>
            <w:proofErr w:type="gramStart"/>
            <w:r w:rsidRPr="003557BD">
              <w:rPr>
                <w:rFonts w:ascii="Times New Roman" w:hAnsi="Times New Roman"/>
                <w:color w:val="000000" w:themeColor="text1"/>
                <w:szCs w:val="24"/>
              </w:rPr>
              <w:t>*</w:t>
            </w:r>
            <w:r w:rsidRPr="003557BD">
              <w:rPr>
                <w:rFonts w:ascii="Times New Roman" w:hAnsi="Times New Roman"/>
                <w:color w:val="000000" w:themeColor="text1"/>
                <w:szCs w:val="24"/>
                <w:vertAlign w:val="superscript"/>
              </w:rPr>
              <w:t>,#</w:t>
            </w:r>
            <w:proofErr w:type="gramEnd"/>
          </w:p>
        </w:tc>
        <w:tc>
          <w:tcPr>
            <w:tcW w:w="885" w:type="pct"/>
            <w:tcBorders>
              <w:top w:val="nil"/>
              <w:bottom w:val="single" w:sz="8" w:space="0" w:color="000000"/>
            </w:tcBorders>
            <w:tcMar>
              <w:top w:w="72" w:type="dxa"/>
              <w:left w:w="115" w:type="dxa"/>
              <w:bottom w:w="72" w:type="dxa"/>
              <w:right w:w="115" w:type="dxa"/>
            </w:tcMar>
            <w:vAlign w:val="center"/>
          </w:tcPr>
          <w:p w14:paraId="4CBF1112" w14:textId="4256B726"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 xml:space="preserve">8.7 ± 0.4 </w:t>
            </w:r>
            <w:r w:rsidR="009F74D5" w:rsidRPr="00427C26">
              <w:rPr>
                <w:rFonts w:ascii="Times New Roman" w:hAnsi="Times New Roman"/>
                <w:color w:val="000000" w:themeColor="text1"/>
                <w:szCs w:val="24"/>
                <w:vertAlign w:val="superscript"/>
              </w:rPr>
              <w:t>$</w:t>
            </w:r>
          </w:p>
        </w:tc>
      </w:tr>
    </w:tbl>
    <w:p w14:paraId="418773FA" w14:textId="418430B4" w:rsidR="009634BB" w:rsidRPr="003557BD" w:rsidRDefault="009634BB" w:rsidP="009634BB">
      <w:pPr>
        <w:snapToGrid w:val="0"/>
        <w:jc w:val="both"/>
        <w:outlineLvl w:val="0"/>
        <w:rPr>
          <w:rFonts w:ascii="Times New Roman" w:hAnsi="Times New Roman"/>
          <w:color w:val="000000" w:themeColor="text1"/>
          <w:szCs w:val="24"/>
          <w:highlight w:val="yellow"/>
        </w:rPr>
      </w:pPr>
      <w:r w:rsidRPr="003557BD">
        <w:rPr>
          <w:rStyle w:val="SubtleEmphasis"/>
          <w:rFonts w:ascii="Times New Roman" w:eastAsia="Times" w:hAnsi="Times New Roman"/>
          <w:i w:val="0"/>
          <w:color w:val="000000" w:themeColor="text1"/>
          <w:szCs w:val="24"/>
        </w:rPr>
        <w:t xml:space="preserve">HR, heart rate; SP, systolic pressure; DP, diastolic pressure; CP, cardiac power; CO, cardiac output. Quantitative data are mean ± </w:t>
      </w:r>
      <w:proofErr w:type="spellStart"/>
      <w:r w:rsidRPr="003557BD">
        <w:rPr>
          <w:rStyle w:val="SubtleEmphasis"/>
          <w:rFonts w:ascii="Times New Roman" w:eastAsia="Times" w:hAnsi="Times New Roman"/>
          <w:i w:val="0"/>
          <w:color w:val="000000" w:themeColor="text1"/>
          <w:szCs w:val="24"/>
        </w:rPr>
        <w:t>s.e.m</w:t>
      </w:r>
      <w:proofErr w:type="spellEnd"/>
      <w:r w:rsidRPr="003557BD">
        <w:rPr>
          <w:rStyle w:val="SubtleEmphasis"/>
          <w:rFonts w:ascii="Times New Roman" w:eastAsia="Times" w:hAnsi="Times New Roman"/>
          <w:i w:val="0"/>
          <w:color w:val="000000" w:themeColor="text1"/>
          <w:szCs w:val="24"/>
        </w:rPr>
        <w:t xml:space="preserve">. * </w:t>
      </w:r>
      <w:r w:rsidRPr="003557BD">
        <w:rPr>
          <w:rStyle w:val="SubtleEmphasis"/>
          <w:rFonts w:ascii="Times New Roman" w:eastAsia="Times" w:hAnsi="Times New Roman"/>
          <w:color w:val="000000" w:themeColor="text1"/>
          <w:szCs w:val="24"/>
        </w:rPr>
        <w:t>P</w:t>
      </w:r>
      <w:r w:rsidRPr="003557BD">
        <w:rPr>
          <w:rStyle w:val="SubtleEmphasis"/>
          <w:rFonts w:ascii="Times New Roman" w:eastAsia="Times" w:hAnsi="Times New Roman"/>
          <w:i w:val="0"/>
          <w:color w:val="000000" w:themeColor="text1"/>
          <w:szCs w:val="24"/>
        </w:rPr>
        <w:t xml:space="preserve"> &lt; 0.05 vs. </w:t>
      </w:r>
      <w:r w:rsidR="00034856">
        <w:rPr>
          <w:rStyle w:val="SubtleEmphasis"/>
          <w:rFonts w:ascii="Times New Roman" w:eastAsia="Times" w:hAnsi="Times New Roman"/>
          <w:i w:val="0"/>
          <w:color w:val="000000" w:themeColor="text1"/>
          <w:szCs w:val="24"/>
        </w:rPr>
        <w:t>Con-</w:t>
      </w:r>
      <w:r w:rsidRPr="003557BD">
        <w:rPr>
          <w:rStyle w:val="SubtleEmphasis"/>
          <w:rFonts w:ascii="Times New Roman" w:eastAsia="Times" w:hAnsi="Times New Roman"/>
          <w:i w:val="0"/>
          <w:color w:val="000000" w:themeColor="text1"/>
          <w:szCs w:val="24"/>
        </w:rPr>
        <w:t xml:space="preserve">Veh, # </w:t>
      </w:r>
      <w:r w:rsidRPr="003557BD">
        <w:rPr>
          <w:rStyle w:val="SubtleEmphasis"/>
          <w:rFonts w:ascii="Times New Roman" w:eastAsia="Times" w:hAnsi="Times New Roman"/>
          <w:color w:val="000000" w:themeColor="text1"/>
          <w:szCs w:val="24"/>
        </w:rPr>
        <w:t>P</w:t>
      </w:r>
      <w:r w:rsidRPr="003557BD">
        <w:rPr>
          <w:rStyle w:val="SubtleEmphasis"/>
          <w:rFonts w:ascii="Times New Roman" w:eastAsia="Times" w:hAnsi="Times New Roman"/>
          <w:i w:val="0"/>
          <w:color w:val="000000" w:themeColor="text1"/>
          <w:szCs w:val="24"/>
        </w:rPr>
        <w:t xml:space="preserve"> &lt; 0.05 vs. </w:t>
      </w:r>
      <w:r w:rsidR="00034856">
        <w:rPr>
          <w:rStyle w:val="SubtleEmphasis"/>
          <w:rFonts w:ascii="Times New Roman" w:eastAsia="Times" w:hAnsi="Times New Roman"/>
          <w:i w:val="0"/>
          <w:color w:val="000000" w:themeColor="text1"/>
          <w:szCs w:val="24"/>
        </w:rPr>
        <w:t>Con-</w:t>
      </w:r>
      <w:r w:rsidRPr="003557BD">
        <w:rPr>
          <w:rStyle w:val="SubtleEmphasis"/>
          <w:rFonts w:ascii="Times New Roman" w:eastAsia="Times" w:hAnsi="Times New Roman"/>
          <w:i w:val="0"/>
          <w:color w:val="000000" w:themeColor="text1"/>
          <w:szCs w:val="24"/>
        </w:rPr>
        <w:t>STZ</w:t>
      </w:r>
      <w:r w:rsidR="00DE3C41" w:rsidRPr="00DE3C41">
        <w:rPr>
          <w:rStyle w:val="SubtleEmphasis"/>
          <w:rFonts w:ascii="Times New Roman" w:eastAsia="Times" w:hAnsi="Times New Roman"/>
          <w:i w:val="0"/>
          <w:color w:val="000000" w:themeColor="text1"/>
          <w:szCs w:val="24"/>
        </w:rPr>
        <w:t xml:space="preserve"> </w:t>
      </w:r>
      <w:r w:rsidR="005E1F73">
        <w:rPr>
          <w:rStyle w:val="SubtleEmphasis"/>
          <w:rFonts w:ascii="Times New Roman" w:eastAsia="Times" w:hAnsi="Times New Roman"/>
          <w:i w:val="0"/>
          <w:color w:val="000000" w:themeColor="text1"/>
          <w:szCs w:val="24"/>
        </w:rPr>
        <w:t>and</w:t>
      </w:r>
      <w:r w:rsidR="00DE3C41">
        <w:rPr>
          <w:rStyle w:val="SubtleEmphasis"/>
          <w:rFonts w:ascii="Times New Roman" w:eastAsia="Times" w:hAnsi="Times New Roman"/>
          <w:i w:val="0"/>
          <w:color w:val="000000" w:themeColor="text1"/>
          <w:szCs w:val="24"/>
        </w:rPr>
        <w:t xml:space="preserve"> mG4H-STZ, $ </w:t>
      </w:r>
      <w:r w:rsidR="00DE3C41">
        <w:rPr>
          <w:rStyle w:val="SubtleEmphasis"/>
          <w:rFonts w:ascii="Times New Roman" w:eastAsia="Times" w:hAnsi="Times New Roman"/>
          <w:color w:val="000000" w:themeColor="text1"/>
          <w:szCs w:val="24"/>
        </w:rPr>
        <w:t>P</w:t>
      </w:r>
      <w:r w:rsidR="00DE3C41">
        <w:rPr>
          <w:rStyle w:val="SubtleEmphasis"/>
          <w:rFonts w:ascii="Times New Roman" w:eastAsia="Times" w:hAnsi="Times New Roman"/>
          <w:i w:val="0"/>
          <w:color w:val="000000" w:themeColor="text1"/>
          <w:szCs w:val="24"/>
        </w:rPr>
        <w:t xml:space="preserve"> &lt; 0.05 vs. Con-Veh </w:t>
      </w:r>
      <w:r w:rsidR="005E1F73">
        <w:rPr>
          <w:rStyle w:val="SubtleEmphasis"/>
          <w:rFonts w:ascii="Times New Roman" w:eastAsia="Times" w:hAnsi="Times New Roman"/>
          <w:i w:val="0"/>
          <w:color w:val="000000" w:themeColor="text1"/>
          <w:szCs w:val="24"/>
        </w:rPr>
        <w:t>and</w:t>
      </w:r>
      <w:r w:rsidR="00DE3C41">
        <w:rPr>
          <w:rStyle w:val="SubtleEmphasis"/>
          <w:rFonts w:ascii="Times New Roman" w:eastAsia="Times" w:hAnsi="Times New Roman"/>
          <w:i w:val="0"/>
          <w:color w:val="000000" w:themeColor="text1"/>
          <w:szCs w:val="24"/>
        </w:rPr>
        <w:t xml:space="preserve"> mG4H-Veh</w:t>
      </w:r>
      <w:r w:rsidRPr="003557BD">
        <w:rPr>
          <w:rStyle w:val="SubtleEmphasis"/>
          <w:rFonts w:ascii="Times New Roman" w:eastAsia="Times" w:hAnsi="Times New Roman"/>
          <w:i w:val="0"/>
          <w:color w:val="000000" w:themeColor="text1"/>
          <w:szCs w:val="24"/>
        </w:rPr>
        <w:t>.</w:t>
      </w:r>
    </w:p>
    <w:bookmarkEnd w:id="0"/>
    <w:p w14:paraId="04790F6C" w14:textId="77777777" w:rsidR="009634BB" w:rsidRPr="003557BD" w:rsidRDefault="009634BB" w:rsidP="009634BB">
      <w:pPr>
        <w:pStyle w:val="FootnoteText"/>
        <w:snapToGrid w:val="0"/>
        <w:jc w:val="both"/>
        <w:rPr>
          <w:rFonts w:ascii="Times New Roman" w:hAnsi="Times New Roman"/>
          <w:b/>
          <w:color w:val="000000" w:themeColor="text1"/>
          <w:sz w:val="24"/>
          <w:szCs w:val="24"/>
        </w:rPr>
      </w:pPr>
    </w:p>
    <w:p w14:paraId="33514E4B" w14:textId="77777777" w:rsidR="009634BB" w:rsidRPr="003557BD" w:rsidRDefault="009634BB" w:rsidP="009634BB">
      <w:pPr>
        <w:pStyle w:val="FootnoteText"/>
        <w:snapToGrid w:val="0"/>
        <w:jc w:val="both"/>
        <w:rPr>
          <w:rFonts w:ascii="Times New Roman" w:hAnsi="Times New Roman"/>
          <w:b/>
          <w:color w:val="000000" w:themeColor="text1"/>
          <w:sz w:val="24"/>
          <w:szCs w:val="24"/>
        </w:rPr>
      </w:pPr>
    </w:p>
    <w:p w14:paraId="51356597" w14:textId="77777777" w:rsidR="009634BB" w:rsidRPr="003557BD" w:rsidRDefault="009634BB" w:rsidP="009634BB">
      <w:pPr>
        <w:pStyle w:val="FootnoteText"/>
        <w:snapToGrid w:val="0"/>
        <w:jc w:val="both"/>
        <w:rPr>
          <w:rFonts w:ascii="Times New Roman" w:hAnsi="Times New Roman"/>
          <w:b/>
          <w:color w:val="000000" w:themeColor="text1"/>
          <w:sz w:val="24"/>
          <w:szCs w:val="24"/>
        </w:rPr>
      </w:pPr>
    </w:p>
    <w:p w14:paraId="0887439A" w14:textId="437C24B5" w:rsidR="009634BB" w:rsidRDefault="009634BB" w:rsidP="009634BB">
      <w:pPr>
        <w:pStyle w:val="FootnoteText"/>
        <w:snapToGrid w:val="0"/>
        <w:jc w:val="both"/>
        <w:rPr>
          <w:rFonts w:ascii="Times New Roman" w:hAnsi="Times New Roman"/>
          <w:color w:val="000000" w:themeColor="text1"/>
          <w:sz w:val="24"/>
          <w:szCs w:val="24"/>
        </w:rPr>
      </w:pPr>
      <w:r w:rsidRPr="003557BD">
        <w:rPr>
          <w:rFonts w:ascii="Times New Roman" w:hAnsi="Times New Roman"/>
          <w:b/>
          <w:color w:val="000000" w:themeColor="text1"/>
          <w:sz w:val="24"/>
          <w:szCs w:val="24"/>
        </w:rPr>
        <w:t xml:space="preserve">Online </w:t>
      </w:r>
      <w:r w:rsidR="003557BD">
        <w:rPr>
          <w:rFonts w:ascii="Times New Roman" w:hAnsi="Times New Roman"/>
          <w:b/>
          <w:color w:val="000000" w:themeColor="text1"/>
          <w:sz w:val="24"/>
          <w:szCs w:val="24"/>
        </w:rPr>
        <w:t xml:space="preserve">Supplemental </w:t>
      </w:r>
      <w:r w:rsidRPr="003557BD">
        <w:rPr>
          <w:rFonts w:ascii="Times New Roman" w:hAnsi="Times New Roman"/>
          <w:b/>
          <w:color w:val="000000" w:themeColor="text1"/>
          <w:sz w:val="24"/>
          <w:szCs w:val="24"/>
        </w:rPr>
        <w:t xml:space="preserve">Table IV. </w:t>
      </w:r>
      <w:r w:rsidRPr="003557BD">
        <w:rPr>
          <w:rFonts w:ascii="Times New Roman" w:hAnsi="Times New Roman"/>
          <w:bCs/>
          <w:i/>
          <w:color w:val="000000" w:themeColor="text1"/>
          <w:sz w:val="24"/>
          <w:szCs w:val="24"/>
        </w:rPr>
        <w:t>Genes from Venn diagram</w:t>
      </w:r>
      <w:r w:rsidRPr="003557BD">
        <w:rPr>
          <w:rFonts w:ascii="Times New Roman" w:hAnsi="Times New Roman"/>
          <w:i/>
          <w:color w:val="000000" w:themeColor="text1"/>
          <w:sz w:val="24"/>
          <w:szCs w:val="24"/>
        </w:rPr>
        <w:t xml:space="preserve">, Related to Fig. </w:t>
      </w:r>
      <w:r w:rsidR="00E22362">
        <w:rPr>
          <w:rFonts w:ascii="Times New Roman" w:hAnsi="Times New Roman"/>
          <w:i/>
          <w:color w:val="000000" w:themeColor="text1"/>
          <w:sz w:val="24"/>
          <w:szCs w:val="24"/>
        </w:rPr>
        <w:t>7</w:t>
      </w:r>
      <w:r w:rsidR="00427C26">
        <w:rPr>
          <w:rFonts w:ascii="Times New Roman" w:hAnsi="Times New Roman"/>
          <w:i/>
          <w:color w:val="000000" w:themeColor="text1"/>
          <w:sz w:val="24"/>
          <w:szCs w:val="24"/>
        </w:rPr>
        <w:t>E</w:t>
      </w:r>
      <w:r w:rsidRPr="003557BD">
        <w:rPr>
          <w:rFonts w:ascii="Times New Roman" w:hAnsi="Times New Roman"/>
          <w:i/>
          <w:color w:val="000000" w:themeColor="text1"/>
          <w:sz w:val="24"/>
          <w:szCs w:val="24"/>
        </w:rPr>
        <w:t>.</w:t>
      </w:r>
    </w:p>
    <w:p w14:paraId="3A69074D" w14:textId="64ACEEB8" w:rsidR="007A782A" w:rsidRPr="007A782A" w:rsidRDefault="007A782A" w:rsidP="009634BB">
      <w:pPr>
        <w:pStyle w:val="FootnoteText"/>
        <w:snapToGrid w:val="0"/>
        <w:jc w:val="both"/>
        <w:rPr>
          <w:rFonts w:ascii="Times New Roman" w:hAnsi="Times New Roman"/>
          <w:color w:val="000000" w:themeColor="text1"/>
          <w:sz w:val="24"/>
          <w:szCs w:val="24"/>
        </w:rPr>
      </w:pPr>
      <w:r>
        <w:rPr>
          <w:rFonts w:ascii="Times New Roman" w:hAnsi="Times New Roman"/>
          <w:color w:val="000000" w:themeColor="text1"/>
          <w:sz w:val="24"/>
          <w:szCs w:val="24"/>
        </w:rPr>
        <w:t>Owing to page number listed at end.</w:t>
      </w:r>
    </w:p>
    <w:p w14:paraId="48391415" w14:textId="67B0E61F" w:rsidR="009634BB" w:rsidRPr="003557BD" w:rsidRDefault="009634BB" w:rsidP="009634BB">
      <w:pPr>
        <w:pStyle w:val="FootnoteText"/>
        <w:snapToGrid w:val="0"/>
        <w:jc w:val="both"/>
        <w:rPr>
          <w:rFonts w:ascii="Times New Roman" w:hAnsi="Times New Roman"/>
          <w:b/>
          <w:color w:val="000000" w:themeColor="text1"/>
          <w:sz w:val="24"/>
          <w:szCs w:val="24"/>
        </w:rPr>
      </w:pPr>
      <w:r w:rsidRPr="003557BD">
        <w:rPr>
          <w:rFonts w:ascii="Times New Roman" w:hAnsi="Times New Roman"/>
          <w:b/>
          <w:color w:val="000000" w:themeColor="text1"/>
          <w:sz w:val="24"/>
          <w:szCs w:val="24"/>
        </w:rPr>
        <w:br w:type="column"/>
      </w:r>
      <w:r w:rsidRPr="003557BD">
        <w:rPr>
          <w:rFonts w:ascii="Times New Roman" w:hAnsi="Times New Roman"/>
          <w:b/>
          <w:color w:val="000000" w:themeColor="text1"/>
          <w:sz w:val="24"/>
          <w:szCs w:val="24"/>
        </w:rPr>
        <w:lastRenderedPageBreak/>
        <w:t xml:space="preserve">Online </w:t>
      </w:r>
      <w:r w:rsidR="003557BD">
        <w:rPr>
          <w:rFonts w:ascii="Times New Roman" w:hAnsi="Times New Roman"/>
          <w:b/>
          <w:color w:val="000000" w:themeColor="text1"/>
          <w:sz w:val="24"/>
          <w:szCs w:val="24"/>
        </w:rPr>
        <w:t xml:space="preserve">Supplemental </w:t>
      </w:r>
      <w:r w:rsidRPr="003557BD">
        <w:rPr>
          <w:rFonts w:ascii="Times New Roman" w:hAnsi="Times New Roman"/>
          <w:b/>
          <w:color w:val="000000" w:themeColor="text1"/>
          <w:sz w:val="24"/>
          <w:szCs w:val="24"/>
        </w:rPr>
        <w:t xml:space="preserve">Table V. </w:t>
      </w:r>
      <w:r w:rsidRPr="003557BD">
        <w:rPr>
          <w:rFonts w:ascii="Times New Roman" w:hAnsi="Times New Roman"/>
          <w:bCs/>
          <w:i/>
          <w:color w:val="000000" w:themeColor="text1"/>
          <w:sz w:val="24"/>
          <w:szCs w:val="24"/>
        </w:rPr>
        <w:t>Pathway analysis for genes co-regulated in all three experimental groups being upregulated (yellow) or downregulated (blue)</w:t>
      </w:r>
      <w:r w:rsidRPr="003557BD">
        <w:rPr>
          <w:rFonts w:ascii="Times New Roman" w:hAnsi="Times New Roman"/>
          <w:i/>
          <w:color w:val="000000" w:themeColor="text1"/>
          <w:sz w:val="24"/>
          <w:szCs w:val="24"/>
        </w:rPr>
        <w:t xml:space="preserve">, related to Fig. </w:t>
      </w:r>
      <w:r w:rsidR="00CA412F">
        <w:rPr>
          <w:rFonts w:ascii="Times New Roman" w:hAnsi="Times New Roman"/>
          <w:i/>
          <w:color w:val="000000" w:themeColor="text1"/>
          <w:sz w:val="24"/>
          <w:szCs w:val="24"/>
        </w:rPr>
        <w:t>7</w:t>
      </w:r>
      <w:r w:rsidR="00427C26">
        <w:rPr>
          <w:rFonts w:ascii="Times New Roman" w:hAnsi="Times New Roman"/>
          <w:i/>
          <w:color w:val="000000" w:themeColor="text1"/>
          <w:sz w:val="24"/>
          <w:szCs w:val="24"/>
        </w:rPr>
        <w:t>G</w:t>
      </w:r>
      <w:bookmarkStart w:id="1" w:name="_GoBack"/>
      <w:bookmarkEnd w:id="1"/>
      <w:r w:rsidRPr="003557BD">
        <w:rPr>
          <w:rFonts w:ascii="Times New Roman" w:hAnsi="Times New Roman"/>
          <w:i/>
          <w:color w:val="000000" w:themeColor="text1"/>
          <w:sz w:val="24"/>
          <w:szCs w:val="24"/>
        </w:rPr>
        <w:t>.</w:t>
      </w:r>
    </w:p>
    <w:tbl>
      <w:tblPr>
        <w:tblW w:w="9360" w:type="dxa"/>
        <w:tblBorders>
          <w:top w:val="single" w:sz="8" w:space="0" w:color="4F81BD"/>
          <w:bottom w:val="single" w:sz="8" w:space="0" w:color="4F81BD"/>
        </w:tblBorders>
        <w:tblCellMar>
          <w:top w:w="72" w:type="dxa"/>
          <w:left w:w="115" w:type="dxa"/>
          <w:bottom w:w="72" w:type="dxa"/>
          <w:right w:w="115" w:type="dxa"/>
        </w:tblCellMar>
        <w:tblLook w:val="0660" w:firstRow="1" w:lastRow="1" w:firstColumn="0" w:lastColumn="0" w:noHBand="1" w:noVBand="1"/>
      </w:tblPr>
      <w:tblGrid>
        <w:gridCol w:w="1636"/>
        <w:gridCol w:w="1071"/>
        <w:gridCol w:w="953"/>
        <w:gridCol w:w="957"/>
        <w:gridCol w:w="1297"/>
        <w:gridCol w:w="3446"/>
      </w:tblGrid>
      <w:tr w:rsidR="003557BD" w:rsidRPr="003557BD" w14:paraId="728FC8E0" w14:textId="77777777" w:rsidTr="00A55B93">
        <w:tc>
          <w:tcPr>
            <w:tcW w:w="874" w:type="pct"/>
            <w:tcBorders>
              <w:top w:val="single" w:sz="8" w:space="0" w:color="000000"/>
              <w:left w:val="nil"/>
              <w:bottom w:val="double" w:sz="4" w:space="0" w:color="auto"/>
              <w:right w:val="nil"/>
            </w:tcBorders>
            <w:noWrap/>
            <w:vAlign w:val="center"/>
          </w:tcPr>
          <w:p w14:paraId="50C438C1"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Term</w:t>
            </w:r>
          </w:p>
        </w:tc>
        <w:tc>
          <w:tcPr>
            <w:tcW w:w="572" w:type="pct"/>
            <w:tcBorders>
              <w:top w:val="single" w:sz="8" w:space="0" w:color="000000"/>
              <w:left w:val="nil"/>
              <w:bottom w:val="double" w:sz="4" w:space="0" w:color="auto"/>
              <w:right w:val="nil"/>
            </w:tcBorders>
            <w:vAlign w:val="center"/>
          </w:tcPr>
          <w:p w14:paraId="12C216C3"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Overlap</w:t>
            </w:r>
          </w:p>
        </w:tc>
        <w:tc>
          <w:tcPr>
            <w:tcW w:w="509" w:type="pct"/>
            <w:tcBorders>
              <w:top w:val="single" w:sz="8" w:space="0" w:color="000000"/>
              <w:left w:val="nil"/>
              <w:bottom w:val="double" w:sz="4" w:space="0" w:color="auto"/>
              <w:right w:val="nil"/>
            </w:tcBorders>
            <w:vAlign w:val="center"/>
          </w:tcPr>
          <w:p w14:paraId="3AEFF7BA"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i/>
                <w:color w:val="000000" w:themeColor="text1"/>
                <w:szCs w:val="24"/>
              </w:rPr>
              <w:t>P</w:t>
            </w:r>
            <w:r w:rsidRPr="003557BD">
              <w:rPr>
                <w:rFonts w:ascii="Times New Roman" w:hAnsi="Times New Roman"/>
                <w:b/>
                <w:bCs/>
                <w:color w:val="000000" w:themeColor="text1"/>
                <w:szCs w:val="24"/>
              </w:rPr>
              <w:t>-value</w:t>
            </w:r>
          </w:p>
        </w:tc>
        <w:tc>
          <w:tcPr>
            <w:tcW w:w="511" w:type="pct"/>
            <w:tcBorders>
              <w:top w:val="single" w:sz="8" w:space="0" w:color="000000"/>
              <w:left w:val="nil"/>
              <w:bottom w:val="double" w:sz="4" w:space="0" w:color="auto"/>
              <w:right w:val="nil"/>
            </w:tcBorders>
            <w:vAlign w:val="center"/>
          </w:tcPr>
          <w:p w14:paraId="22FF7FF3"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Z-score</w:t>
            </w:r>
          </w:p>
        </w:tc>
        <w:tc>
          <w:tcPr>
            <w:tcW w:w="693" w:type="pct"/>
            <w:tcBorders>
              <w:top w:val="single" w:sz="8" w:space="0" w:color="000000"/>
              <w:left w:val="nil"/>
              <w:bottom w:val="double" w:sz="4" w:space="0" w:color="auto"/>
              <w:right w:val="nil"/>
            </w:tcBorders>
            <w:vAlign w:val="center"/>
          </w:tcPr>
          <w:p w14:paraId="3EDC5DE7"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Combined Score</w:t>
            </w:r>
          </w:p>
        </w:tc>
        <w:tc>
          <w:tcPr>
            <w:tcW w:w="1841" w:type="pct"/>
            <w:tcBorders>
              <w:top w:val="single" w:sz="8" w:space="0" w:color="000000"/>
              <w:left w:val="nil"/>
              <w:bottom w:val="double" w:sz="4" w:space="0" w:color="auto"/>
              <w:right w:val="nil"/>
            </w:tcBorders>
            <w:vAlign w:val="center"/>
          </w:tcPr>
          <w:p w14:paraId="270B2B7B" w14:textId="77777777" w:rsidR="009634BB" w:rsidRPr="003557BD" w:rsidRDefault="009634BB" w:rsidP="00A55B93">
            <w:pPr>
              <w:snapToGrid w:val="0"/>
              <w:jc w:val="center"/>
              <w:rPr>
                <w:rFonts w:ascii="Times New Roman" w:hAnsi="Times New Roman"/>
                <w:b/>
                <w:bCs/>
                <w:color w:val="000000" w:themeColor="text1"/>
                <w:szCs w:val="24"/>
              </w:rPr>
            </w:pPr>
            <w:r w:rsidRPr="003557BD">
              <w:rPr>
                <w:rFonts w:ascii="Times New Roman" w:hAnsi="Times New Roman"/>
                <w:b/>
                <w:bCs/>
                <w:color w:val="000000" w:themeColor="text1"/>
                <w:szCs w:val="24"/>
              </w:rPr>
              <w:t>Genes</w:t>
            </w:r>
          </w:p>
        </w:tc>
      </w:tr>
      <w:tr w:rsidR="003557BD" w:rsidRPr="003557BD" w14:paraId="3D8B82C1" w14:textId="77777777" w:rsidTr="00A55B93">
        <w:trPr>
          <w:trHeight w:val="576"/>
        </w:trPr>
        <w:tc>
          <w:tcPr>
            <w:tcW w:w="874" w:type="pct"/>
            <w:shd w:val="clear" w:color="auto" w:fill="FFC000"/>
            <w:tcMar>
              <w:top w:w="72" w:type="dxa"/>
              <w:left w:w="115" w:type="dxa"/>
              <w:bottom w:w="72" w:type="dxa"/>
              <w:right w:w="115" w:type="dxa"/>
            </w:tcMar>
            <w:vAlign w:val="center"/>
          </w:tcPr>
          <w:p w14:paraId="111A2640"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Unsaturated fatty acid biosynthesis</w:t>
            </w:r>
          </w:p>
        </w:tc>
        <w:tc>
          <w:tcPr>
            <w:tcW w:w="572" w:type="pct"/>
            <w:shd w:val="clear" w:color="auto" w:fill="FFC000"/>
            <w:tcMar>
              <w:top w:w="72" w:type="dxa"/>
              <w:left w:w="115" w:type="dxa"/>
              <w:bottom w:w="72" w:type="dxa"/>
              <w:right w:w="115" w:type="dxa"/>
            </w:tcMar>
            <w:vAlign w:val="center"/>
          </w:tcPr>
          <w:p w14:paraId="333A15E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3/23</w:t>
            </w:r>
          </w:p>
        </w:tc>
        <w:tc>
          <w:tcPr>
            <w:tcW w:w="509" w:type="pct"/>
            <w:shd w:val="clear" w:color="auto" w:fill="FFC000"/>
            <w:tcMar>
              <w:top w:w="72" w:type="dxa"/>
              <w:left w:w="115" w:type="dxa"/>
              <w:bottom w:w="72" w:type="dxa"/>
              <w:right w:w="115" w:type="dxa"/>
            </w:tcMar>
            <w:vAlign w:val="center"/>
          </w:tcPr>
          <w:p w14:paraId="56662E28"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0.001</w:t>
            </w:r>
          </w:p>
        </w:tc>
        <w:tc>
          <w:tcPr>
            <w:tcW w:w="511" w:type="pct"/>
            <w:shd w:val="clear" w:color="auto" w:fill="FFC000"/>
            <w:tcMar>
              <w:top w:w="72" w:type="dxa"/>
              <w:left w:w="115" w:type="dxa"/>
              <w:bottom w:w="72" w:type="dxa"/>
              <w:right w:w="115" w:type="dxa"/>
            </w:tcMar>
            <w:vAlign w:val="center"/>
          </w:tcPr>
          <w:p w14:paraId="29059112"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-1.669</w:t>
            </w:r>
          </w:p>
        </w:tc>
        <w:tc>
          <w:tcPr>
            <w:tcW w:w="693" w:type="pct"/>
            <w:shd w:val="clear" w:color="auto" w:fill="FFC000"/>
            <w:vAlign w:val="center"/>
          </w:tcPr>
          <w:p w14:paraId="559B1F87"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11.9</w:t>
            </w:r>
          </w:p>
        </w:tc>
        <w:tc>
          <w:tcPr>
            <w:tcW w:w="1841" w:type="pct"/>
            <w:shd w:val="clear" w:color="auto" w:fill="FFC000"/>
            <w:vAlign w:val="center"/>
          </w:tcPr>
          <w:p w14:paraId="3B155C87" w14:textId="77777777" w:rsidR="009634BB" w:rsidRPr="003557BD" w:rsidRDefault="009634BB" w:rsidP="00A55B93">
            <w:pPr>
              <w:snapToGrid w:val="0"/>
              <w:rPr>
                <w:rFonts w:ascii="Times New Roman" w:hAnsi="Times New Roman"/>
                <w:i/>
                <w:color w:val="000000" w:themeColor="text1"/>
                <w:szCs w:val="24"/>
              </w:rPr>
            </w:pPr>
            <w:r w:rsidRPr="003557BD">
              <w:rPr>
                <w:rFonts w:ascii="Times New Roman" w:hAnsi="Times New Roman"/>
                <w:i/>
                <w:color w:val="000000" w:themeColor="text1"/>
                <w:szCs w:val="24"/>
              </w:rPr>
              <w:t>Acot2; Acot1; Acot4</w:t>
            </w:r>
          </w:p>
        </w:tc>
      </w:tr>
      <w:tr w:rsidR="003557BD" w:rsidRPr="003557BD" w14:paraId="6DFBB139" w14:textId="77777777" w:rsidTr="00A55B93">
        <w:trPr>
          <w:trHeight w:val="576"/>
        </w:trPr>
        <w:tc>
          <w:tcPr>
            <w:tcW w:w="874" w:type="pct"/>
            <w:shd w:val="clear" w:color="auto" w:fill="FFC000"/>
            <w:tcMar>
              <w:top w:w="72" w:type="dxa"/>
              <w:left w:w="115" w:type="dxa"/>
              <w:bottom w:w="72" w:type="dxa"/>
              <w:right w:w="115" w:type="dxa"/>
            </w:tcMar>
            <w:vAlign w:val="center"/>
          </w:tcPr>
          <w:p w14:paraId="2C240C8B"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Fatty acid elongation</w:t>
            </w:r>
          </w:p>
        </w:tc>
        <w:tc>
          <w:tcPr>
            <w:tcW w:w="572" w:type="pct"/>
            <w:shd w:val="clear" w:color="auto" w:fill="FFC000"/>
            <w:tcMar>
              <w:top w:w="72" w:type="dxa"/>
              <w:left w:w="115" w:type="dxa"/>
              <w:bottom w:w="72" w:type="dxa"/>
              <w:right w:w="115" w:type="dxa"/>
            </w:tcMar>
            <w:vAlign w:val="center"/>
          </w:tcPr>
          <w:p w14:paraId="7E01EF95"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3/25</w:t>
            </w:r>
          </w:p>
        </w:tc>
        <w:tc>
          <w:tcPr>
            <w:tcW w:w="509" w:type="pct"/>
            <w:shd w:val="clear" w:color="auto" w:fill="FFC000"/>
            <w:tcMar>
              <w:top w:w="72" w:type="dxa"/>
              <w:left w:w="115" w:type="dxa"/>
              <w:bottom w:w="72" w:type="dxa"/>
              <w:right w:w="115" w:type="dxa"/>
            </w:tcMar>
            <w:vAlign w:val="center"/>
          </w:tcPr>
          <w:p w14:paraId="2B512516"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0.001</w:t>
            </w:r>
          </w:p>
        </w:tc>
        <w:tc>
          <w:tcPr>
            <w:tcW w:w="511" w:type="pct"/>
            <w:shd w:val="clear" w:color="auto" w:fill="FFC000"/>
            <w:tcMar>
              <w:top w:w="72" w:type="dxa"/>
              <w:left w:w="115" w:type="dxa"/>
              <w:bottom w:w="72" w:type="dxa"/>
              <w:right w:w="115" w:type="dxa"/>
            </w:tcMar>
            <w:vAlign w:val="center"/>
          </w:tcPr>
          <w:p w14:paraId="63087D8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-1.483</w:t>
            </w:r>
          </w:p>
        </w:tc>
        <w:tc>
          <w:tcPr>
            <w:tcW w:w="693" w:type="pct"/>
            <w:shd w:val="clear" w:color="auto" w:fill="FFC000"/>
            <w:vAlign w:val="center"/>
          </w:tcPr>
          <w:p w14:paraId="57C3A6C3"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10.2</w:t>
            </w:r>
          </w:p>
        </w:tc>
        <w:tc>
          <w:tcPr>
            <w:tcW w:w="1841" w:type="pct"/>
            <w:shd w:val="clear" w:color="auto" w:fill="FFC000"/>
            <w:vAlign w:val="center"/>
          </w:tcPr>
          <w:p w14:paraId="07E16C12" w14:textId="77777777" w:rsidR="009634BB" w:rsidRPr="003557BD" w:rsidRDefault="009634BB" w:rsidP="00A55B93">
            <w:pPr>
              <w:snapToGrid w:val="0"/>
              <w:rPr>
                <w:rFonts w:ascii="Times New Roman" w:hAnsi="Times New Roman"/>
                <w:i/>
                <w:color w:val="000000" w:themeColor="text1"/>
                <w:szCs w:val="24"/>
              </w:rPr>
            </w:pPr>
            <w:r w:rsidRPr="003557BD">
              <w:rPr>
                <w:rFonts w:ascii="Times New Roman" w:hAnsi="Times New Roman"/>
                <w:i/>
                <w:color w:val="000000" w:themeColor="text1"/>
                <w:szCs w:val="24"/>
              </w:rPr>
              <w:t>Acot2; Acot1; Acot4</w:t>
            </w:r>
          </w:p>
        </w:tc>
      </w:tr>
      <w:tr w:rsidR="003557BD" w:rsidRPr="003557BD" w14:paraId="010BCD59" w14:textId="77777777" w:rsidTr="00A55B93">
        <w:trPr>
          <w:trHeight w:val="576"/>
        </w:trPr>
        <w:tc>
          <w:tcPr>
            <w:tcW w:w="874" w:type="pct"/>
            <w:shd w:val="clear" w:color="auto" w:fill="FFC000"/>
            <w:tcMar>
              <w:top w:w="72" w:type="dxa"/>
              <w:left w:w="115" w:type="dxa"/>
              <w:bottom w:w="72" w:type="dxa"/>
              <w:right w:w="115" w:type="dxa"/>
            </w:tcMar>
            <w:vAlign w:val="center"/>
          </w:tcPr>
          <w:p w14:paraId="6BCACAD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Melanoma</w:t>
            </w:r>
          </w:p>
        </w:tc>
        <w:tc>
          <w:tcPr>
            <w:tcW w:w="572" w:type="pct"/>
            <w:shd w:val="clear" w:color="auto" w:fill="FFC000"/>
            <w:tcMar>
              <w:top w:w="72" w:type="dxa"/>
              <w:left w:w="115" w:type="dxa"/>
              <w:bottom w:w="72" w:type="dxa"/>
              <w:right w:w="115" w:type="dxa"/>
            </w:tcMar>
            <w:vAlign w:val="center"/>
          </w:tcPr>
          <w:p w14:paraId="5DD5ADE4"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3/71</w:t>
            </w:r>
          </w:p>
        </w:tc>
        <w:tc>
          <w:tcPr>
            <w:tcW w:w="509" w:type="pct"/>
            <w:shd w:val="clear" w:color="auto" w:fill="FFC000"/>
            <w:tcMar>
              <w:top w:w="72" w:type="dxa"/>
              <w:left w:w="115" w:type="dxa"/>
              <w:bottom w:w="72" w:type="dxa"/>
              <w:right w:w="115" w:type="dxa"/>
            </w:tcMar>
            <w:vAlign w:val="center"/>
          </w:tcPr>
          <w:p w14:paraId="697CFEC9"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0.020</w:t>
            </w:r>
          </w:p>
        </w:tc>
        <w:tc>
          <w:tcPr>
            <w:tcW w:w="511" w:type="pct"/>
            <w:shd w:val="clear" w:color="auto" w:fill="FFC000"/>
            <w:tcMar>
              <w:top w:w="72" w:type="dxa"/>
              <w:left w:w="115" w:type="dxa"/>
              <w:bottom w:w="72" w:type="dxa"/>
              <w:right w:w="115" w:type="dxa"/>
            </w:tcMar>
            <w:vAlign w:val="center"/>
          </w:tcPr>
          <w:p w14:paraId="7B4741A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-1.890</w:t>
            </w:r>
          </w:p>
        </w:tc>
        <w:tc>
          <w:tcPr>
            <w:tcW w:w="693" w:type="pct"/>
            <w:shd w:val="clear" w:color="auto" w:fill="FFC000"/>
            <w:vAlign w:val="center"/>
          </w:tcPr>
          <w:p w14:paraId="77ADAACE"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7.4</w:t>
            </w:r>
          </w:p>
        </w:tc>
        <w:tc>
          <w:tcPr>
            <w:tcW w:w="1841" w:type="pct"/>
            <w:shd w:val="clear" w:color="auto" w:fill="FFC000"/>
            <w:vAlign w:val="center"/>
          </w:tcPr>
          <w:p w14:paraId="5C7EA1A3" w14:textId="77777777" w:rsidR="009634BB" w:rsidRPr="003557BD" w:rsidRDefault="009634BB" w:rsidP="00A55B93">
            <w:pPr>
              <w:snapToGrid w:val="0"/>
              <w:rPr>
                <w:rFonts w:ascii="Times New Roman" w:hAnsi="Times New Roman"/>
                <w:i/>
                <w:color w:val="000000" w:themeColor="text1"/>
                <w:szCs w:val="24"/>
              </w:rPr>
            </w:pPr>
            <w:r w:rsidRPr="003557BD">
              <w:rPr>
                <w:rFonts w:ascii="Times New Roman" w:hAnsi="Times New Roman"/>
                <w:i/>
                <w:color w:val="000000" w:themeColor="text1"/>
                <w:szCs w:val="24"/>
              </w:rPr>
              <w:t>Cdkn1a; Fgf1; Fgf21</w:t>
            </w:r>
          </w:p>
        </w:tc>
      </w:tr>
      <w:tr w:rsidR="003557BD" w:rsidRPr="003557BD" w14:paraId="28200E7A" w14:textId="77777777" w:rsidTr="00A55B93">
        <w:trPr>
          <w:trHeight w:val="576"/>
        </w:trPr>
        <w:tc>
          <w:tcPr>
            <w:tcW w:w="874" w:type="pct"/>
            <w:shd w:val="clear" w:color="auto" w:fill="FFC000"/>
            <w:tcMar>
              <w:top w:w="72" w:type="dxa"/>
              <w:left w:w="115" w:type="dxa"/>
              <w:bottom w:w="72" w:type="dxa"/>
              <w:right w:w="115" w:type="dxa"/>
            </w:tcMar>
            <w:vAlign w:val="center"/>
          </w:tcPr>
          <w:p w14:paraId="3CD18EB9"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Peroxisome</w:t>
            </w:r>
          </w:p>
        </w:tc>
        <w:tc>
          <w:tcPr>
            <w:tcW w:w="572" w:type="pct"/>
            <w:shd w:val="clear" w:color="auto" w:fill="FFC000"/>
            <w:tcMar>
              <w:top w:w="72" w:type="dxa"/>
              <w:left w:w="115" w:type="dxa"/>
              <w:bottom w:w="72" w:type="dxa"/>
              <w:right w:w="115" w:type="dxa"/>
            </w:tcMar>
            <w:vAlign w:val="center"/>
          </w:tcPr>
          <w:p w14:paraId="4E5D1C4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3/83</w:t>
            </w:r>
          </w:p>
        </w:tc>
        <w:tc>
          <w:tcPr>
            <w:tcW w:w="509" w:type="pct"/>
            <w:shd w:val="clear" w:color="auto" w:fill="FFC000"/>
            <w:tcMar>
              <w:top w:w="72" w:type="dxa"/>
              <w:left w:w="115" w:type="dxa"/>
              <w:bottom w:w="72" w:type="dxa"/>
              <w:right w:w="115" w:type="dxa"/>
            </w:tcMar>
            <w:vAlign w:val="center"/>
          </w:tcPr>
          <w:p w14:paraId="6513E47B"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0.029</w:t>
            </w:r>
          </w:p>
        </w:tc>
        <w:tc>
          <w:tcPr>
            <w:tcW w:w="511" w:type="pct"/>
            <w:shd w:val="clear" w:color="auto" w:fill="FFC000"/>
            <w:tcMar>
              <w:top w:w="72" w:type="dxa"/>
              <w:left w:w="115" w:type="dxa"/>
              <w:bottom w:w="72" w:type="dxa"/>
              <w:right w:w="115" w:type="dxa"/>
            </w:tcMar>
            <w:vAlign w:val="center"/>
          </w:tcPr>
          <w:p w14:paraId="47311E19"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-1.629</w:t>
            </w:r>
          </w:p>
        </w:tc>
        <w:tc>
          <w:tcPr>
            <w:tcW w:w="693" w:type="pct"/>
            <w:shd w:val="clear" w:color="auto" w:fill="FFC000"/>
            <w:vAlign w:val="center"/>
          </w:tcPr>
          <w:p w14:paraId="425C6FA3"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5.7</w:t>
            </w:r>
          </w:p>
        </w:tc>
        <w:tc>
          <w:tcPr>
            <w:tcW w:w="1841" w:type="pct"/>
            <w:shd w:val="clear" w:color="auto" w:fill="FFC000"/>
            <w:vAlign w:val="center"/>
          </w:tcPr>
          <w:p w14:paraId="6F338FC9" w14:textId="77777777" w:rsidR="009634BB" w:rsidRPr="003557BD" w:rsidRDefault="009634BB" w:rsidP="00A55B93">
            <w:pPr>
              <w:snapToGrid w:val="0"/>
              <w:rPr>
                <w:rFonts w:ascii="Times New Roman" w:hAnsi="Times New Roman"/>
                <w:i/>
                <w:color w:val="000000" w:themeColor="text1"/>
                <w:szCs w:val="24"/>
              </w:rPr>
            </w:pPr>
            <w:r w:rsidRPr="003557BD">
              <w:rPr>
                <w:rFonts w:ascii="Times New Roman" w:hAnsi="Times New Roman"/>
                <w:i/>
                <w:color w:val="000000" w:themeColor="text1"/>
                <w:szCs w:val="24"/>
              </w:rPr>
              <w:t>Nudt7; Pex11a; Ephx2</w:t>
            </w:r>
          </w:p>
        </w:tc>
      </w:tr>
      <w:tr w:rsidR="003557BD" w:rsidRPr="003557BD" w14:paraId="19B63D15" w14:textId="77777777" w:rsidTr="00A55B93">
        <w:trPr>
          <w:trHeight w:val="576"/>
        </w:trPr>
        <w:tc>
          <w:tcPr>
            <w:tcW w:w="874" w:type="pct"/>
            <w:tcBorders>
              <w:bottom w:val="single" w:sz="4" w:space="0" w:color="auto"/>
            </w:tcBorders>
            <w:shd w:val="clear" w:color="auto" w:fill="FFC000"/>
            <w:tcMar>
              <w:top w:w="72" w:type="dxa"/>
              <w:left w:w="115" w:type="dxa"/>
              <w:bottom w:w="72" w:type="dxa"/>
              <w:right w:w="115" w:type="dxa"/>
            </w:tcMar>
            <w:vAlign w:val="center"/>
          </w:tcPr>
          <w:p w14:paraId="70D82CEB"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Bladder cancer</w:t>
            </w:r>
          </w:p>
        </w:tc>
        <w:tc>
          <w:tcPr>
            <w:tcW w:w="572" w:type="pct"/>
            <w:tcBorders>
              <w:bottom w:val="single" w:sz="4" w:space="0" w:color="auto"/>
            </w:tcBorders>
            <w:shd w:val="clear" w:color="auto" w:fill="FFC000"/>
            <w:tcMar>
              <w:top w:w="72" w:type="dxa"/>
              <w:left w:w="115" w:type="dxa"/>
              <w:bottom w:w="72" w:type="dxa"/>
              <w:right w:w="115" w:type="dxa"/>
            </w:tcMar>
            <w:vAlign w:val="center"/>
          </w:tcPr>
          <w:p w14:paraId="304021F7"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2/41</w:t>
            </w:r>
          </w:p>
        </w:tc>
        <w:tc>
          <w:tcPr>
            <w:tcW w:w="509" w:type="pct"/>
            <w:tcBorders>
              <w:bottom w:val="single" w:sz="4" w:space="0" w:color="auto"/>
            </w:tcBorders>
            <w:shd w:val="clear" w:color="auto" w:fill="FFC000"/>
            <w:tcMar>
              <w:top w:w="72" w:type="dxa"/>
              <w:left w:w="115" w:type="dxa"/>
              <w:bottom w:w="72" w:type="dxa"/>
              <w:right w:w="115" w:type="dxa"/>
            </w:tcMar>
            <w:vAlign w:val="center"/>
          </w:tcPr>
          <w:p w14:paraId="2763DE78"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0.043</w:t>
            </w:r>
          </w:p>
        </w:tc>
        <w:tc>
          <w:tcPr>
            <w:tcW w:w="511" w:type="pct"/>
            <w:tcBorders>
              <w:bottom w:val="single" w:sz="4" w:space="0" w:color="auto"/>
            </w:tcBorders>
            <w:shd w:val="clear" w:color="auto" w:fill="FFC000"/>
            <w:tcMar>
              <w:top w:w="72" w:type="dxa"/>
              <w:left w:w="115" w:type="dxa"/>
              <w:bottom w:w="72" w:type="dxa"/>
              <w:right w:w="115" w:type="dxa"/>
            </w:tcMar>
            <w:vAlign w:val="center"/>
          </w:tcPr>
          <w:p w14:paraId="3D5A5DFD"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-1.714</w:t>
            </w:r>
          </w:p>
        </w:tc>
        <w:tc>
          <w:tcPr>
            <w:tcW w:w="693" w:type="pct"/>
            <w:tcBorders>
              <w:bottom w:val="single" w:sz="4" w:space="0" w:color="auto"/>
            </w:tcBorders>
            <w:shd w:val="clear" w:color="auto" w:fill="FFC000"/>
            <w:vAlign w:val="center"/>
          </w:tcPr>
          <w:p w14:paraId="4ED475D2"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5.4</w:t>
            </w:r>
          </w:p>
        </w:tc>
        <w:tc>
          <w:tcPr>
            <w:tcW w:w="1841" w:type="pct"/>
            <w:tcBorders>
              <w:bottom w:val="single" w:sz="4" w:space="0" w:color="auto"/>
            </w:tcBorders>
            <w:shd w:val="clear" w:color="auto" w:fill="FFC000"/>
            <w:vAlign w:val="center"/>
          </w:tcPr>
          <w:p w14:paraId="47B8DAFF" w14:textId="77777777" w:rsidR="009634BB" w:rsidRPr="003557BD" w:rsidRDefault="009634BB" w:rsidP="00A55B93">
            <w:pPr>
              <w:snapToGrid w:val="0"/>
              <w:rPr>
                <w:rFonts w:ascii="Times New Roman" w:hAnsi="Times New Roman"/>
                <w:i/>
                <w:color w:val="000000" w:themeColor="text1"/>
                <w:szCs w:val="24"/>
              </w:rPr>
            </w:pPr>
            <w:r w:rsidRPr="003557BD">
              <w:rPr>
                <w:rFonts w:ascii="Times New Roman" w:hAnsi="Times New Roman"/>
                <w:i/>
                <w:color w:val="000000" w:themeColor="text1"/>
                <w:szCs w:val="24"/>
              </w:rPr>
              <w:t>Cdkn1a; Thbs1</w:t>
            </w:r>
          </w:p>
        </w:tc>
      </w:tr>
      <w:tr w:rsidR="003557BD" w:rsidRPr="003557BD" w14:paraId="659F7C51" w14:textId="77777777" w:rsidTr="00A55B93">
        <w:trPr>
          <w:trHeight w:val="576"/>
        </w:trPr>
        <w:tc>
          <w:tcPr>
            <w:tcW w:w="874" w:type="pct"/>
            <w:tcBorders>
              <w:top w:val="single" w:sz="4" w:space="0" w:color="auto"/>
            </w:tcBorders>
            <w:shd w:val="clear" w:color="auto" w:fill="8DB3E2" w:themeFill="text2" w:themeFillTint="66"/>
            <w:tcMar>
              <w:top w:w="72" w:type="dxa"/>
              <w:left w:w="115" w:type="dxa"/>
              <w:bottom w:w="72" w:type="dxa"/>
              <w:right w:w="115" w:type="dxa"/>
            </w:tcMar>
            <w:vAlign w:val="center"/>
          </w:tcPr>
          <w:p w14:paraId="7F521D4D"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Ketone body metabolism</w:t>
            </w:r>
          </w:p>
        </w:tc>
        <w:tc>
          <w:tcPr>
            <w:tcW w:w="572" w:type="pct"/>
            <w:tcBorders>
              <w:top w:val="single" w:sz="4" w:space="0" w:color="auto"/>
            </w:tcBorders>
            <w:shd w:val="clear" w:color="auto" w:fill="8DB3E2" w:themeFill="text2" w:themeFillTint="66"/>
            <w:tcMar>
              <w:top w:w="72" w:type="dxa"/>
              <w:left w:w="115" w:type="dxa"/>
              <w:bottom w:w="72" w:type="dxa"/>
              <w:right w:w="115" w:type="dxa"/>
            </w:tcMar>
            <w:vAlign w:val="center"/>
          </w:tcPr>
          <w:p w14:paraId="0C3B088A"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2/5</w:t>
            </w:r>
          </w:p>
        </w:tc>
        <w:tc>
          <w:tcPr>
            <w:tcW w:w="509" w:type="pct"/>
            <w:tcBorders>
              <w:top w:val="single" w:sz="4" w:space="0" w:color="auto"/>
            </w:tcBorders>
            <w:shd w:val="clear" w:color="auto" w:fill="8DB3E2" w:themeFill="text2" w:themeFillTint="66"/>
            <w:tcMar>
              <w:top w:w="72" w:type="dxa"/>
              <w:left w:w="115" w:type="dxa"/>
              <w:bottom w:w="72" w:type="dxa"/>
              <w:right w:w="115" w:type="dxa"/>
            </w:tcMar>
            <w:vAlign w:val="center"/>
          </w:tcPr>
          <w:p w14:paraId="4FC34975"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0.002</w:t>
            </w:r>
          </w:p>
        </w:tc>
        <w:tc>
          <w:tcPr>
            <w:tcW w:w="511" w:type="pct"/>
            <w:tcBorders>
              <w:top w:val="single" w:sz="4" w:space="0" w:color="auto"/>
            </w:tcBorders>
            <w:shd w:val="clear" w:color="auto" w:fill="8DB3E2" w:themeFill="text2" w:themeFillTint="66"/>
            <w:tcMar>
              <w:top w:w="72" w:type="dxa"/>
              <w:left w:w="115" w:type="dxa"/>
              <w:bottom w:w="72" w:type="dxa"/>
              <w:right w:w="115" w:type="dxa"/>
            </w:tcMar>
            <w:vAlign w:val="center"/>
          </w:tcPr>
          <w:p w14:paraId="11E5F79B"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-1.887</w:t>
            </w:r>
          </w:p>
        </w:tc>
        <w:tc>
          <w:tcPr>
            <w:tcW w:w="693" w:type="pct"/>
            <w:tcBorders>
              <w:top w:val="single" w:sz="4" w:space="0" w:color="auto"/>
            </w:tcBorders>
            <w:shd w:val="clear" w:color="auto" w:fill="8DB3E2" w:themeFill="text2" w:themeFillTint="66"/>
            <w:vAlign w:val="center"/>
          </w:tcPr>
          <w:p w14:paraId="3E58B094"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11.4</w:t>
            </w:r>
          </w:p>
        </w:tc>
        <w:tc>
          <w:tcPr>
            <w:tcW w:w="1841" w:type="pct"/>
            <w:tcBorders>
              <w:top w:val="single" w:sz="4" w:space="0" w:color="auto"/>
            </w:tcBorders>
            <w:shd w:val="clear" w:color="auto" w:fill="8DB3E2" w:themeFill="text2" w:themeFillTint="66"/>
            <w:vAlign w:val="center"/>
          </w:tcPr>
          <w:p w14:paraId="6B7AEB3D" w14:textId="77777777" w:rsidR="009634BB" w:rsidRPr="003557BD" w:rsidRDefault="009634BB" w:rsidP="00A55B93">
            <w:pPr>
              <w:snapToGrid w:val="0"/>
              <w:rPr>
                <w:rFonts w:ascii="Times New Roman" w:hAnsi="Times New Roman"/>
                <w:color w:val="000000" w:themeColor="text1"/>
                <w:szCs w:val="24"/>
              </w:rPr>
            </w:pPr>
            <w:r w:rsidRPr="003557BD">
              <w:rPr>
                <w:rFonts w:ascii="Times New Roman" w:hAnsi="Times New Roman"/>
                <w:i/>
                <w:color w:val="000000" w:themeColor="text1"/>
                <w:szCs w:val="24"/>
              </w:rPr>
              <w:t>Bdh1; Oxct1</w:t>
            </w:r>
          </w:p>
        </w:tc>
      </w:tr>
      <w:tr w:rsidR="003557BD" w:rsidRPr="003557BD" w14:paraId="6862E86A" w14:textId="77777777" w:rsidTr="00A55B93">
        <w:trPr>
          <w:trHeight w:val="576"/>
        </w:trPr>
        <w:tc>
          <w:tcPr>
            <w:tcW w:w="874" w:type="pct"/>
            <w:shd w:val="clear" w:color="auto" w:fill="8DB3E2" w:themeFill="text2" w:themeFillTint="66"/>
            <w:tcMar>
              <w:top w:w="72" w:type="dxa"/>
              <w:left w:w="115" w:type="dxa"/>
              <w:bottom w:w="72" w:type="dxa"/>
              <w:right w:w="115" w:type="dxa"/>
            </w:tcMar>
            <w:vAlign w:val="center"/>
          </w:tcPr>
          <w:p w14:paraId="327124B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Amino acid metabolism</w:t>
            </w:r>
          </w:p>
        </w:tc>
        <w:tc>
          <w:tcPr>
            <w:tcW w:w="572" w:type="pct"/>
            <w:shd w:val="clear" w:color="auto" w:fill="8DB3E2" w:themeFill="text2" w:themeFillTint="66"/>
            <w:tcMar>
              <w:top w:w="72" w:type="dxa"/>
              <w:left w:w="115" w:type="dxa"/>
              <w:bottom w:w="72" w:type="dxa"/>
              <w:right w:w="115" w:type="dxa"/>
            </w:tcMar>
            <w:vAlign w:val="center"/>
          </w:tcPr>
          <w:p w14:paraId="3999580B"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6/92</w:t>
            </w:r>
          </w:p>
        </w:tc>
        <w:tc>
          <w:tcPr>
            <w:tcW w:w="509" w:type="pct"/>
            <w:shd w:val="clear" w:color="auto" w:fill="8DB3E2" w:themeFill="text2" w:themeFillTint="66"/>
            <w:tcMar>
              <w:top w:w="72" w:type="dxa"/>
              <w:left w:w="115" w:type="dxa"/>
              <w:bottom w:w="72" w:type="dxa"/>
              <w:right w:w="115" w:type="dxa"/>
            </w:tcMar>
            <w:vAlign w:val="center"/>
          </w:tcPr>
          <w:p w14:paraId="4AD36B3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0.003</w:t>
            </w:r>
          </w:p>
        </w:tc>
        <w:tc>
          <w:tcPr>
            <w:tcW w:w="511" w:type="pct"/>
            <w:shd w:val="clear" w:color="auto" w:fill="8DB3E2" w:themeFill="text2" w:themeFillTint="66"/>
            <w:tcMar>
              <w:top w:w="72" w:type="dxa"/>
              <w:left w:w="115" w:type="dxa"/>
              <w:bottom w:w="72" w:type="dxa"/>
              <w:right w:w="115" w:type="dxa"/>
            </w:tcMar>
            <w:vAlign w:val="center"/>
          </w:tcPr>
          <w:p w14:paraId="2BC63424"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-1.980</w:t>
            </w:r>
          </w:p>
        </w:tc>
        <w:tc>
          <w:tcPr>
            <w:tcW w:w="693" w:type="pct"/>
            <w:shd w:val="clear" w:color="auto" w:fill="8DB3E2" w:themeFill="text2" w:themeFillTint="66"/>
            <w:vAlign w:val="center"/>
          </w:tcPr>
          <w:p w14:paraId="6DCB2443"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11.2</w:t>
            </w:r>
          </w:p>
        </w:tc>
        <w:tc>
          <w:tcPr>
            <w:tcW w:w="1841" w:type="pct"/>
            <w:shd w:val="clear" w:color="auto" w:fill="8DB3E2" w:themeFill="text2" w:themeFillTint="66"/>
            <w:vAlign w:val="center"/>
          </w:tcPr>
          <w:p w14:paraId="253B20B8" w14:textId="77777777" w:rsidR="009634BB" w:rsidRPr="003557BD" w:rsidRDefault="009634BB" w:rsidP="00A55B93">
            <w:pPr>
              <w:snapToGrid w:val="0"/>
              <w:rPr>
                <w:rFonts w:ascii="Times New Roman" w:hAnsi="Times New Roman"/>
                <w:i/>
                <w:color w:val="000000" w:themeColor="text1"/>
                <w:szCs w:val="24"/>
              </w:rPr>
            </w:pPr>
            <w:proofErr w:type="spellStart"/>
            <w:r w:rsidRPr="003557BD">
              <w:rPr>
                <w:rFonts w:ascii="Times New Roman" w:hAnsi="Times New Roman"/>
                <w:i/>
                <w:color w:val="000000" w:themeColor="text1"/>
                <w:szCs w:val="24"/>
              </w:rPr>
              <w:t>Mpst</w:t>
            </w:r>
            <w:proofErr w:type="spellEnd"/>
            <w:r w:rsidRPr="003557BD">
              <w:rPr>
                <w:rFonts w:ascii="Times New Roman" w:hAnsi="Times New Roman"/>
                <w:i/>
                <w:color w:val="000000" w:themeColor="text1"/>
                <w:szCs w:val="24"/>
              </w:rPr>
              <w:t xml:space="preserve">; Glud1; </w:t>
            </w:r>
            <w:proofErr w:type="spellStart"/>
            <w:r w:rsidRPr="003557BD">
              <w:rPr>
                <w:rFonts w:ascii="Times New Roman" w:hAnsi="Times New Roman"/>
                <w:i/>
                <w:color w:val="000000" w:themeColor="text1"/>
                <w:szCs w:val="24"/>
              </w:rPr>
              <w:t>Hibadh</w:t>
            </w:r>
            <w:proofErr w:type="spellEnd"/>
            <w:r w:rsidRPr="003557BD">
              <w:rPr>
                <w:rFonts w:ascii="Times New Roman" w:hAnsi="Times New Roman"/>
                <w:i/>
                <w:color w:val="000000" w:themeColor="text1"/>
                <w:szCs w:val="24"/>
              </w:rPr>
              <w:t xml:space="preserve">; </w:t>
            </w:r>
            <w:proofErr w:type="spellStart"/>
            <w:r w:rsidRPr="003557BD">
              <w:rPr>
                <w:rFonts w:ascii="Times New Roman" w:hAnsi="Times New Roman"/>
                <w:i/>
                <w:color w:val="000000" w:themeColor="text1"/>
                <w:szCs w:val="24"/>
              </w:rPr>
              <w:t>Cth</w:t>
            </w:r>
            <w:proofErr w:type="spellEnd"/>
            <w:r w:rsidRPr="003557BD">
              <w:rPr>
                <w:rFonts w:ascii="Times New Roman" w:hAnsi="Times New Roman"/>
                <w:i/>
                <w:color w:val="000000" w:themeColor="text1"/>
                <w:szCs w:val="24"/>
              </w:rPr>
              <w:t xml:space="preserve">; Mccc1; </w:t>
            </w:r>
            <w:proofErr w:type="spellStart"/>
            <w:r w:rsidRPr="003557BD">
              <w:rPr>
                <w:rFonts w:ascii="Times New Roman" w:hAnsi="Times New Roman"/>
                <w:i/>
                <w:color w:val="000000" w:themeColor="text1"/>
                <w:szCs w:val="24"/>
              </w:rPr>
              <w:t>Mut</w:t>
            </w:r>
            <w:proofErr w:type="spellEnd"/>
          </w:p>
        </w:tc>
      </w:tr>
      <w:tr w:rsidR="003557BD" w:rsidRPr="003557BD" w14:paraId="6FD75597" w14:textId="77777777" w:rsidTr="00A55B93">
        <w:trPr>
          <w:trHeight w:val="576"/>
        </w:trPr>
        <w:tc>
          <w:tcPr>
            <w:tcW w:w="874" w:type="pct"/>
            <w:shd w:val="clear" w:color="auto" w:fill="8DB3E2" w:themeFill="text2" w:themeFillTint="66"/>
            <w:tcMar>
              <w:top w:w="72" w:type="dxa"/>
              <w:left w:w="115" w:type="dxa"/>
              <w:bottom w:w="72" w:type="dxa"/>
              <w:right w:w="115" w:type="dxa"/>
            </w:tcMar>
            <w:vAlign w:val="center"/>
          </w:tcPr>
          <w:p w14:paraId="357B25D7"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Tryptophan metabolism</w:t>
            </w:r>
          </w:p>
        </w:tc>
        <w:tc>
          <w:tcPr>
            <w:tcW w:w="572" w:type="pct"/>
            <w:shd w:val="clear" w:color="auto" w:fill="8DB3E2" w:themeFill="text2" w:themeFillTint="66"/>
            <w:tcMar>
              <w:top w:w="72" w:type="dxa"/>
              <w:left w:w="115" w:type="dxa"/>
              <w:bottom w:w="72" w:type="dxa"/>
              <w:right w:w="115" w:type="dxa"/>
            </w:tcMar>
            <w:vAlign w:val="center"/>
          </w:tcPr>
          <w:p w14:paraId="50678232"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3/43</w:t>
            </w:r>
          </w:p>
        </w:tc>
        <w:tc>
          <w:tcPr>
            <w:tcW w:w="509" w:type="pct"/>
            <w:shd w:val="clear" w:color="auto" w:fill="8DB3E2" w:themeFill="text2" w:themeFillTint="66"/>
            <w:tcMar>
              <w:top w:w="72" w:type="dxa"/>
              <w:left w:w="115" w:type="dxa"/>
              <w:bottom w:w="72" w:type="dxa"/>
              <w:right w:w="115" w:type="dxa"/>
            </w:tcMar>
            <w:vAlign w:val="center"/>
          </w:tcPr>
          <w:p w14:paraId="2DFA90E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0.031</w:t>
            </w:r>
          </w:p>
        </w:tc>
        <w:tc>
          <w:tcPr>
            <w:tcW w:w="511" w:type="pct"/>
            <w:shd w:val="clear" w:color="auto" w:fill="8DB3E2" w:themeFill="text2" w:themeFillTint="66"/>
            <w:tcMar>
              <w:top w:w="72" w:type="dxa"/>
              <w:left w:w="115" w:type="dxa"/>
              <w:bottom w:w="72" w:type="dxa"/>
              <w:right w:w="115" w:type="dxa"/>
            </w:tcMar>
            <w:vAlign w:val="center"/>
          </w:tcPr>
          <w:p w14:paraId="0094E3FB"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-1.926</w:t>
            </w:r>
          </w:p>
        </w:tc>
        <w:tc>
          <w:tcPr>
            <w:tcW w:w="693" w:type="pct"/>
            <w:shd w:val="clear" w:color="auto" w:fill="8DB3E2" w:themeFill="text2" w:themeFillTint="66"/>
            <w:vAlign w:val="center"/>
          </w:tcPr>
          <w:p w14:paraId="6AFAB84C"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6.7</w:t>
            </w:r>
          </w:p>
        </w:tc>
        <w:tc>
          <w:tcPr>
            <w:tcW w:w="1841" w:type="pct"/>
            <w:shd w:val="clear" w:color="auto" w:fill="8DB3E2" w:themeFill="text2" w:themeFillTint="66"/>
            <w:vAlign w:val="center"/>
          </w:tcPr>
          <w:p w14:paraId="2F7D2A95" w14:textId="77777777" w:rsidR="009634BB" w:rsidRPr="003557BD" w:rsidRDefault="009634BB" w:rsidP="00A55B93">
            <w:pPr>
              <w:snapToGrid w:val="0"/>
              <w:rPr>
                <w:rFonts w:ascii="Times New Roman" w:hAnsi="Times New Roman"/>
                <w:i/>
                <w:color w:val="000000" w:themeColor="text1"/>
                <w:szCs w:val="24"/>
              </w:rPr>
            </w:pPr>
            <w:proofErr w:type="spellStart"/>
            <w:r w:rsidRPr="003557BD">
              <w:rPr>
                <w:rFonts w:ascii="Times New Roman" w:hAnsi="Times New Roman"/>
                <w:i/>
                <w:color w:val="000000" w:themeColor="text1"/>
                <w:szCs w:val="24"/>
              </w:rPr>
              <w:t>Gcdh</w:t>
            </w:r>
            <w:proofErr w:type="spellEnd"/>
            <w:r w:rsidRPr="003557BD">
              <w:rPr>
                <w:rFonts w:ascii="Times New Roman" w:hAnsi="Times New Roman"/>
                <w:i/>
                <w:color w:val="000000" w:themeColor="text1"/>
                <w:szCs w:val="24"/>
              </w:rPr>
              <w:t>; Echs1; Hsd17b10</w:t>
            </w:r>
          </w:p>
        </w:tc>
      </w:tr>
      <w:tr w:rsidR="003557BD" w:rsidRPr="003557BD" w14:paraId="1801460A" w14:textId="77777777" w:rsidTr="00A55B93">
        <w:trPr>
          <w:trHeight w:val="576"/>
        </w:trPr>
        <w:tc>
          <w:tcPr>
            <w:tcW w:w="874" w:type="pct"/>
            <w:shd w:val="clear" w:color="auto" w:fill="8DB3E2" w:themeFill="text2" w:themeFillTint="66"/>
            <w:tcMar>
              <w:top w:w="72" w:type="dxa"/>
              <w:left w:w="115" w:type="dxa"/>
              <w:bottom w:w="72" w:type="dxa"/>
              <w:right w:w="115" w:type="dxa"/>
            </w:tcMar>
            <w:vAlign w:val="center"/>
          </w:tcPr>
          <w:p w14:paraId="32FB7C4A"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Trans-</w:t>
            </w:r>
            <w:proofErr w:type="spellStart"/>
            <w:r w:rsidRPr="003557BD">
              <w:rPr>
                <w:rFonts w:ascii="Times New Roman" w:hAnsi="Times New Roman"/>
                <w:color w:val="000000" w:themeColor="text1"/>
                <w:szCs w:val="24"/>
              </w:rPr>
              <w:t>sulfuration</w:t>
            </w:r>
            <w:proofErr w:type="spellEnd"/>
          </w:p>
        </w:tc>
        <w:tc>
          <w:tcPr>
            <w:tcW w:w="572" w:type="pct"/>
            <w:shd w:val="clear" w:color="auto" w:fill="8DB3E2" w:themeFill="text2" w:themeFillTint="66"/>
            <w:tcMar>
              <w:top w:w="72" w:type="dxa"/>
              <w:left w:w="115" w:type="dxa"/>
              <w:bottom w:w="72" w:type="dxa"/>
              <w:right w:w="115" w:type="dxa"/>
            </w:tcMar>
            <w:vAlign w:val="center"/>
          </w:tcPr>
          <w:p w14:paraId="74DBF53A"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2/11</w:t>
            </w:r>
          </w:p>
        </w:tc>
        <w:tc>
          <w:tcPr>
            <w:tcW w:w="509" w:type="pct"/>
            <w:shd w:val="clear" w:color="auto" w:fill="8DB3E2" w:themeFill="text2" w:themeFillTint="66"/>
            <w:tcMar>
              <w:top w:w="72" w:type="dxa"/>
              <w:left w:w="115" w:type="dxa"/>
              <w:bottom w:w="72" w:type="dxa"/>
              <w:right w:w="115" w:type="dxa"/>
            </w:tcMar>
            <w:vAlign w:val="center"/>
          </w:tcPr>
          <w:p w14:paraId="355BA3D0"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0.013</w:t>
            </w:r>
          </w:p>
        </w:tc>
        <w:tc>
          <w:tcPr>
            <w:tcW w:w="511" w:type="pct"/>
            <w:shd w:val="clear" w:color="auto" w:fill="8DB3E2" w:themeFill="text2" w:themeFillTint="66"/>
            <w:tcMar>
              <w:top w:w="72" w:type="dxa"/>
              <w:left w:w="115" w:type="dxa"/>
              <w:bottom w:w="72" w:type="dxa"/>
              <w:right w:w="115" w:type="dxa"/>
            </w:tcMar>
            <w:vAlign w:val="center"/>
          </w:tcPr>
          <w:p w14:paraId="17A83237"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-1.505</w:t>
            </w:r>
          </w:p>
        </w:tc>
        <w:tc>
          <w:tcPr>
            <w:tcW w:w="693" w:type="pct"/>
            <w:shd w:val="clear" w:color="auto" w:fill="8DB3E2" w:themeFill="text2" w:themeFillTint="66"/>
            <w:vAlign w:val="center"/>
          </w:tcPr>
          <w:p w14:paraId="2A9B1EAE"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6.6</w:t>
            </w:r>
          </w:p>
        </w:tc>
        <w:tc>
          <w:tcPr>
            <w:tcW w:w="1841" w:type="pct"/>
            <w:shd w:val="clear" w:color="auto" w:fill="8DB3E2" w:themeFill="text2" w:themeFillTint="66"/>
            <w:vAlign w:val="center"/>
          </w:tcPr>
          <w:p w14:paraId="1BF4C39E" w14:textId="77777777" w:rsidR="009634BB" w:rsidRPr="003557BD" w:rsidRDefault="009634BB" w:rsidP="00A55B93">
            <w:pPr>
              <w:snapToGrid w:val="0"/>
              <w:rPr>
                <w:rFonts w:ascii="Times New Roman" w:hAnsi="Times New Roman"/>
                <w:color w:val="000000" w:themeColor="text1"/>
                <w:szCs w:val="24"/>
              </w:rPr>
            </w:pPr>
            <w:proofErr w:type="spellStart"/>
            <w:r w:rsidRPr="003557BD">
              <w:rPr>
                <w:rFonts w:ascii="Times New Roman" w:hAnsi="Times New Roman"/>
                <w:i/>
                <w:color w:val="000000" w:themeColor="text1"/>
                <w:szCs w:val="24"/>
              </w:rPr>
              <w:t>Mpst</w:t>
            </w:r>
            <w:proofErr w:type="spellEnd"/>
            <w:r w:rsidRPr="003557BD">
              <w:rPr>
                <w:rFonts w:ascii="Times New Roman" w:hAnsi="Times New Roman"/>
                <w:i/>
                <w:color w:val="000000" w:themeColor="text1"/>
                <w:szCs w:val="24"/>
              </w:rPr>
              <w:t xml:space="preserve">; </w:t>
            </w:r>
            <w:proofErr w:type="spellStart"/>
            <w:r w:rsidRPr="003557BD">
              <w:rPr>
                <w:rFonts w:ascii="Times New Roman" w:hAnsi="Times New Roman"/>
                <w:i/>
                <w:color w:val="000000" w:themeColor="text1"/>
                <w:szCs w:val="24"/>
              </w:rPr>
              <w:t>Cth</w:t>
            </w:r>
            <w:proofErr w:type="spellEnd"/>
          </w:p>
        </w:tc>
      </w:tr>
      <w:tr w:rsidR="003557BD" w:rsidRPr="003557BD" w14:paraId="6CDA8D3F" w14:textId="77777777" w:rsidTr="00A55B93">
        <w:trPr>
          <w:trHeight w:val="576"/>
        </w:trPr>
        <w:tc>
          <w:tcPr>
            <w:tcW w:w="874" w:type="pct"/>
            <w:tcBorders>
              <w:top w:val="nil"/>
              <w:bottom w:val="nil"/>
            </w:tcBorders>
            <w:shd w:val="clear" w:color="auto" w:fill="8DB3E2" w:themeFill="text2" w:themeFillTint="66"/>
            <w:tcMar>
              <w:top w:w="72" w:type="dxa"/>
              <w:left w:w="115" w:type="dxa"/>
              <w:bottom w:w="72" w:type="dxa"/>
              <w:right w:w="115" w:type="dxa"/>
            </w:tcMar>
            <w:vAlign w:val="center"/>
          </w:tcPr>
          <w:p w14:paraId="03E8A59C"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Fatty acid oxidation</w:t>
            </w:r>
          </w:p>
        </w:tc>
        <w:tc>
          <w:tcPr>
            <w:tcW w:w="572" w:type="pct"/>
            <w:tcBorders>
              <w:top w:val="nil"/>
              <w:bottom w:val="nil"/>
            </w:tcBorders>
            <w:shd w:val="clear" w:color="auto" w:fill="8DB3E2" w:themeFill="text2" w:themeFillTint="66"/>
            <w:tcMar>
              <w:top w:w="72" w:type="dxa"/>
              <w:left w:w="115" w:type="dxa"/>
              <w:bottom w:w="72" w:type="dxa"/>
              <w:right w:w="115" w:type="dxa"/>
            </w:tcMar>
            <w:vAlign w:val="center"/>
          </w:tcPr>
          <w:p w14:paraId="0F25F916"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2/10</w:t>
            </w:r>
          </w:p>
        </w:tc>
        <w:tc>
          <w:tcPr>
            <w:tcW w:w="509" w:type="pct"/>
            <w:tcBorders>
              <w:top w:val="nil"/>
              <w:bottom w:val="nil"/>
            </w:tcBorders>
            <w:shd w:val="clear" w:color="auto" w:fill="8DB3E2" w:themeFill="text2" w:themeFillTint="66"/>
            <w:tcMar>
              <w:top w:w="72" w:type="dxa"/>
              <w:left w:w="115" w:type="dxa"/>
              <w:bottom w:w="72" w:type="dxa"/>
              <w:right w:w="115" w:type="dxa"/>
            </w:tcMar>
            <w:vAlign w:val="center"/>
          </w:tcPr>
          <w:p w14:paraId="3ED1894C"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0.010</w:t>
            </w:r>
          </w:p>
        </w:tc>
        <w:tc>
          <w:tcPr>
            <w:tcW w:w="511" w:type="pct"/>
            <w:tcBorders>
              <w:top w:val="nil"/>
              <w:bottom w:val="nil"/>
            </w:tcBorders>
            <w:shd w:val="clear" w:color="auto" w:fill="8DB3E2" w:themeFill="text2" w:themeFillTint="66"/>
            <w:tcMar>
              <w:top w:w="72" w:type="dxa"/>
              <w:left w:w="115" w:type="dxa"/>
              <w:bottom w:w="72" w:type="dxa"/>
              <w:right w:w="115" w:type="dxa"/>
            </w:tcMar>
            <w:vAlign w:val="center"/>
          </w:tcPr>
          <w:p w14:paraId="078D0D5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-1.323</w:t>
            </w:r>
          </w:p>
        </w:tc>
        <w:tc>
          <w:tcPr>
            <w:tcW w:w="693" w:type="pct"/>
            <w:tcBorders>
              <w:top w:val="nil"/>
              <w:bottom w:val="nil"/>
            </w:tcBorders>
            <w:shd w:val="clear" w:color="auto" w:fill="8DB3E2" w:themeFill="text2" w:themeFillTint="66"/>
            <w:vAlign w:val="center"/>
          </w:tcPr>
          <w:p w14:paraId="494494B2"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6.0</w:t>
            </w:r>
          </w:p>
        </w:tc>
        <w:tc>
          <w:tcPr>
            <w:tcW w:w="1841" w:type="pct"/>
            <w:tcBorders>
              <w:top w:val="nil"/>
              <w:bottom w:val="nil"/>
            </w:tcBorders>
            <w:shd w:val="clear" w:color="auto" w:fill="8DB3E2" w:themeFill="text2" w:themeFillTint="66"/>
            <w:vAlign w:val="center"/>
          </w:tcPr>
          <w:p w14:paraId="67095A50" w14:textId="77777777" w:rsidR="009634BB" w:rsidRPr="003557BD" w:rsidRDefault="009634BB" w:rsidP="00A55B93">
            <w:pPr>
              <w:snapToGrid w:val="0"/>
              <w:rPr>
                <w:rFonts w:ascii="Times New Roman" w:hAnsi="Times New Roman"/>
                <w:i/>
                <w:color w:val="000000" w:themeColor="text1"/>
                <w:szCs w:val="24"/>
              </w:rPr>
            </w:pPr>
            <w:r w:rsidRPr="003557BD">
              <w:rPr>
                <w:rFonts w:ascii="Times New Roman" w:hAnsi="Times New Roman"/>
                <w:i/>
                <w:color w:val="000000" w:themeColor="text1"/>
                <w:szCs w:val="24"/>
              </w:rPr>
              <w:t>Slc25a29; Echs1</w:t>
            </w:r>
          </w:p>
        </w:tc>
      </w:tr>
      <w:tr w:rsidR="003557BD" w:rsidRPr="003557BD" w14:paraId="2C29DEE6" w14:textId="77777777" w:rsidTr="00A55B93">
        <w:trPr>
          <w:trHeight w:val="576"/>
        </w:trPr>
        <w:tc>
          <w:tcPr>
            <w:tcW w:w="874" w:type="pct"/>
            <w:tcBorders>
              <w:top w:val="nil"/>
              <w:bottom w:val="single" w:sz="4" w:space="0" w:color="auto"/>
            </w:tcBorders>
            <w:shd w:val="clear" w:color="auto" w:fill="8DB3E2" w:themeFill="text2" w:themeFillTint="66"/>
            <w:tcMar>
              <w:top w:w="72" w:type="dxa"/>
              <w:left w:w="115" w:type="dxa"/>
              <w:bottom w:w="72" w:type="dxa"/>
              <w:right w:w="115" w:type="dxa"/>
            </w:tcMar>
            <w:vAlign w:val="center"/>
          </w:tcPr>
          <w:p w14:paraId="17699017"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Glycolysis</w:t>
            </w:r>
          </w:p>
        </w:tc>
        <w:tc>
          <w:tcPr>
            <w:tcW w:w="572" w:type="pct"/>
            <w:tcBorders>
              <w:top w:val="nil"/>
              <w:bottom w:val="single" w:sz="4" w:space="0" w:color="auto"/>
            </w:tcBorders>
            <w:shd w:val="clear" w:color="auto" w:fill="8DB3E2" w:themeFill="text2" w:themeFillTint="66"/>
            <w:tcMar>
              <w:top w:w="72" w:type="dxa"/>
              <w:left w:w="115" w:type="dxa"/>
              <w:bottom w:w="72" w:type="dxa"/>
              <w:right w:w="115" w:type="dxa"/>
            </w:tcMar>
            <w:vAlign w:val="center"/>
          </w:tcPr>
          <w:p w14:paraId="47C992E7"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3/48</w:t>
            </w:r>
          </w:p>
        </w:tc>
        <w:tc>
          <w:tcPr>
            <w:tcW w:w="509" w:type="pct"/>
            <w:tcBorders>
              <w:top w:val="nil"/>
              <w:bottom w:val="single" w:sz="4" w:space="0" w:color="auto"/>
            </w:tcBorders>
            <w:shd w:val="clear" w:color="auto" w:fill="8DB3E2" w:themeFill="text2" w:themeFillTint="66"/>
            <w:tcMar>
              <w:top w:w="72" w:type="dxa"/>
              <w:left w:w="115" w:type="dxa"/>
              <w:bottom w:w="72" w:type="dxa"/>
              <w:right w:w="115" w:type="dxa"/>
            </w:tcMar>
            <w:vAlign w:val="center"/>
          </w:tcPr>
          <w:p w14:paraId="1B158BE0"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0.041</w:t>
            </w:r>
          </w:p>
        </w:tc>
        <w:tc>
          <w:tcPr>
            <w:tcW w:w="511" w:type="pct"/>
            <w:tcBorders>
              <w:top w:val="nil"/>
              <w:bottom w:val="single" w:sz="4" w:space="0" w:color="auto"/>
            </w:tcBorders>
            <w:shd w:val="clear" w:color="auto" w:fill="8DB3E2" w:themeFill="text2" w:themeFillTint="66"/>
            <w:tcMar>
              <w:top w:w="72" w:type="dxa"/>
              <w:left w:w="115" w:type="dxa"/>
              <w:bottom w:w="72" w:type="dxa"/>
              <w:right w:w="115" w:type="dxa"/>
            </w:tcMar>
            <w:vAlign w:val="center"/>
          </w:tcPr>
          <w:p w14:paraId="24A3CFB1"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-1.635</w:t>
            </w:r>
          </w:p>
        </w:tc>
        <w:tc>
          <w:tcPr>
            <w:tcW w:w="693" w:type="pct"/>
            <w:tcBorders>
              <w:top w:val="nil"/>
              <w:bottom w:val="single" w:sz="4" w:space="0" w:color="auto"/>
            </w:tcBorders>
            <w:shd w:val="clear" w:color="auto" w:fill="8DB3E2" w:themeFill="text2" w:themeFillTint="66"/>
            <w:vAlign w:val="center"/>
          </w:tcPr>
          <w:p w14:paraId="3B637F6F" w14:textId="77777777" w:rsidR="009634BB" w:rsidRPr="003557BD" w:rsidRDefault="009634BB" w:rsidP="00A55B93">
            <w:pPr>
              <w:snapToGrid w:val="0"/>
              <w:jc w:val="center"/>
              <w:rPr>
                <w:rFonts w:ascii="Times New Roman" w:hAnsi="Times New Roman"/>
                <w:color w:val="000000" w:themeColor="text1"/>
                <w:szCs w:val="24"/>
              </w:rPr>
            </w:pPr>
            <w:r w:rsidRPr="003557BD">
              <w:rPr>
                <w:rFonts w:ascii="Times New Roman" w:hAnsi="Times New Roman"/>
                <w:color w:val="000000" w:themeColor="text1"/>
                <w:szCs w:val="24"/>
              </w:rPr>
              <w:t>5.2</w:t>
            </w:r>
          </w:p>
        </w:tc>
        <w:tc>
          <w:tcPr>
            <w:tcW w:w="1841" w:type="pct"/>
            <w:tcBorders>
              <w:top w:val="nil"/>
              <w:bottom w:val="single" w:sz="4" w:space="0" w:color="auto"/>
            </w:tcBorders>
            <w:shd w:val="clear" w:color="auto" w:fill="8DB3E2" w:themeFill="text2" w:themeFillTint="66"/>
            <w:vAlign w:val="center"/>
          </w:tcPr>
          <w:p w14:paraId="731C9FC3" w14:textId="77777777" w:rsidR="009634BB" w:rsidRPr="003557BD" w:rsidRDefault="009634BB" w:rsidP="00A55B93">
            <w:pPr>
              <w:snapToGrid w:val="0"/>
              <w:rPr>
                <w:rFonts w:ascii="Times New Roman" w:hAnsi="Times New Roman"/>
                <w:i/>
                <w:color w:val="000000" w:themeColor="text1"/>
                <w:szCs w:val="24"/>
              </w:rPr>
            </w:pPr>
            <w:r w:rsidRPr="003557BD">
              <w:rPr>
                <w:rFonts w:ascii="Times New Roman" w:hAnsi="Times New Roman"/>
                <w:i/>
                <w:color w:val="000000" w:themeColor="text1"/>
                <w:szCs w:val="24"/>
              </w:rPr>
              <w:t>Pgam2; Slc2a4; Hk2</w:t>
            </w:r>
          </w:p>
        </w:tc>
      </w:tr>
    </w:tbl>
    <w:p w14:paraId="305753E7" w14:textId="10E65F0F" w:rsidR="00982297" w:rsidRPr="003557BD" w:rsidRDefault="00982297" w:rsidP="007A782A">
      <w:pPr>
        <w:snapToGrid w:val="0"/>
        <w:jc w:val="both"/>
        <w:outlineLvl w:val="0"/>
        <w:rPr>
          <w:rFonts w:ascii="Times New Roman" w:hAnsi="Times New Roman"/>
          <w:color w:val="000000" w:themeColor="text1"/>
          <w:szCs w:val="24"/>
        </w:rPr>
      </w:pPr>
    </w:p>
    <w:sectPr w:rsidR="00982297" w:rsidRPr="003557BD" w:rsidSect="00A42369">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DEA6" w14:textId="77777777" w:rsidR="00287041" w:rsidRDefault="00287041" w:rsidP="00445F4E">
      <w:r>
        <w:separator/>
      </w:r>
    </w:p>
  </w:endnote>
  <w:endnote w:type="continuationSeparator" w:id="0">
    <w:p w14:paraId="5F0D5A32" w14:textId="77777777" w:rsidR="00287041" w:rsidRDefault="00287041" w:rsidP="0044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DE9F" w14:textId="77777777" w:rsidR="00A55B93" w:rsidRDefault="00A55B93" w:rsidP="00445F4E">
    <w:pPr>
      <w:pStyle w:val="Footer"/>
      <w:jc w:val="center"/>
    </w:pPr>
    <w:r>
      <w:fldChar w:fldCharType="begin"/>
    </w:r>
    <w:r>
      <w:instrText xml:space="preserve"> PAGE   \* MERGEFORMAT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2409F" w14:textId="77777777" w:rsidR="00287041" w:rsidRDefault="00287041" w:rsidP="00445F4E">
      <w:r>
        <w:separator/>
      </w:r>
    </w:p>
  </w:footnote>
  <w:footnote w:type="continuationSeparator" w:id="0">
    <w:p w14:paraId="78D7897A" w14:textId="77777777" w:rsidR="00287041" w:rsidRDefault="00287041" w:rsidP="00445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7369"/>
    <w:multiLevelType w:val="hybridMultilevel"/>
    <w:tmpl w:val="4D5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57135"/>
    <w:multiLevelType w:val="hybridMultilevel"/>
    <w:tmpl w:val="BB04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71EA8"/>
    <w:multiLevelType w:val="hybridMultilevel"/>
    <w:tmpl w:val="92C88192"/>
    <w:lvl w:ilvl="0" w:tplc="BE1EFBD4">
      <w:start w:val="1"/>
      <w:numFmt w:val="bullet"/>
      <w:lvlText w:val="-"/>
      <w:lvlJc w:val="left"/>
      <w:pPr>
        <w:ind w:left="720" w:hanging="360"/>
      </w:pPr>
      <w:rPr>
        <w:rFonts w:ascii="Helvetica" w:eastAsia="Times New Roman" w:hAnsi="Helvetic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A756A"/>
    <w:multiLevelType w:val="hybridMultilevel"/>
    <w:tmpl w:val="52B0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03E65"/>
    <w:multiLevelType w:val="hybridMultilevel"/>
    <w:tmpl w:val="42CE466C"/>
    <w:lvl w:ilvl="0" w:tplc="3BF23BBE">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47E79"/>
    <w:multiLevelType w:val="hybridMultilevel"/>
    <w:tmpl w:val="7278BFB0"/>
    <w:lvl w:ilvl="0" w:tplc="361886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iabet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t00rwaerv09wwve9pwgptazafszaps2e0eza&quot;&gt;Wende EndNote-Converted&lt;record-ids&gt;&lt;item&gt;4782&lt;/item&gt;&lt;item&gt;5469&lt;/item&gt;&lt;item&gt;6219&lt;/item&gt;&lt;item&gt;6792&lt;/item&gt;&lt;item&gt;6793&lt;/item&gt;&lt;item&gt;7150&lt;/item&gt;&lt;item&gt;7458&lt;/item&gt;&lt;item&gt;7694&lt;/item&gt;&lt;item&gt;7818&lt;/item&gt;&lt;item&gt;8247&lt;/item&gt;&lt;item&gt;8468&lt;/item&gt;&lt;item&gt;8473&lt;/item&gt;&lt;item&gt;8978&lt;/item&gt;&lt;item&gt;9796&lt;/item&gt;&lt;item&gt;13462&lt;/item&gt;&lt;item&gt;13867&lt;/item&gt;&lt;item&gt;13869&lt;/item&gt;&lt;item&gt;14002&lt;/item&gt;&lt;/record-ids&gt;&lt;/item&gt;&lt;/Libraries&gt;"/>
  </w:docVars>
  <w:rsids>
    <w:rsidRoot w:val="006654FE"/>
    <w:rsid w:val="000002E4"/>
    <w:rsid w:val="0000049B"/>
    <w:rsid w:val="00000ECA"/>
    <w:rsid w:val="00000F49"/>
    <w:rsid w:val="0000120E"/>
    <w:rsid w:val="00001622"/>
    <w:rsid w:val="00002366"/>
    <w:rsid w:val="00004951"/>
    <w:rsid w:val="000059FA"/>
    <w:rsid w:val="00006648"/>
    <w:rsid w:val="00010C60"/>
    <w:rsid w:val="00010E27"/>
    <w:rsid w:val="00011475"/>
    <w:rsid w:val="00011635"/>
    <w:rsid w:val="00012011"/>
    <w:rsid w:val="00013A48"/>
    <w:rsid w:val="000158DB"/>
    <w:rsid w:val="00015C52"/>
    <w:rsid w:val="00016674"/>
    <w:rsid w:val="00016E61"/>
    <w:rsid w:val="00017C1F"/>
    <w:rsid w:val="000200ED"/>
    <w:rsid w:val="000207C1"/>
    <w:rsid w:val="0002479D"/>
    <w:rsid w:val="000260B7"/>
    <w:rsid w:val="00026635"/>
    <w:rsid w:val="00027C54"/>
    <w:rsid w:val="0003077B"/>
    <w:rsid w:val="000331F0"/>
    <w:rsid w:val="000335BD"/>
    <w:rsid w:val="00034633"/>
    <w:rsid w:val="00034856"/>
    <w:rsid w:val="00034AB2"/>
    <w:rsid w:val="00034FFA"/>
    <w:rsid w:val="0003619C"/>
    <w:rsid w:val="00036636"/>
    <w:rsid w:val="0003709C"/>
    <w:rsid w:val="0003716C"/>
    <w:rsid w:val="00041037"/>
    <w:rsid w:val="0004201E"/>
    <w:rsid w:val="00042097"/>
    <w:rsid w:val="000421F9"/>
    <w:rsid w:val="0004321B"/>
    <w:rsid w:val="000435AB"/>
    <w:rsid w:val="0004410E"/>
    <w:rsid w:val="000453EF"/>
    <w:rsid w:val="00046B9F"/>
    <w:rsid w:val="00046EB2"/>
    <w:rsid w:val="0004763A"/>
    <w:rsid w:val="000509CE"/>
    <w:rsid w:val="00050F4E"/>
    <w:rsid w:val="00053212"/>
    <w:rsid w:val="000534D7"/>
    <w:rsid w:val="00054448"/>
    <w:rsid w:val="0005672D"/>
    <w:rsid w:val="00063BBF"/>
    <w:rsid w:val="00065AC1"/>
    <w:rsid w:val="00066273"/>
    <w:rsid w:val="00067A9C"/>
    <w:rsid w:val="00070A05"/>
    <w:rsid w:val="000720E6"/>
    <w:rsid w:val="00072F02"/>
    <w:rsid w:val="000737E8"/>
    <w:rsid w:val="00073CB8"/>
    <w:rsid w:val="00073D8A"/>
    <w:rsid w:val="00073DA2"/>
    <w:rsid w:val="00075158"/>
    <w:rsid w:val="00077065"/>
    <w:rsid w:val="00077B8F"/>
    <w:rsid w:val="00077C0D"/>
    <w:rsid w:val="00080279"/>
    <w:rsid w:val="00080D91"/>
    <w:rsid w:val="000824C4"/>
    <w:rsid w:val="00082E43"/>
    <w:rsid w:val="0008408A"/>
    <w:rsid w:val="000847BA"/>
    <w:rsid w:val="0008489F"/>
    <w:rsid w:val="00084E60"/>
    <w:rsid w:val="00086A83"/>
    <w:rsid w:val="00087180"/>
    <w:rsid w:val="0008793B"/>
    <w:rsid w:val="000903BB"/>
    <w:rsid w:val="00092374"/>
    <w:rsid w:val="000940A2"/>
    <w:rsid w:val="000949F3"/>
    <w:rsid w:val="00094F80"/>
    <w:rsid w:val="0009543C"/>
    <w:rsid w:val="000958BF"/>
    <w:rsid w:val="00097451"/>
    <w:rsid w:val="00097A3D"/>
    <w:rsid w:val="000A0F01"/>
    <w:rsid w:val="000A42D3"/>
    <w:rsid w:val="000A4A2C"/>
    <w:rsid w:val="000A52FF"/>
    <w:rsid w:val="000A55EF"/>
    <w:rsid w:val="000A612B"/>
    <w:rsid w:val="000B071E"/>
    <w:rsid w:val="000B07DC"/>
    <w:rsid w:val="000B0824"/>
    <w:rsid w:val="000B0C6C"/>
    <w:rsid w:val="000B0F19"/>
    <w:rsid w:val="000B1882"/>
    <w:rsid w:val="000B231D"/>
    <w:rsid w:val="000B2416"/>
    <w:rsid w:val="000B2758"/>
    <w:rsid w:val="000B51E6"/>
    <w:rsid w:val="000B5EA9"/>
    <w:rsid w:val="000B6EFE"/>
    <w:rsid w:val="000C7257"/>
    <w:rsid w:val="000D0301"/>
    <w:rsid w:val="000D1864"/>
    <w:rsid w:val="000D314F"/>
    <w:rsid w:val="000D3880"/>
    <w:rsid w:val="000D687C"/>
    <w:rsid w:val="000D6AB2"/>
    <w:rsid w:val="000E1337"/>
    <w:rsid w:val="000E1E00"/>
    <w:rsid w:val="000E25C0"/>
    <w:rsid w:val="000E3AF8"/>
    <w:rsid w:val="000E5642"/>
    <w:rsid w:val="000E6BE3"/>
    <w:rsid w:val="000E7B4F"/>
    <w:rsid w:val="000E7D0E"/>
    <w:rsid w:val="000F287E"/>
    <w:rsid w:val="000F42BA"/>
    <w:rsid w:val="000F6D49"/>
    <w:rsid w:val="000F77CE"/>
    <w:rsid w:val="001009B8"/>
    <w:rsid w:val="00100BE0"/>
    <w:rsid w:val="0010127B"/>
    <w:rsid w:val="00101E6C"/>
    <w:rsid w:val="00101EF5"/>
    <w:rsid w:val="00102452"/>
    <w:rsid w:val="001027C9"/>
    <w:rsid w:val="00102B15"/>
    <w:rsid w:val="00103BDC"/>
    <w:rsid w:val="00104027"/>
    <w:rsid w:val="00104242"/>
    <w:rsid w:val="00104D18"/>
    <w:rsid w:val="00111047"/>
    <w:rsid w:val="00111F9E"/>
    <w:rsid w:val="00115111"/>
    <w:rsid w:val="0011577E"/>
    <w:rsid w:val="001163A1"/>
    <w:rsid w:val="0011679A"/>
    <w:rsid w:val="00121682"/>
    <w:rsid w:val="001217FB"/>
    <w:rsid w:val="00121B85"/>
    <w:rsid w:val="00123114"/>
    <w:rsid w:val="00123B2C"/>
    <w:rsid w:val="00123C16"/>
    <w:rsid w:val="00126696"/>
    <w:rsid w:val="00131848"/>
    <w:rsid w:val="00131932"/>
    <w:rsid w:val="001331C9"/>
    <w:rsid w:val="00134E53"/>
    <w:rsid w:val="001357DC"/>
    <w:rsid w:val="00135E42"/>
    <w:rsid w:val="001360EB"/>
    <w:rsid w:val="0013774C"/>
    <w:rsid w:val="00140588"/>
    <w:rsid w:val="00141C84"/>
    <w:rsid w:val="001445D9"/>
    <w:rsid w:val="001449DF"/>
    <w:rsid w:val="00144B52"/>
    <w:rsid w:val="00145F6E"/>
    <w:rsid w:val="001460B9"/>
    <w:rsid w:val="0014652F"/>
    <w:rsid w:val="00146D9D"/>
    <w:rsid w:val="00147598"/>
    <w:rsid w:val="001479B8"/>
    <w:rsid w:val="00152DCA"/>
    <w:rsid w:val="0015374E"/>
    <w:rsid w:val="00154480"/>
    <w:rsid w:val="0015473C"/>
    <w:rsid w:val="001556D6"/>
    <w:rsid w:val="00155A5C"/>
    <w:rsid w:val="00160793"/>
    <w:rsid w:val="00160EE2"/>
    <w:rsid w:val="00161717"/>
    <w:rsid w:val="0016292F"/>
    <w:rsid w:val="00162BFA"/>
    <w:rsid w:val="00163789"/>
    <w:rsid w:val="00164585"/>
    <w:rsid w:val="00164F9B"/>
    <w:rsid w:val="00165F2B"/>
    <w:rsid w:val="00166308"/>
    <w:rsid w:val="00167278"/>
    <w:rsid w:val="001702B4"/>
    <w:rsid w:val="00170BF6"/>
    <w:rsid w:val="00171675"/>
    <w:rsid w:val="001725FD"/>
    <w:rsid w:val="00173044"/>
    <w:rsid w:val="001733EC"/>
    <w:rsid w:val="001738FA"/>
    <w:rsid w:val="00173C05"/>
    <w:rsid w:val="00174125"/>
    <w:rsid w:val="00176963"/>
    <w:rsid w:val="00176A46"/>
    <w:rsid w:val="00176B43"/>
    <w:rsid w:val="00180F09"/>
    <w:rsid w:val="00180F37"/>
    <w:rsid w:val="00181CB0"/>
    <w:rsid w:val="001829C7"/>
    <w:rsid w:val="00182C39"/>
    <w:rsid w:val="0018404C"/>
    <w:rsid w:val="00184527"/>
    <w:rsid w:val="00184AAF"/>
    <w:rsid w:val="001851D0"/>
    <w:rsid w:val="00186CDB"/>
    <w:rsid w:val="00186D20"/>
    <w:rsid w:val="00187023"/>
    <w:rsid w:val="0019055E"/>
    <w:rsid w:val="0019228D"/>
    <w:rsid w:val="0019250D"/>
    <w:rsid w:val="00192637"/>
    <w:rsid w:val="00192789"/>
    <w:rsid w:val="00192AA5"/>
    <w:rsid w:val="00192C94"/>
    <w:rsid w:val="0019471F"/>
    <w:rsid w:val="00194CBC"/>
    <w:rsid w:val="00195111"/>
    <w:rsid w:val="001956BF"/>
    <w:rsid w:val="00195CEA"/>
    <w:rsid w:val="00195D06"/>
    <w:rsid w:val="001A33D3"/>
    <w:rsid w:val="001A623C"/>
    <w:rsid w:val="001A6923"/>
    <w:rsid w:val="001A7CBE"/>
    <w:rsid w:val="001B0DF5"/>
    <w:rsid w:val="001B12F1"/>
    <w:rsid w:val="001B2B40"/>
    <w:rsid w:val="001B52E4"/>
    <w:rsid w:val="001B68B5"/>
    <w:rsid w:val="001B6EA0"/>
    <w:rsid w:val="001B764A"/>
    <w:rsid w:val="001B7DC2"/>
    <w:rsid w:val="001C1A97"/>
    <w:rsid w:val="001C23E8"/>
    <w:rsid w:val="001C2678"/>
    <w:rsid w:val="001C2683"/>
    <w:rsid w:val="001C3763"/>
    <w:rsid w:val="001C4283"/>
    <w:rsid w:val="001C43AE"/>
    <w:rsid w:val="001C4A98"/>
    <w:rsid w:val="001C4CA0"/>
    <w:rsid w:val="001C5107"/>
    <w:rsid w:val="001C75EA"/>
    <w:rsid w:val="001C7FF5"/>
    <w:rsid w:val="001D00A9"/>
    <w:rsid w:val="001D0A86"/>
    <w:rsid w:val="001D109F"/>
    <w:rsid w:val="001D1F1C"/>
    <w:rsid w:val="001D2657"/>
    <w:rsid w:val="001D28FF"/>
    <w:rsid w:val="001D38DD"/>
    <w:rsid w:val="001D4E9B"/>
    <w:rsid w:val="001D5457"/>
    <w:rsid w:val="001D5CD4"/>
    <w:rsid w:val="001D688E"/>
    <w:rsid w:val="001D7E57"/>
    <w:rsid w:val="001E091F"/>
    <w:rsid w:val="001E11B4"/>
    <w:rsid w:val="001E1BB7"/>
    <w:rsid w:val="001E2378"/>
    <w:rsid w:val="001E2582"/>
    <w:rsid w:val="001E2881"/>
    <w:rsid w:val="001E3A44"/>
    <w:rsid w:val="001E3AF2"/>
    <w:rsid w:val="001E43F8"/>
    <w:rsid w:val="001E558B"/>
    <w:rsid w:val="001E6FB1"/>
    <w:rsid w:val="001E725C"/>
    <w:rsid w:val="001E7577"/>
    <w:rsid w:val="001E77A3"/>
    <w:rsid w:val="001F1659"/>
    <w:rsid w:val="001F2284"/>
    <w:rsid w:val="001F284D"/>
    <w:rsid w:val="001F3B0A"/>
    <w:rsid w:val="001F3C57"/>
    <w:rsid w:val="001F3F04"/>
    <w:rsid w:val="001F4C2B"/>
    <w:rsid w:val="001F638A"/>
    <w:rsid w:val="001F71E9"/>
    <w:rsid w:val="001F7290"/>
    <w:rsid w:val="00200354"/>
    <w:rsid w:val="002038FD"/>
    <w:rsid w:val="00204850"/>
    <w:rsid w:val="00205E2E"/>
    <w:rsid w:val="002069BE"/>
    <w:rsid w:val="00206F16"/>
    <w:rsid w:val="00207A80"/>
    <w:rsid w:val="00207BEA"/>
    <w:rsid w:val="0021053F"/>
    <w:rsid w:val="002127CB"/>
    <w:rsid w:val="00212E59"/>
    <w:rsid w:val="00213E5C"/>
    <w:rsid w:val="00214176"/>
    <w:rsid w:val="00215228"/>
    <w:rsid w:val="00216778"/>
    <w:rsid w:val="0022004E"/>
    <w:rsid w:val="0022031B"/>
    <w:rsid w:val="00221D12"/>
    <w:rsid w:val="00223455"/>
    <w:rsid w:val="002235C3"/>
    <w:rsid w:val="00223902"/>
    <w:rsid w:val="0022732C"/>
    <w:rsid w:val="002302CB"/>
    <w:rsid w:val="002306E5"/>
    <w:rsid w:val="0023150E"/>
    <w:rsid w:val="0023243B"/>
    <w:rsid w:val="002328C0"/>
    <w:rsid w:val="00234786"/>
    <w:rsid w:val="0023622B"/>
    <w:rsid w:val="0023655D"/>
    <w:rsid w:val="00236BD0"/>
    <w:rsid w:val="00236FAF"/>
    <w:rsid w:val="00237FA4"/>
    <w:rsid w:val="002400B1"/>
    <w:rsid w:val="00243041"/>
    <w:rsid w:val="002430E3"/>
    <w:rsid w:val="002433BD"/>
    <w:rsid w:val="0024399E"/>
    <w:rsid w:val="00244873"/>
    <w:rsid w:val="00246271"/>
    <w:rsid w:val="002503A3"/>
    <w:rsid w:val="002513BD"/>
    <w:rsid w:val="002518DC"/>
    <w:rsid w:val="002529C9"/>
    <w:rsid w:val="00252FA7"/>
    <w:rsid w:val="0025363E"/>
    <w:rsid w:val="00253D98"/>
    <w:rsid w:val="002544FD"/>
    <w:rsid w:val="0025576C"/>
    <w:rsid w:val="00255F51"/>
    <w:rsid w:val="00257471"/>
    <w:rsid w:val="002602DE"/>
    <w:rsid w:val="00260E3F"/>
    <w:rsid w:val="00261DAD"/>
    <w:rsid w:val="00262182"/>
    <w:rsid w:val="00262AD3"/>
    <w:rsid w:val="00263920"/>
    <w:rsid w:val="00263D2C"/>
    <w:rsid w:val="0026481C"/>
    <w:rsid w:val="00266C07"/>
    <w:rsid w:val="00267009"/>
    <w:rsid w:val="002703D4"/>
    <w:rsid w:val="002708BC"/>
    <w:rsid w:val="00270E0D"/>
    <w:rsid w:val="002712F4"/>
    <w:rsid w:val="00271B70"/>
    <w:rsid w:val="002725C2"/>
    <w:rsid w:val="00272AC5"/>
    <w:rsid w:val="002746D6"/>
    <w:rsid w:val="00277057"/>
    <w:rsid w:val="0028037E"/>
    <w:rsid w:val="002803D8"/>
    <w:rsid w:val="00280A41"/>
    <w:rsid w:val="00281133"/>
    <w:rsid w:val="00281218"/>
    <w:rsid w:val="002836B3"/>
    <w:rsid w:val="002844A9"/>
    <w:rsid w:val="0028616F"/>
    <w:rsid w:val="00287041"/>
    <w:rsid w:val="002870D1"/>
    <w:rsid w:val="002901D9"/>
    <w:rsid w:val="0029026A"/>
    <w:rsid w:val="00290423"/>
    <w:rsid w:val="00291A42"/>
    <w:rsid w:val="00291B5D"/>
    <w:rsid w:val="002938FC"/>
    <w:rsid w:val="00293F45"/>
    <w:rsid w:val="00293F91"/>
    <w:rsid w:val="002944AA"/>
    <w:rsid w:val="00294B4D"/>
    <w:rsid w:val="00294E5C"/>
    <w:rsid w:val="00295127"/>
    <w:rsid w:val="002A0A9E"/>
    <w:rsid w:val="002A0BA2"/>
    <w:rsid w:val="002A2266"/>
    <w:rsid w:val="002A2DD2"/>
    <w:rsid w:val="002A4404"/>
    <w:rsid w:val="002A4F2A"/>
    <w:rsid w:val="002A5590"/>
    <w:rsid w:val="002A6852"/>
    <w:rsid w:val="002A6FA7"/>
    <w:rsid w:val="002A74B5"/>
    <w:rsid w:val="002A761F"/>
    <w:rsid w:val="002B09C9"/>
    <w:rsid w:val="002B0B11"/>
    <w:rsid w:val="002B0C20"/>
    <w:rsid w:val="002B0F2A"/>
    <w:rsid w:val="002B17A7"/>
    <w:rsid w:val="002B2535"/>
    <w:rsid w:val="002B2AE9"/>
    <w:rsid w:val="002B391F"/>
    <w:rsid w:val="002B3F19"/>
    <w:rsid w:val="002B486A"/>
    <w:rsid w:val="002B51CF"/>
    <w:rsid w:val="002B7826"/>
    <w:rsid w:val="002C0438"/>
    <w:rsid w:val="002C1D93"/>
    <w:rsid w:val="002C2CFD"/>
    <w:rsid w:val="002C313A"/>
    <w:rsid w:val="002C354C"/>
    <w:rsid w:val="002C3712"/>
    <w:rsid w:val="002C4FB7"/>
    <w:rsid w:val="002C6182"/>
    <w:rsid w:val="002C6201"/>
    <w:rsid w:val="002C6339"/>
    <w:rsid w:val="002C6447"/>
    <w:rsid w:val="002D0AE1"/>
    <w:rsid w:val="002D0C88"/>
    <w:rsid w:val="002D23B2"/>
    <w:rsid w:val="002D2CCB"/>
    <w:rsid w:val="002D339B"/>
    <w:rsid w:val="002D45D3"/>
    <w:rsid w:val="002D46F8"/>
    <w:rsid w:val="002D578E"/>
    <w:rsid w:val="002D6104"/>
    <w:rsid w:val="002D73F4"/>
    <w:rsid w:val="002D7B14"/>
    <w:rsid w:val="002E14CE"/>
    <w:rsid w:val="002E2C35"/>
    <w:rsid w:val="002E328A"/>
    <w:rsid w:val="002E39B7"/>
    <w:rsid w:val="002E4053"/>
    <w:rsid w:val="002E437E"/>
    <w:rsid w:val="002E473A"/>
    <w:rsid w:val="002E4B6A"/>
    <w:rsid w:val="002E4F67"/>
    <w:rsid w:val="002E622F"/>
    <w:rsid w:val="002E6DB0"/>
    <w:rsid w:val="002E6F65"/>
    <w:rsid w:val="002F07DB"/>
    <w:rsid w:val="002F0ED8"/>
    <w:rsid w:val="002F1500"/>
    <w:rsid w:val="002F241E"/>
    <w:rsid w:val="002F3CD9"/>
    <w:rsid w:val="002F4855"/>
    <w:rsid w:val="002F5306"/>
    <w:rsid w:val="002F6C5B"/>
    <w:rsid w:val="00300B7B"/>
    <w:rsid w:val="00301CC8"/>
    <w:rsid w:val="00302A6B"/>
    <w:rsid w:val="00302DB3"/>
    <w:rsid w:val="0030301B"/>
    <w:rsid w:val="00303089"/>
    <w:rsid w:val="0030343D"/>
    <w:rsid w:val="00303C5E"/>
    <w:rsid w:val="003048F9"/>
    <w:rsid w:val="003049FB"/>
    <w:rsid w:val="00304AFB"/>
    <w:rsid w:val="00305BD5"/>
    <w:rsid w:val="00306E92"/>
    <w:rsid w:val="0030792E"/>
    <w:rsid w:val="003110A7"/>
    <w:rsid w:val="003127D3"/>
    <w:rsid w:val="003145DC"/>
    <w:rsid w:val="00315944"/>
    <w:rsid w:val="003160B7"/>
    <w:rsid w:val="00317932"/>
    <w:rsid w:val="00320926"/>
    <w:rsid w:val="00320ABB"/>
    <w:rsid w:val="00321C51"/>
    <w:rsid w:val="00321EE6"/>
    <w:rsid w:val="0032206C"/>
    <w:rsid w:val="00322467"/>
    <w:rsid w:val="00322B22"/>
    <w:rsid w:val="003240BD"/>
    <w:rsid w:val="00324AA4"/>
    <w:rsid w:val="003254C7"/>
    <w:rsid w:val="0032566D"/>
    <w:rsid w:val="00327821"/>
    <w:rsid w:val="00327CE5"/>
    <w:rsid w:val="003300D9"/>
    <w:rsid w:val="00330E98"/>
    <w:rsid w:val="00333259"/>
    <w:rsid w:val="00334920"/>
    <w:rsid w:val="00334958"/>
    <w:rsid w:val="00334F2E"/>
    <w:rsid w:val="00335B72"/>
    <w:rsid w:val="00337593"/>
    <w:rsid w:val="003378F1"/>
    <w:rsid w:val="0034229B"/>
    <w:rsid w:val="003425FE"/>
    <w:rsid w:val="0034302E"/>
    <w:rsid w:val="0034349E"/>
    <w:rsid w:val="00347126"/>
    <w:rsid w:val="003511FE"/>
    <w:rsid w:val="00353F9A"/>
    <w:rsid w:val="00354A77"/>
    <w:rsid w:val="003557BD"/>
    <w:rsid w:val="0035596A"/>
    <w:rsid w:val="00355FC3"/>
    <w:rsid w:val="003560D8"/>
    <w:rsid w:val="00356314"/>
    <w:rsid w:val="00356E56"/>
    <w:rsid w:val="00360458"/>
    <w:rsid w:val="003615FD"/>
    <w:rsid w:val="00363B76"/>
    <w:rsid w:val="00365513"/>
    <w:rsid w:val="00365F83"/>
    <w:rsid w:val="00367391"/>
    <w:rsid w:val="003723B7"/>
    <w:rsid w:val="003726B1"/>
    <w:rsid w:val="00372DE2"/>
    <w:rsid w:val="003759C8"/>
    <w:rsid w:val="00376319"/>
    <w:rsid w:val="003766B1"/>
    <w:rsid w:val="00380437"/>
    <w:rsid w:val="003812FF"/>
    <w:rsid w:val="00381CEA"/>
    <w:rsid w:val="003831D9"/>
    <w:rsid w:val="00385A6D"/>
    <w:rsid w:val="00386F56"/>
    <w:rsid w:val="0038713F"/>
    <w:rsid w:val="003875A4"/>
    <w:rsid w:val="00387B15"/>
    <w:rsid w:val="0039018D"/>
    <w:rsid w:val="0039332B"/>
    <w:rsid w:val="0039401F"/>
    <w:rsid w:val="003950D5"/>
    <w:rsid w:val="003955BC"/>
    <w:rsid w:val="00395895"/>
    <w:rsid w:val="003A34CC"/>
    <w:rsid w:val="003A44C6"/>
    <w:rsid w:val="003A4B27"/>
    <w:rsid w:val="003A67E5"/>
    <w:rsid w:val="003B122B"/>
    <w:rsid w:val="003B172B"/>
    <w:rsid w:val="003B2CF3"/>
    <w:rsid w:val="003B353B"/>
    <w:rsid w:val="003B4E4D"/>
    <w:rsid w:val="003B7329"/>
    <w:rsid w:val="003B7AB6"/>
    <w:rsid w:val="003B7C25"/>
    <w:rsid w:val="003C01FE"/>
    <w:rsid w:val="003C0281"/>
    <w:rsid w:val="003C23C7"/>
    <w:rsid w:val="003C4FF8"/>
    <w:rsid w:val="003C5828"/>
    <w:rsid w:val="003C64D5"/>
    <w:rsid w:val="003C6B53"/>
    <w:rsid w:val="003C6D89"/>
    <w:rsid w:val="003C7539"/>
    <w:rsid w:val="003C7D3A"/>
    <w:rsid w:val="003D0381"/>
    <w:rsid w:val="003D0E40"/>
    <w:rsid w:val="003D3D1C"/>
    <w:rsid w:val="003D504C"/>
    <w:rsid w:val="003D52FC"/>
    <w:rsid w:val="003D53BE"/>
    <w:rsid w:val="003D5992"/>
    <w:rsid w:val="003D6F72"/>
    <w:rsid w:val="003D75D8"/>
    <w:rsid w:val="003D78A2"/>
    <w:rsid w:val="003E0341"/>
    <w:rsid w:val="003E2433"/>
    <w:rsid w:val="003E2D85"/>
    <w:rsid w:val="003E39E1"/>
    <w:rsid w:val="003E3F2A"/>
    <w:rsid w:val="003E4D0A"/>
    <w:rsid w:val="003E4F08"/>
    <w:rsid w:val="003E5326"/>
    <w:rsid w:val="003E5B1F"/>
    <w:rsid w:val="003E66DB"/>
    <w:rsid w:val="003E7826"/>
    <w:rsid w:val="003F0323"/>
    <w:rsid w:val="003F0703"/>
    <w:rsid w:val="003F2067"/>
    <w:rsid w:val="003F59E3"/>
    <w:rsid w:val="003F75A0"/>
    <w:rsid w:val="003F79C3"/>
    <w:rsid w:val="004012F1"/>
    <w:rsid w:val="0040162E"/>
    <w:rsid w:val="004036AC"/>
    <w:rsid w:val="0040464D"/>
    <w:rsid w:val="004051A7"/>
    <w:rsid w:val="0040522A"/>
    <w:rsid w:val="004116DA"/>
    <w:rsid w:val="00411F6F"/>
    <w:rsid w:val="0041652C"/>
    <w:rsid w:val="00416555"/>
    <w:rsid w:val="0042057F"/>
    <w:rsid w:val="00421232"/>
    <w:rsid w:val="00421636"/>
    <w:rsid w:val="0042359C"/>
    <w:rsid w:val="00424A4E"/>
    <w:rsid w:val="0042517E"/>
    <w:rsid w:val="004252A2"/>
    <w:rsid w:val="004254A8"/>
    <w:rsid w:val="00425E55"/>
    <w:rsid w:val="00425EE9"/>
    <w:rsid w:val="004273CD"/>
    <w:rsid w:val="0042775A"/>
    <w:rsid w:val="004277DB"/>
    <w:rsid w:val="00427921"/>
    <w:rsid w:val="00427C26"/>
    <w:rsid w:val="0043006C"/>
    <w:rsid w:val="004306E2"/>
    <w:rsid w:val="00434029"/>
    <w:rsid w:val="00435580"/>
    <w:rsid w:val="0043560B"/>
    <w:rsid w:val="004357C1"/>
    <w:rsid w:val="00436B04"/>
    <w:rsid w:val="00436B3A"/>
    <w:rsid w:val="00441592"/>
    <w:rsid w:val="00442F24"/>
    <w:rsid w:val="004438CE"/>
    <w:rsid w:val="00443BD5"/>
    <w:rsid w:val="00443F80"/>
    <w:rsid w:val="004441CB"/>
    <w:rsid w:val="00444F1F"/>
    <w:rsid w:val="00445F4E"/>
    <w:rsid w:val="0044661E"/>
    <w:rsid w:val="0044702B"/>
    <w:rsid w:val="00447827"/>
    <w:rsid w:val="00447D66"/>
    <w:rsid w:val="00450901"/>
    <w:rsid w:val="00450A69"/>
    <w:rsid w:val="00450F51"/>
    <w:rsid w:val="00451DBD"/>
    <w:rsid w:val="00452A80"/>
    <w:rsid w:val="00452B22"/>
    <w:rsid w:val="00452F65"/>
    <w:rsid w:val="00453F2F"/>
    <w:rsid w:val="004546EC"/>
    <w:rsid w:val="00455511"/>
    <w:rsid w:val="0045644F"/>
    <w:rsid w:val="004571FC"/>
    <w:rsid w:val="00460340"/>
    <w:rsid w:val="00461765"/>
    <w:rsid w:val="00462A7E"/>
    <w:rsid w:val="004634F1"/>
    <w:rsid w:val="00463A77"/>
    <w:rsid w:val="004641D0"/>
    <w:rsid w:val="00464218"/>
    <w:rsid w:val="004645E6"/>
    <w:rsid w:val="0046481A"/>
    <w:rsid w:val="004649CE"/>
    <w:rsid w:val="00464CA4"/>
    <w:rsid w:val="004652B9"/>
    <w:rsid w:val="00465BC9"/>
    <w:rsid w:val="00466A4F"/>
    <w:rsid w:val="00467034"/>
    <w:rsid w:val="004677C8"/>
    <w:rsid w:val="004707BA"/>
    <w:rsid w:val="004709B3"/>
    <w:rsid w:val="004712F1"/>
    <w:rsid w:val="00471468"/>
    <w:rsid w:val="004732BB"/>
    <w:rsid w:val="00476C41"/>
    <w:rsid w:val="00477627"/>
    <w:rsid w:val="00480A64"/>
    <w:rsid w:val="0048171E"/>
    <w:rsid w:val="00483A08"/>
    <w:rsid w:val="00484989"/>
    <w:rsid w:val="0048602F"/>
    <w:rsid w:val="00486C0E"/>
    <w:rsid w:val="004902C9"/>
    <w:rsid w:val="00490D2D"/>
    <w:rsid w:val="00491AD6"/>
    <w:rsid w:val="00491B87"/>
    <w:rsid w:val="00492B43"/>
    <w:rsid w:val="0049398E"/>
    <w:rsid w:val="00493D05"/>
    <w:rsid w:val="00493DA1"/>
    <w:rsid w:val="00493DC6"/>
    <w:rsid w:val="0049431E"/>
    <w:rsid w:val="00494874"/>
    <w:rsid w:val="00494F2B"/>
    <w:rsid w:val="00496F42"/>
    <w:rsid w:val="0049799F"/>
    <w:rsid w:val="004A13FE"/>
    <w:rsid w:val="004A26E6"/>
    <w:rsid w:val="004A419A"/>
    <w:rsid w:val="004A679A"/>
    <w:rsid w:val="004A6E72"/>
    <w:rsid w:val="004B2793"/>
    <w:rsid w:val="004B3B1B"/>
    <w:rsid w:val="004B4B6F"/>
    <w:rsid w:val="004B4EEC"/>
    <w:rsid w:val="004B6282"/>
    <w:rsid w:val="004B6786"/>
    <w:rsid w:val="004C11A1"/>
    <w:rsid w:val="004C1E65"/>
    <w:rsid w:val="004C20C2"/>
    <w:rsid w:val="004C232B"/>
    <w:rsid w:val="004C3030"/>
    <w:rsid w:val="004C3551"/>
    <w:rsid w:val="004C3579"/>
    <w:rsid w:val="004C3BB1"/>
    <w:rsid w:val="004C5487"/>
    <w:rsid w:val="004C59F3"/>
    <w:rsid w:val="004C6870"/>
    <w:rsid w:val="004C6B6B"/>
    <w:rsid w:val="004D2178"/>
    <w:rsid w:val="004D2BB7"/>
    <w:rsid w:val="004D38A9"/>
    <w:rsid w:val="004D3904"/>
    <w:rsid w:val="004D5A3D"/>
    <w:rsid w:val="004D5D0E"/>
    <w:rsid w:val="004D6C29"/>
    <w:rsid w:val="004E0831"/>
    <w:rsid w:val="004E10EB"/>
    <w:rsid w:val="004E1FB5"/>
    <w:rsid w:val="004E1FEA"/>
    <w:rsid w:val="004E3440"/>
    <w:rsid w:val="004E3C0A"/>
    <w:rsid w:val="004E435B"/>
    <w:rsid w:val="004E4DB7"/>
    <w:rsid w:val="004E501B"/>
    <w:rsid w:val="004E5075"/>
    <w:rsid w:val="004E5635"/>
    <w:rsid w:val="004E5D15"/>
    <w:rsid w:val="004E65C9"/>
    <w:rsid w:val="004E7F7F"/>
    <w:rsid w:val="004F1063"/>
    <w:rsid w:val="004F1DE9"/>
    <w:rsid w:val="004F4FF9"/>
    <w:rsid w:val="004F57CE"/>
    <w:rsid w:val="004F7503"/>
    <w:rsid w:val="004F7A64"/>
    <w:rsid w:val="00500BD0"/>
    <w:rsid w:val="00504DC9"/>
    <w:rsid w:val="005050F3"/>
    <w:rsid w:val="00507C45"/>
    <w:rsid w:val="0051101D"/>
    <w:rsid w:val="00511FF6"/>
    <w:rsid w:val="00512A8C"/>
    <w:rsid w:val="00513111"/>
    <w:rsid w:val="0051445B"/>
    <w:rsid w:val="00514C62"/>
    <w:rsid w:val="00514DD4"/>
    <w:rsid w:val="0051513B"/>
    <w:rsid w:val="00515299"/>
    <w:rsid w:val="00515348"/>
    <w:rsid w:val="00515730"/>
    <w:rsid w:val="00515BB5"/>
    <w:rsid w:val="00517098"/>
    <w:rsid w:val="00517706"/>
    <w:rsid w:val="00517725"/>
    <w:rsid w:val="0052195F"/>
    <w:rsid w:val="00521DDB"/>
    <w:rsid w:val="00522EF9"/>
    <w:rsid w:val="00522FEE"/>
    <w:rsid w:val="00523329"/>
    <w:rsid w:val="005233E5"/>
    <w:rsid w:val="00524142"/>
    <w:rsid w:val="0052424D"/>
    <w:rsid w:val="00524533"/>
    <w:rsid w:val="005249E2"/>
    <w:rsid w:val="00524A51"/>
    <w:rsid w:val="005254C8"/>
    <w:rsid w:val="00525A76"/>
    <w:rsid w:val="00525BFF"/>
    <w:rsid w:val="005267C9"/>
    <w:rsid w:val="00530231"/>
    <w:rsid w:val="00530E4F"/>
    <w:rsid w:val="005319B6"/>
    <w:rsid w:val="00531A67"/>
    <w:rsid w:val="0053225F"/>
    <w:rsid w:val="0053286D"/>
    <w:rsid w:val="005338BE"/>
    <w:rsid w:val="00536CE1"/>
    <w:rsid w:val="005370BF"/>
    <w:rsid w:val="005371CF"/>
    <w:rsid w:val="00537786"/>
    <w:rsid w:val="00537839"/>
    <w:rsid w:val="00542D52"/>
    <w:rsid w:val="005433EF"/>
    <w:rsid w:val="00543DDB"/>
    <w:rsid w:val="0055172F"/>
    <w:rsid w:val="00551AB9"/>
    <w:rsid w:val="00551ABE"/>
    <w:rsid w:val="00554880"/>
    <w:rsid w:val="005548CD"/>
    <w:rsid w:val="005548E9"/>
    <w:rsid w:val="00556157"/>
    <w:rsid w:val="00556769"/>
    <w:rsid w:val="00556D81"/>
    <w:rsid w:val="00560314"/>
    <w:rsid w:val="00561707"/>
    <w:rsid w:val="00561C9A"/>
    <w:rsid w:val="00562B10"/>
    <w:rsid w:val="005630F8"/>
    <w:rsid w:val="005632B0"/>
    <w:rsid w:val="00564101"/>
    <w:rsid w:val="005649D4"/>
    <w:rsid w:val="0056724E"/>
    <w:rsid w:val="005676A3"/>
    <w:rsid w:val="00571555"/>
    <w:rsid w:val="005731CD"/>
    <w:rsid w:val="0057322A"/>
    <w:rsid w:val="005756E9"/>
    <w:rsid w:val="00575B64"/>
    <w:rsid w:val="00577ECC"/>
    <w:rsid w:val="005804A9"/>
    <w:rsid w:val="00580D6A"/>
    <w:rsid w:val="00581F26"/>
    <w:rsid w:val="00582C9F"/>
    <w:rsid w:val="0058390C"/>
    <w:rsid w:val="00583A89"/>
    <w:rsid w:val="00583EC7"/>
    <w:rsid w:val="00583F04"/>
    <w:rsid w:val="005849D2"/>
    <w:rsid w:val="00584DCF"/>
    <w:rsid w:val="00585F06"/>
    <w:rsid w:val="005908E3"/>
    <w:rsid w:val="00593042"/>
    <w:rsid w:val="00593445"/>
    <w:rsid w:val="00594471"/>
    <w:rsid w:val="00595720"/>
    <w:rsid w:val="00596461"/>
    <w:rsid w:val="00596832"/>
    <w:rsid w:val="005A21E3"/>
    <w:rsid w:val="005A26CB"/>
    <w:rsid w:val="005A2E8C"/>
    <w:rsid w:val="005A372C"/>
    <w:rsid w:val="005A683D"/>
    <w:rsid w:val="005A7B33"/>
    <w:rsid w:val="005B16D9"/>
    <w:rsid w:val="005B19C0"/>
    <w:rsid w:val="005B3061"/>
    <w:rsid w:val="005B3CEE"/>
    <w:rsid w:val="005B3F9E"/>
    <w:rsid w:val="005B414B"/>
    <w:rsid w:val="005B470E"/>
    <w:rsid w:val="005B4C49"/>
    <w:rsid w:val="005B506E"/>
    <w:rsid w:val="005C2636"/>
    <w:rsid w:val="005C2E2E"/>
    <w:rsid w:val="005C353C"/>
    <w:rsid w:val="005C44E9"/>
    <w:rsid w:val="005C4D9C"/>
    <w:rsid w:val="005C618E"/>
    <w:rsid w:val="005C651E"/>
    <w:rsid w:val="005D0B29"/>
    <w:rsid w:val="005D0CA6"/>
    <w:rsid w:val="005D132E"/>
    <w:rsid w:val="005D1834"/>
    <w:rsid w:val="005D1D18"/>
    <w:rsid w:val="005D2FAA"/>
    <w:rsid w:val="005D36C2"/>
    <w:rsid w:val="005D3E35"/>
    <w:rsid w:val="005D5134"/>
    <w:rsid w:val="005D5D61"/>
    <w:rsid w:val="005D67DA"/>
    <w:rsid w:val="005E0809"/>
    <w:rsid w:val="005E19AF"/>
    <w:rsid w:val="005E1F73"/>
    <w:rsid w:val="005E2590"/>
    <w:rsid w:val="005E2E9D"/>
    <w:rsid w:val="005E4019"/>
    <w:rsid w:val="005E5CA6"/>
    <w:rsid w:val="005E5FFE"/>
    <w:rsid w:val="005E63FD"/>
    <w:rsid w:val="005E78BF"/>
    <w:rsid w:val="005E7DFD"/>
    <w:rsid w:val="005F10AE"/>
    <w:rsid w:val="005F55AE"/>
    <w:rsid w:val="005F571F"/>
    <w:rsid w:val="005F5E66"/>
    <w:rsid w:val="005F648F"/>
    <w:rsid w:val="005F6C22"/>
    <w:rsid w:val="005F6FCF"/>
    <w:rsid w:val="005F71D3"/>
    <w:rsid w:val="005F790E"/>
    <w:rsid w:val="00601BD6"/>
    <w:rsid w:val="00602233"/>
    <w:rsid w:val="0060274D"/>
    <w:rsid w:val="0060376E"/>
    <w:rsid w:val="006039E8"/>
    <w:rsid w:val="0060699C"/>
    <w:rsid w:val="006069A0"/>
    <w:rsid w:val="00606AFF"/>
    <w:rsid w:val="00607150"/>
    <w:rsid w:val="00607747"/>
    <w:rsid w:val="00610476"/>
    <w:rsid w:val="00610A87"/>
    <w:rsid w:val="00611EEB"/>
    <w:rsid w:val="0061315C"/>
    <w:rsid w:val="0061373B"/>
    <w:rsid w:val="00613AF6"/>
    <w:rsid w:val="0061623F"/>
    <w:rsid w:val="006175B5"/>
    <w:rsid w:val="00617A5D"/>
    <w:rsid w:val="006208F5"/>
    <w:rsid w:val="00621ECB"/>
    <w:rsid w:val="0062408A"/>
    <w:rsid w:val="00624EBD"/>
    <w:rsid w:val="00626233"/>
    <w:rsid w:val="006262DE"/>
    <w:rsid w:val="00626540"/>
    <w:rsid w:val="006265AA"/>
    <w:rsid w:val="006276E9"/>
    <w:rsid w:val="006327C5"/>
    <w:rsid w:val="00632B75"/>
    <w:rsid w:val="00632C7B"/>
    <w:rsid w:val="00632F23"/>
    <w:rsid w:val="0063468C"/>
    <w:rsid w:val="006350B6"/>
    <w:rsid w:val="00635248"/>
    <w:rsid w:val="006357E9"/>
    <w:rsid w:val="00635B64"/>
    <w:rsid w:val="0063618C"/>
    <w:rsid w:val="00636290"/>
    <w:rsid w:val="00636474"/>
    <w:rsid w:val="006369FB"/>
    <w:rsid w:val="00637EC9"/>
    <w:rsid w:val="00637EEB"/>
    <w:rsid w:val="00640B7B"/>
    <w:rsid w:val="00641014"/>
    <w:rsid w:val="00642E2D"/>
    <w:rsid w:val="00642F63"/>
    <w:rsid w:val="00643661"/>
    <w:rsid w:val="00643960"/>
    <w:rsid w:val="0064494F"/>
    <w:rsid w:val="00644B74"/>
    <w:rsid w:val="00644E7C"/>
    <w:rsid w:val="0064518F"/>
    <w:rsid w:val="006451E9"/>
    <w:rsid w:val="0064541C"/>
    <w:rsid w:val="00646107"/>
    <w:rsid w:val="006463CE"/>
    <w:rsid w:val="00646982"/>
    <w:rsid w:val="00646BD5"/>
    <w:rsid w:val="00650475"/>
    <w:rsid w:val="00650493"/>
    <w:rsid w:val="00651279"/>
    <w:rsid w:val="00651746"/>
    <w:rsid w:val="00652DF0"/>
    <w:rsid w:val="00653A98"/>
    <w:rsid w:val="00653E0C"/>
    <w:rsid w:val="0065494A"/>
    <w:rsid w:val="0065497C"/>
    <w:rsid w:val="00654F45"/>
    <w:rsid w:val="00655661"/>
    <w:rsid w:val="0065621C"/>
    <w:rsid w:val="00656A8C"/>
    <w:rsid w:val="00656DAD"/>
    <w:rsid w:val="00656DF7"/>
    <w:rsid w:val="00656E63"/>
    <w:rsid w:val="00657EFB"/>
    <w:rsid w:val="00660C2D"/>
    <w:rsid w:val="00662073"/>
    <w:rsid w:val="0066247A"/>
    <w:rsid w:val="00662C96"/>
    <w:rsid w:val="0066402B"/>
    <w:rsid w:val="006640A6"/>
    <w:rsid w:val="006654FE"/>
    <w:rsid w:val="00670453"/>
    <w:rsid w:val="00670F0B"/>
    <w:rsid w:val="00672101"/>
    <w:rsid w:val="00672C00"/>
    <w:rsid w:val="00673E1B"/>
    <w:rsid w:val="00675CA8"/>
    <w:rsid w:val="00675EE1"/>
    <w:rsid w:val="00676B27"/>
    <w:rsid w:val="00677285"/>
    <w:rsid w:val="00680009"/>
    <w:rsid w:val="006809EB"/>
    <w:rsid w:val="00682FB6"/>
    <w:rsid w:val="00683853"/>
    <w:rsid w:val="006849AD"/>
    <w:rsid w:val="006850FC"/>
    <w:rsid w:val="00685453"/>
    <w:rsid w:val="006854A2"/>
    <w:rsid w:val="00686953"/>
    <w:rsid w:val="00686ADD"/>
    <w:rsid w:val="00686B95"/>
    <w:rsid w:val="00686D60"/>
    <w:rsid w:val="006904A6"/>
    <w:rsid w:val="00690751"/>
    <w:rsid w:val="00690D0F"/>
    <w:rsid w:val="00692945"/>
    <w:rsid w:val="00692F67"/>
    <w:rsid w:val="00693BE8"/>
    <w:rsid w:val="00694C59"/>
    <w:rsid w:val="00694F18"/>
    <w:rsid w:val="0069627D"/>
    <w:rsid w:val="00697672"/>
    <w:rsid w:val="006A0150"/>
    <w:rsid w:val="006A0D1A"/>
    <w:rsid w:val="006A0FE4"/>
    <w:rsid w:val="006A29B9"/>
    <w:rsid w:val="006A36C3"/>
    <w:rsid w:val="006A36EC"/>
    <w:rsid w:val="006A40C8"/>
    <w:rsid w:val="006A464F"/>
    <w:rsid w:val="006A4C36"/>
    <w:rsid w:val="006A5852"/>
    <w:rsid w:val="006A596D"/>
    <w:rsid w:val="006A6384"/>
    <w:rsid w:val="006A715B"/>
    <w:rsid w:val="006B0235"/>
    <w:rsid w:val="006B0A53"/>
    <w:rsid w:val="006B14E2"/>
    <w:rsid w:val="006B25E6"/>
    <w:rsid w:val="006B2872"/>
    <w:rsid w:val="006B28F1"/>
    <w:rsid w:val="006B2B54"/>
    <w:rsid w:val="006B457B"/>
    <w:rsid w:val="006B4C0F"/>
    <w:rsid w:val="006B60C9"/>
    <w:rsid w:val="006B6FDE"/>
    <w:rsid w:val="006B73A5"/>
    <w:rsid w:val="006C0E01"/>
    <w:rsid w:val="006C11A1"/>
    <w:rsid w:val="006C251B"/>
    <w:rsid w:val="006C41D3"/>
    <w:rsid w:val="006C4249"/>
    <w:rsid w:val="006C5343"/>
    <w:rsid w:val="006C5B74"/>
    <w:rsid w:val="006C6660"/>
    <w:rsid w:val="006C6731"/>
    <w:rsid w:val="006D0A34"/>
    <w:rsid w:val="006D0BEA"/>
    <w:rsid w:val="006D3867"/>
    <w:rsid w:val="006D3C91"/>
    <w:rsid w:val="006D3F80"/>
    <w:rsid w:val="006D4B00"/>
    <w:rsid w:val="006D4F3B"/>
    <w:rsid w:val="006D5747"/>
    <w:rsid w:val="006D5AE9"/>
    <w:rsid w:val="006D6355"/>
    <w:rsid w:val="006E177F"/>
    <w:rsid w:val="006E1AE8"/>
    <w:rsid w:val="006E1F42"/>
    <w:rsid w:val="006E29EB"/>
    <w:rsid w:val="006E2A2C"/>
    <w:rsid w:val="006E2B83"/>
    <w:rsid w:val="006E38AD"/>
    <w:rsid w:val="006E3A43"/>
    <w:rsid w:val="006E5EA3"/>
    <w:rsid w:val="006E65C1"/>
    <w:rsid w:val="006E71C0"/>
    <w:rsid w:val="006E78E9"/>
    <w:rsid w:val="006F0E9C"/>
    <w:rsid w:val="006F1A6F"/>
    <w:rsid w:val="006F1B61"/>
    <w:rsid w:val="006F1BCC"/>
    <w:rsid w:val="006F1DCD"/>
    <w:rsid w:val="006F218B"/>
    <w:rsid w:val="006F4596"/>
    <w:rsid w:val="006F5098"/>
    <w:rsid w:val="006F73AC"/>
    <w:rsid w:val="007014BB"/>
    <w:rsid w:val="00701970"/>
    <w:rsid w:val="007027C6"/>
    <w:rsid w:val="007034FC"/>
    <w:rsid w:val="00704719"/>
    <w:rsid w:val="007057C5"/>
    <w:rsid w:val="00705E30"/>
    <w:rsid w:val="00706C97"/>
    <w:rsid w:val="00707566"/>
    <w:rsid w:val="00707D4F"/>
    <w:rsid w:val="0071043D"/>
    <w:rsid w:val="00711F48"/>
    <w:rsid w:val="00712A3A"/>
    <w:rsid w:val="0071392A"/>
    <w:rsid w:val="00713BBB"/>
    <w:rsid w:val="00714A64"/>
    <w:rsid w:val="0071628E"/>
    <w:rsid w:val="0071653B"/>
    <w:rsid w:val="00720795"/>
    <w:rsid w:val="00720814"/>
    <w:rsid w:val="00720A55"/>
    <w:rsid w:val="00722D11"/>
    <w:rsid w:val="0072323D"/>
    <w:rsid w:val="007235C3"/>
    <w:rsid w:val="00723759"/>
    <w:rsid w:val="00724416"/>
    <w:rsid w:val="00724542"/>
    <w:rsid w:val="00726225"/>
    <w:rsid w:val="00726783"/>
    <w:rsid w:val="00726DEB"/>
    <w:rsid w:val="007300FC"/>
    <w:rsid w:val="00732AB4"/>
    <w:rsid w:val="00732D30"/>
    <w:rsid w:val="00733493"/>
    <w:rsid w:val="00734CB3"/>
    <w:rsid w:val="0073505D"/>
    <w:rsid w:val="007356E3"/>
    <w:rsid w:val="00735FA2"/>
    <w:rsid w:val="00736D36"/>
    <w:rsid w:val="00742D79"/>
    <w:rsid w:val="0074435E"/>
    <w:rsid w:val="00744A2C"/>
    <w:rsid w:val="0074732F"/>
    <w:rsid w:val="007476C1"/>
    <w:rsid w:val="00747DE0"/>
    <w:rsid w:val="00750F4B"/>
    <w:rsid w:val="00751A63"/>
    <w:rsid w:val="00752A4D"/>
    <w:rsid w:val="007530A9"/>
    <w:rsid w:val="00753AF5"/>
    <w:rsid w:val="007544B5"/>
    <w:rsid w:val="00757035"/>
    <w:rsid w:val="00763F20"/>
    <w:rsid w:val="00765EFC"/>
    <w:rsid w:val="007704EB"/>
    <w:rsid w:val="007725D9"/>
    <w:rsid w:val="007734A5"/>
    <w:rsid w:val="00773C44"/>
    <w:rsid w:val="00773C4F"/>
    <w:rsid w:val="007747CC"/>
    <w:rsid w:val="00775038"/>
    <w:rsid w:val="00780AA4"/>
    <w:rsid w:val="007813B6"/>
    <w:rsid w:val="007813E2"/>
    <w:rsid w:val="00781781"/>
    <w:rsid w:val="00782440"/>
    <w:rsid w:val="007827C6"/>
    <w:rsid w:val="00784C62"/>
    <w:rsid w:val="00786611"/>
    <w:rsid w:val="007908F1"/>
    <w:rsid w:val="00790A2A"/>
    <w:rsid w:val="00790DBB"/>
    <w:rsid w:val="00791456"/>
    <w:rsid w:val="00794706"/>
    <w:rsid w:val="00794FFD"/>
    <w:rsid w:val="007957B6"/>
    <w:rsid w:val="007962ED"/>
    <w:rsid w:val="007A5325"/>
    <w:rsid w:val="007A5AEC"/>
    <w:rsid w:val="007A669B"/>
    <w:rsid w:val="007A782A"/>
    <w:rsid w:val="007A7BA1"/>
    <w:rsid w:val="007A7E23"/>
    <w:rsid w:val="007B0452"/>
    <w:rsid w:val="007B19DE"/>
    <w:rsid w:val="007B22AB"/>
    <w:rsid w:val="007B56AD"/>
    <w:rsid w:val="007B63A6"/>
    <w:rsid w:val="007B6ED7"/>
    <w:rsid w:val="007B705A"/>
    <w:rsid w:val="007B7259"/>
    <w:rsid w:val="007C27CE"/>
    <w:rsid w:val="007C299F"/>
    <w:rsid w:val="007C3514"/>
    <w:rsid w:val="007C5BFC"/>
    <w:rsid w:val="007C63A4"/>
    <w:rsid w:val="007C647C"/>
    <w:rsid w:val="007C64EF"/>
    <w:rsid w:val="007D10ED"/>
    <w:rsid w:val="007D1A8C"/>
    <w:rsid w:val="007D2557"/>
    <w:rsid w:val="007D25D1"/>
    <w:rsid w:val="007D2C6D"/>
    <w:rsid w:val="007D354B"/>
    <w:rsid w:val="007D3B76"/>
    <w:rsid w:val="007D45ED"/>
    <w:rsid w:val="007D58B2"/>
    <w:rsid w:val="007D7280"/>
    <w:rsid w:val="007D7C39"/>
    <w:rsid w:val="007E18FE"/>
    <w:rsid w:val="007E1946"/>
    <w:rsid w:val="007E1983"/>
    <w:rsid w:val="007E24A5"/>
    <w:rsid w:val="007E2756"/>
    <w:rsid w:val="007E298E"/>
    <w:rsid w:val="007E3529"/>
    <w:rsid w:val="007E372C"/>
    <w:rsid w:val="007E3ACD"/>
    <w:rsid w:val="007E414F"/>
    <w:rsid w:val="007E4E9B"/>
    <w:rsid w:val="007E545A"/>
    <w:rsid w:val="007E56DC"/>
    <w:rsid w:val="007E5878"/>
    <w:rsid w:val="007E5A67"/>
    <w:rsid w:val="007E5B9A"/>
    <w:rsid w:val="007E6930"/>
    <w:rsid w:val="007E72B8"/>
    <w:rsid w:val="007F0711"/>
    <w:rsid w:val="007F1E93"/>
    <w:rsid w:val="007F1FE4"/>
    <w:rsid w:val="007F2807"/>
    <w:rsid w:val="007F2E11"/>
    <w:rsid w:val="007F33F2"/>
    <w:rsid w:val="007F3C5F"/>
    <w:rsid w:val="007F41F5"/>
    <w:rsid w:val="007F4A76"/>
    <w:rsid w:val="007F5499"/>
    <w:rsid w:val="00800C98"/>
    <w:rsid w:val="00800DC0"/>
    <w:rsid w:val="00803B2C"/>
    <w:rsid w:val="0080442F"/>
    <w:rsid w:val="00806913"/>
    <w:rsid w:val="00812037"/>
    <w:rsid w:val="00812327"/>
    <w:rsid w:val="008130EB"/>
    <w:rsid w:val="00814295"/>
    <w:rsid w:val="008154C9"/>
    <w:rsid w:val="00815DFD"/>
    <w:rsid w:val="00820CFA"/>
    <w:rsid w:val="00820DF9"/>
    <w:rsid w:val="008214AD"/>
    <w:rsid w:val="00821996"/>
    <w:rsid w:val="00823653"/>
    <w:rsid w:val="00823959"/>
    <w:rsid w:val="00823E98"/>
    <w:rsid w:val="00825CEB"/>
    <w:rsid w:val="00825DDD"/>
    <w:rsid w:val="00827690"/>
    <w:rsid w:val="00827FDF"/>
    <w:rsid w:val="00830FA0"/>
    <w:rsid w:val="00832157"/>
    <w:rsid w:val="008330C9"/>
    <w:rsid w:val="0083362D"/>
    <w:rsid w:val="00833FC7"/>
    <w:rsid w:val="00834302"/>
    <w:rsid w:val="00834E04"/>
    <w:rsid w:val="008353E3"/>
    <w:rsid w:val="008355EF"/>
    <w:rsid w:val="00835882"/>
    <w:rsid w:val="00835FB1"/>
    <w:rsid w:val="00841334"/>
    <w:rsid w:val="00842222"/>
    <w:rsid w:val="00842476"/>
    <w:rsid w:val="00845C52"/>
    <w:rsid w:val="00846B79"/>
    <w:rsid w:val="0085087A"/>
    <w:rsid w:val="00851756"/>
    <w:rsid w:val="00851C0D"/>
    <w:rsid w:val="00851C27"/>
    <w:rsid w:val="008523B7"/>
    <w:rsid w:val="00853B41"/>
    <w:rsid w:val="00855181"/>
    <w:rsid w:val="0085523A"/>
    <w:rsid w:val="008552E4"/>
    <w:rsid w:val="00855F69"/>
    <w:rsid w:val="00856BDA"/>
    <w:rsid w:val="008610E3"/>
    <w:rsid w:val="00861EDA"/>
    <w:rsid w:val="00862C15"/>
    <w:rsid w:val="0086493A"/>
    <w:rsid w:val="00865AA1"/>
    <w:rsid w:val="0086617D"/>
    <w:rsid w:val="00866733"/>
    <w:rsid w:val="008673F6"/>
    <w:rsid w:val="00870925"/>
    <w:rsid w:val="008714AC"/>
    <w:rsid w:val="00871562"/>
    <w:rsid w:val="00872590"/>
    <w:rsid w:val="0087275F"/>
    <w:rsid w:val="0087334A"/>
    <w:rsid w:val="00873533"/>
    <w:rsid w:val="0087464A"/>
    <w:rsid w:val="0087732C"/>
    <w:rsid w:val="00877504"/>
    <w:rsid w:val="0088005A"/>
    <w:rsid w:val="00880114"/>
    <w:rsid w:val="0088148E"/>
    <w:rsid w:val="00881EFB"/>
    <w:rsid w:val="00881F07"/>
    <w:rsid w:val="00882A68"/>
    <w:rsid w:val="00882C51"/>
    <w:rsid w:val="00883F6E"/>
    <w:rsid w:val="00884145"/>
    <w:rsid w:val="008848FC"/>
    <w:rsid w:val="00884A4D"/>
    <w:rsid w:val="00884CB9"/>
    <w:rsid w:val="00884D3F"/>
    <w:rsid w:val="00885A7A"/>
    <w:rsid w:val="00886223"/>
    <w:rsid w:val="00886325"/>
    <w:rsid w:val="008866EE"/>
    <w:rsid w:val="0088721D"/>
    <w:rsid w:val="008913E6"/>
    <w:rsid w:val="00891A6D"/>
    <w:rsid w:val="00891BCF"/>
    <w:rsid w:val="00892186"/>
    <w:rsid w:val="008934EE"/>
    <w:rsid w:val="0089395C"/>
    <w:rsid w:val="00893F84"/>
    <w:rsid w:val="0089466D"/>
    <w:rsid w:val="0089568E"/>
    <w:rsid w:val="00896CD2"/>
    <w:rsid w:val="008975B8"/>
    <w:rsid w:val="0089760F"/>
    <w:rsid w:val="00897669"/>
    <w:rsid w:val="00897B62"/>
    <w:rsid w:val="008A0020"/>
    <w:rsid w:val="008A24E4"/>
    <w:rsid w:val="008A32A4"/>
    <w:rsid w:val="008A36AB"/>
    <w:rsid w:val="008A3E4E"/>
    <w:rsid w:val="008A716C"/>
    <w:rsid w:val="008B25EB"/>
    <w:rsid w:val="008B2773"/>
    <w:rsid w:val="008B3668"/>
    <w:rsid w:val="008B3F96"/>
    <w:rsid w:val="008B54AD"/>
    <w:rsid w:val="008B5BCD"/>
    <w:rsid w:val="008B7419"/>
    <w:rsid w:val="008B770A"/>
    <w:rsid w:val="008C0169"/>
    <w:rsid w:val="008C09F8"/>
    <w:rsid w:val="008C0A21"/>
    <w:rsid w:val="008C2EE4"/>
    <w:rsid w:val="008C328C"/>
    <w:rsid w:val="008C4377"/>
    <w:rsid w:val="008C5E30"/>
    <w:rsid w:val="008C645A"/>
    <w:rsid w:val="008D002F"/>
    <w:rsid w:val="008D1081"/>
    <w:rsid w:val="008D1785"/>
    <w:rsid w:val="008D22C0"/>
    <w:rsid w:val="008D2962"/>
    <w:rsid w:val="008D2BE7"/>
    <w:rsid w:val="008D307C"/>
    <w:rsid w:val="008D3656"/>
    <w:rsid w:val="008D3E9C"/>
    <w:rsid w:val="008D41A6"/>
    <w:rsid w:val="008D5E89"/>
    <w:rsid w:val="008D79AA"/>
    <w:rsid w:val="008E0803"/>
    <w:rsid w:val="008E0B34"/>
    <w:rsid w:val="008E3306"/>
    <w:rsid w:val="008E33AD"/>
    <w:rsid w:val="008E3946"/>
    <w:rsid w:val="008E422F"/>
    <w:rsid w:val="008E596D"/>
    <w:rsid w:val="008E6F74"/>
    <w:rsid w:val="008E730E"/>
    <w:rsid w:val="008F04B5"/>
    <w:rsid w:val="008F0723"/>
    <w:rsid w:val="008F2246"/>
    <w:rsid w:val="008F347A"/>
    <w:rsid w:val="008F48F1"/>
    <w:rsid w:val="008F6C55"/>
    <w:rsid w:val="008F74DC"/>
    <w:rsid w:val="00900543"/>
    <w:rsid w:val="009018F3"/>
    <w:rsid w:val="009052E2"/>
    <w:rsid w:val="009056DF"/>
    <w:rsid w:val="0090575D"/>
    <w:rsid w:val="009068E7"/>
    <w:rsid w:val="0090699E"/>
    <w:rsid w:val="00906C14"/>
    <w:rsid w:val="00910364"/>
    <w:rsid w:val="00910562"/>
    <w:rsid w:val="00910BF0"/>
    <w:rsid w:val="009116FA"/>
    <w:rsid w:val="00913D04"/>
    <w:rsid w:val="00914076"/>
    <w:rsid w:val="009145F8"/>
    <w:rsid w:val="00914949"/>
    <w:rsid w:val="009157CC"/>
    <w:rsid w:val="00915967"/>
    <w:rsid w:val="009179EB"/>
    <w:rsid w:val="00921756"/>
    <w:rsid w:val="0092275C"/>
    <w:rsid w:val="0092283F"/>
    <w:rsid w:val="00922BAA"/>
    <w:rsid w:val="00923DAA"/>
    <w:rsid w:val="00926889"/>
    <w:rsid w:val="00927E1B"/>
    <w:rsid w:val="009311C7"/>
    <w:rsid w:val="00931A3D"/>
    <w:rsid w:val="00931EE0"/>
    <w:rsid w:val="009323B9"/>
    <w:rsid w:val="00933301"/>
    <w:rsid w:val="0093428C"/>
    <w:rsid w:val="00935833"/>
    <w:rsid w:val="0093592B"/>
    <w:rsid w:val="00937F1F"/>
    <w:rsid w:val="00940215"/>
    <w:rsid w:val="00940959"/>
    <w:rsid w:val="009416B0"/>
    <w:rsid w:val="00941713"/>
    <w:rsid w:val="009419E9"/>
    <w:rsid w:val="00942881"/>
    <w:rsid w:val="00944505"/>
    <w:rsid w:val="009455AF"/>
    <w:rsid w:val="00945B61"/>
    <w:rsid w:val="009468E7"/>
    <w:rsid w:val="00946C6A"/>
    <w:rsid w:val="00946E1B"/>
    <w:rsid w:val="009500A0"/>
    <w:rsid w:val="00950282"/>
    <w:rsid w:val="00952BE6"/>
    <w:rsid w:val="00953703"/>
    <w:rsid w:val="00954D6C"/>
    <w:rsid w:val="00954F6F"/>
    <w:rsid w:val="0095518D"/>
    <w:rsid w:val="0095639F"/>
    <w:rsid w:val="00956F86"/>
    <w:rsid w:val="009634BB"/>
    <w:rsid w:val="0096363B"/>
    <w:rsid w:val="00963704"/>
    <w:rsid w:val="00964097"/>
    <w:rsid w:val="00964C29"/>
    <w:rsid w:val="0096514C"/>
    <w:rsid w:val="00966A9B"/>
    <w:rsid w:val="00967BE6"/>
    <w:rsid w:val="00967CA2"/>
    <w:rsid w:val="0097030C"/>
    <w:rsid w:val="00971550"/>
    <w:rsid w:val="009716DF"/>
    <w:rsid w:val="00971E27"/>
    <w:rsid w:val="009724BA"/>
    <w:rsid w:val="0097369B"/>
    <w:rsid w:val="00973B9F"/>
    <w:rsid w:val="009767FB"/>
    <w:rsid w:val="00977A2D"/>
    <w:rsid w:val="00977C56"/>
    <w:rsid w:val="00980091"/>
    <w:rsid w:val="0098035E"/>
    <w:rsid w:val="009807BC"/>
    <w:rsid w:val="009817C0"/>
    <w:rsid w:val="00982297"/>
    <w:rsid w:val="00982FB6"/>
    <w:rsid w:val="009836C0"/>
    <w:rsid w:val="00983F2E"/>
    <w:rsid w:val="009849D0"/>
    <w:rsid w:val="0098585C"/>
    <w:rsid w:val="009858B2"/>
    <w:rsid w:val="009865F7"/>
    <w:rsid w:val="009866FE"/>
    <w:rsid w:val="00986B1C"/>
    <w:rsid w:val="00986DE5"/>
    <w:rsid w:val="0098783D"/>
    <w:rsid w:val="00990650"/>
    <w:rsid w:val="00990953"/>
    <w:rsid w:val="00993DAE"/>
    <w:rsid w:val="00995291"/>
    <w:rsid w:val="009954D6"/>
    <w:rsid w:val="009956D7"/>
    <w:rsid w:val="009966FA"/>
    <w:rsid w:val="00996768"/>
    <w:rsid w:val="00996CFC"/>
    <w:rsid w:val="009A0A36"/>
    <w:rsid w:val="009A1387"/>
    <w:rsid w:val="009A17DE"/>
    <w:rsid w:val="009A23ED"/>
    <w:rsid w:val="009A3D1F"/>
    <w:rsid w:val="009A6591"/>
    <w:rsid w:val="009A7E3E"/>
    <w:rsid w:val="009B0A8B"/>
    <w:rsid w:val="009B1210"/>
    <w:rsid w:val="009B1F89"/>
    <w:rsid w:val="009B22E4"/>
    <w:rsid w:val="009B2ED3"/>
    <w:rsid w:val="009B2EE9"/>
    <w:rsid w:val="009B3418"/>
    <w:rsid w:val="009B3AAE"/>
    <w:rsid w:val="009B5702"/>
    <w:rsid w:val="009B5CD8"/>
    <w:rsid w:val="009B6371"/>
    <w:rsid w:val="009B6626"/>
    <w:rsid w:val="009B7383"/>
    <w:rsid w:val="009C0A48"/>
    <w:rsid w:val="009C2AD9"/>
    <w:rsid w:val="009C4702"/>
    <w:rsid w:val="009C6019"/>
    <w:rsid w:val="009C754D"/>
    <w:rsid w:val="009C7D32"/>
    <w:rsid w:val="009D105F"/>
    <w:rsid w:val="009D1C68"/>
    <w:rsid w:val="009D387D"/>
    <w:rsid w:val="009D429A"/>
    <w:rsid w:val="009D4C19"/>
    <w:rsid w:val="009D636E"/>
    <w:rsid w:val="009E15C7"/>
    <w:rsid w:val="009E1642"/>
    <w:rsid w:val="009E25C4"/>
    <w:rsid w:val="009E3CA0"/>
    <w:rsid w:val="009E581F"/>
    <w:rsid w:val="009F0B1E"/>
    <w:rsid w:val="009F4C87"/>
    <w:rsid w:val="009F566B"/>
    <w:rsid w:val="009F67B9"/>
    <w:rsid w:val="009F74D5"/>
    <w:rsid w:val="009F769C"/>
    <w:rsid w:val="00A009A0"/>
    <w:rsid w:val="00A00EA9"/>
    <w:rsid w:val="00A00FDA"/>
    <w:rsid w:val="00A01158"/>
    <w:rsid w:val="00A01CF9"/>
    <w:rsid w:val="00A045F1"/>
    <w:rsid w:val="00A0547B"/>
    <w:rsid w:val="00A06C56"/>
    <w:rsid w:val="00A07A11"/>
    <w:rsid w:val="00A10B70"/>
    <w:rsid w:val="00A11025"/>
    <w:rsid w:val="00A1102D"/>
    <w:rsid w:val="00A11289"/>
    <w:rsid w:val="00A114A2"/>
    <w:rsid w:val="00A1212E"/>
    <w:rsid w:val="00A1391B"/>
    <w:rsid w:val="00A14B38"/>
    <w:rsid w:val="00A15348"/>
    <w:rsid w:val="00A16B3C"/>
    <w:rsid w:val="00A1758B"/>
    <w:rsid w:val="00A212BD"/>
    <w:rsid w:val="00A22C7D"/>
    <w:rsid w:val="00A230CB"/>
    <w:rsid w:val="00A2450A"/>
    <w:rsid w:val="00A2475F"/>
    <w:rsid w:val="00A2543C"/>
    <w:rsid w:val="00A26705"/>
    <w:rsid w:val="00A270D0"/>
    <w:rsid w:val="00A273B9"/>
    <w:rsid w:val="00A27847"/>
    <w:rsid w:val="00A30685"/>
    <w:rsid w:val="00A30EF2"/>
    <w:rsid w:val="00A31014"/>
    <w:rsid w:val="00A31A01"/>
    <w:rsid w:val="00A327D7"/>
    <w:rsid w:val="00A33D02"/>
    <w:rsid w:val="00A341F6"/>
    <w:rsid w:val="00A35817"/>
    <w:rsid w:val="00A35F9A"/>
    <w:rsid w:val="00A400C5"/>
    <w:rsid w:val="00A410FA"/>
    <w:rsid w:val="00A41644"/>
    <w:rsid w:val="00A41D1A"/>
    <w:rsid w:val="00A42369"/>
    <w:rsid w:val="00A43BEA"/>
    <w:rsid w:val="00A4626F"/>
    <w:rsid w:val="00A46C79"/>
    <w:rsid w:val="00A47BED"/>
    <w:rsid w:val="00A502AC"/>
    <w:rsid w:val="00A50CC3"/>
    <w:rsid w:val="00A53887"/>
    <w:rsid w:val="00A5438B"/>
    <w:rsid w:val="00A548DB"/>
    <w:rsid w:val="00A54E30"/>
    <w:rsid w:val="00A55B93"/>
    <w:rsid w:val="00A566E9"/>
    <w:rsid w:val="00A60415"/>
    <w:rsid w:val="00A609CC"/>
    <w:rsid w:val="00A60CA8"/>
    <w:rsid w:val="00A626EA"/>
    <w:rsid w:val="00A63E1C"/>
    <w:rsid w:val="00A64D8B"/>
    <w:rsid w:val="00A64F66"/>
    <w:rsid w:val="00A652FD"/>
    <w:rsid w:val="00A666D7"/>
    <w:rsid w:val="00A66B0C"/>
    <w:rsid w:val="00A67D82"/>
    <w:rsid w:val="00A708BB"/>
    <w:rsid w:val="00A70DB1"/>
    <w:rsid w:val="00A71B57"/>
    <w:rsid w:val="00A71C7A"/>
    <w:rsid w:val="00A71F40"/>
    <w:rsid w:val="00A72F4D"/>
    <w:rsid w:val="00A730B6"/>
    <w:rsid w:val="00A733C7"/>
    <w:rsid w:val="00A73887"/>
    <w:rsid w:val="00A7399D"/>
    <w:rsid w:val="00A73A8E"/>
    <w:rsid w:val="00A7451E"/>
    <w:rsid w:val="00A74B42"/>
    <w:rsid w:val="00A74C97"/>
    <w:rsid w:val="00A75828"/>
    <w:rsid w:val="00A76542"/>
    <w:rsid w:val="00A777E7"/>
    <w:rsid w:val="00A77920"/>
    <w:rsid w:val="00A80210"/>
    <w:rsid w:val="00A80EA1"/>
    <w:rsid w:val="00A80F56"/>
    <w:rsid w:val="00A81849"/>
    <w:rsid w:val="00A81A88"/>
    <w:rsid w:val="00A81B70"/>
    <w:rsid w:val="00A82A1E"/>
    <w:rsid w:val="00A840BC"/>
    <w:rsid w:val="00A84116"/>
    <w:rsid w:val="00A843B5"/>
    <w:rsid w:val="00A84C9C"/>
    <w:rsid w:val="00A84FDA"/>
    <w:rsid w:val="00A860C1"/>
    <w:rsid w:val="00A8628D"/>
    <w:rsid w:val="00A86C2C"/>
    <w:rsid w:val="00A87AA5"/>
    <w:rsid w:val="00A87B0B"/>
    <w:rsid w:val="00A87C68"/>
    <w:rsid w:val="00A87CD5"/>
    <w:rsid w:val="00A9077A"/>
    <w:rsid w:val="00A90AEA"/>
    <w:rsid w:val="00A92DD1"/>
    <w:rsid w:val="00A9461A"/>
    <w:rsid w:val="00A952A3"/>
    <w:rsid w:val="00A953AF"/>
    <w:rsid w:val="00A956D5"/>
    <w:rsid w:val="00A97A17"/>
    <w:rsid w:val="00AA0E5E"/>
    <w:rsid w:val="00AA1C9B"/>
    <w:rsid w:val="00AA24FF"/>
    <w:rsid w:val="00AA3874"/>
    <w:rsid w:val="00AA5476"/>
    <w:rsid w:val="00AA601D"/>
    <w:rsid w:val="00AB1533"/>
    <w:rsid w:val="00AB549E"/>
    <w:rsid w:val="00AB54EE"/>
    <w:rsid w:val="00AB5B14"/>
    <w:rsid w:val="00AB5FA3"/>
    <w:rsid w:val="00AB610E"/>
    <w:rsid w:val="00AB7DCB"/>
    <w:rsid w:val="00AC0523"/>
    <w:rsid w:val="00AC0FCD"/>
    <w:rsid w:val="00AC2B50"/>
    <w:rsid w:val="00AC56DF"/>
    <w:rsid w:val="00AC700D"/>
    <w:rsid w:val="00AC74CA"/>
    <w:rsid w:val="00AD0D08"/>
    <w:rsid w:val="00AD187C"/>
    <w:rsid w:val="00AD3058"/>
    <w:rsid w:val="00AD4904"/>
    <w:rsid w:val="00AD4F46"/>
    <w:rsid w:val="00AD52F9"/>
    <w:rsid w:val="00AD606B"/>
    <w:rsid w:val="00AD64A6"/>
    <w:rsid w:val="00AD7FB1"/>
    <w:rsid w:val="00AE0EAD"/>
    <w:rsid w:val="00AE1C55"/>
    <w:rsid w:val="00AE31AF"/>
    <w:rsid w:val="00AE3556"/>
    <w:rsid w:val="00AE521E"/>
    <w:rsid w:val="00AE57F0"/>
    <w:rsid w:val="00AE5813"/>
    <w:rsid w:val="00AE5CBD"/>
    <w:rsid w:val="00AE6E92"/>
    <w:rsid w:val="00AE732B"/>
    <w:rsid w:val="00AE7D96"/>
    <w:rsid w:val="00AE7F47"/>
    <w:rsid w:val="00AF0999"/>
    <w:rsid w:val="00AF1CA6"/>
    <w:rsid w:val="00AF2FC0"/>
    <w:rsid w:val="00AF304A"/>
    <w:rsid w:val="00AF3147"/>
    <w:rsid w:val="00AF38D9"/>
    <w:rsid w:val="00AF47E1"/>
    <w:rsid w:val="00AF4809"/>
    <w:rsid w:val="00AF59F4"/>
    <w:rsid w:val="00AF652C"/>
    <w:rsid w:val="00B0044E"/>
    <w:rsid w:val="00B00AE4"/>
    <w:rsid w:val="00B021BA"/>
    <w:rsid w:val="00B02A12"/>
    <w:rsid w:val="00B039C0"/>
    <w:rsid w:val="00B03B29"/>
    <w:rsid w:val="00B057A0"/>
    <w:rsid w:val="00B06493"/>
    <w:rsid w:val="00B10F7B"/>
    <w:rsid w:val="00B11751"/>
    <w:rsid w:val="00B12891"/>
    <w:rsid w:val="00B147CA"/>
    <w:rsid w:val="00B14983"/>
    <w:rsid w:val="00B16092"/>
    <w:rsid w:val="00B20EB5"/>
    <w:rsid w:val="00B213A9"/>
    <w:rsid w:val="00B215A4"/>
    <w:rsid w:val="00B21A28"/>
    <w:rsid w:val="00B22A9E"/>
    <w:rsid w:val="00B23E23"/>
    <w:rsid w:val="00B23F92"/>
    <w:rsid w:val="00B247CA"/>
    <w:rsid w:val="00B24D7C"/>
    <w:rsid w:val="00B25DF6"/>
    <w:rsid w:val="00B25E9B"/>
    <w:rsid w:val="00B26AD3"/>
    <w:rsid w:val="00B26C55"/>
    <w:rsid w:val="00B27712"/>
    <w:rsid w:val="00B3109F"/>
    <w:rsid w:val="00B32F94"/>
    <w:rsid w:val="00B33BB1"/>
    <w:rsid w:val="00B341E1"/>
    <w:rsid w:val="00B34622"/>
    <w:rsid w:val="00B425D1"/>
    <w:rsid w:val="00B43CB9"/>
    <w:rsid w:val="00B44309"/>
    <w:rsid w:val="00B44904"/>
    <w:rsid w:val="00B44CF3"/>
    <w:rsid w:val="00B512A3"/>
    <w:rsid w:val="00B51605"/>
    <w:rsid w:val="00B51C95"/>
    <w:rsid w:val="00B51E7F"/>
    <w:rsid w:val="00B5214C"/>
    <w:rsid w:val="00B52450"/>
    <w:rsid w:val="00B5333D"/>
    <w:rsid w:val="00B53426"/>
    <w:rsid w:val="00B541D8"/>
    <w:rsid w:val="00B54F13"/>
    <w:rsid w:val="00B550C0"/>
    <w:rsid w:val="00B55249"/>
    <w:rsid w:val="00B557FA"/>
    <w:rsid w:val="00B605EA"/>
    <w:rsid w:val="00B60F3B"/>
    <w:rsid w:val="00B61AFA"/>
    <w:rsid w:val="00B6293C"/>
    <w:rsid w:val="00B644F8"/>
    <w:rsid w:val="00B64D4A"/>
    <w:rsid w:val="00B65065"/>
    <w:rsid w:val="00B656FF"/>
    <w:rsid w:val="00B65DCA"/>
    <w:rsid w:val="00B6670C"/>
    <w:rsid w:val="00B6687F"/>
    <w:rsid w:val="00B6710D"/>
    <w:rsid w:val="00B67293"/>
    <w:rsid w:val="00B67ED9"/>
    <w:rsid w:val="00B70817"/>
    <w:rsid w:val="00B70AAF"/>
    <w:rsid w:val="00B715E7"/>
    <w:rsid w:val="00B733D0"/>
    <w:rsid w:val="00B7521C"/>
    <w:rsid w:val="00B75398"/>
    <w:rsid w:val="00B776C5"/>
    <w:rsid w:val="00B815EF"/>
    <w:rsid w:val="00B816EB"/>
    <w:rsid w:val="00B82813"/>
    <w:rsid w:val="00B83C99"/>
    <w:rsid w:val="00B83F26"/>
    <w:rsid w:val="00B8574C"/>
    <w:rsid w:val="00B8663D"/>
    <w:rsid w:val="00B8694A"/>
    <w:rsid w:val="00B874E6"/>
    <w:rsid w:val="00B879B0"/>
    <w:rsid w:val="00B87D7C"/>
    <w:rsid w:val="00B90938"/>
    <w:rsid w:val="00B9173B"/>
    <w:rsid w:val="00B91782"/>
    <w:rsid w:val="00B91C67"/>
    <w:rsid w:val="00B91CDA"/>
    <w:rsid w:val="00B92954"/>
    <w:rsid w:val="00B9326A"/>
    <w:rsid w:val="00B9361F"/>
    <w:rsid w:val="00B93753"/>
    <w:rsid w:val="00B94AE9"/>
    <w:rsid w:val="00B95018"/>
    <w:rsid w:val="00B9594E"/>
    <w:rsid w:val="00B95C64"/>
    <w:rsid w:val="00B9798C"/>
    <w:rsid w:val="00BA0BAE"/>
    <w:rsid w:val="00BA1B70"/>
    <w:rsid w:val="00BA1DBB"/>
    <w:rsid w:val="00BA36D5"/>
    <w:rsid w:val="00BA5B8E"/>
    <w:rsid w:val="00BA6E9D"/>
    <w:rsid w:val="00BA73DF"/>
    <w:rsid w:val="00BB0C72"/>
    <w:rsid w:val="00BB0E6D"/>
    <w:rsid w:val="00BB1843"/>
    <w:rsid w:val="00BB1B0C"/>
    <w:rsid w:val="00BB1CFA"/>
    <w:rsid w:val="00BB1D59"/>
    <w:rsid w:val="00BB1F56"/>
    <w:rsid w:val="00BB5E5D"/>
    <w:rsid w:val="00BB60E2"/>
    <w:rsid w:val="00BB7A64"/>
    <w:rsid w:val="00BB7D0B"/>
    <w:rsid w:val="00BC01A2"/>
    <w:rsid w:val="00BC2CE8"/>
    <w:rsid w:val="00BC2EF9"/>
    <w:rsid w:val="00BC3DA4"/>
    <w:rsid w:val="00BC460B"/>
    <w:rsid w:val="00BC5EF6"/>
    <w:rsid w:val="00BC6922"/>
    <w:rsid w:val="00BD0EA9"/>
    <w:rsid w:val="00BD0FB4"/>
    <w:rsid w:val="00BD1CB5"/>
    <w:rsid w:val="00BD1EA0"/>
    <w:rsid w:val="00BD291F"/>
    <w:rsid w:val="00BD34F7"/>
    <w:rsid w:val="00BD3D2F"/>
    <w:rsid w:val="00BD6C2E"/>
    <w:rsid w:val="00BD71F0"/>
    <w:rsid w:val="00BD7F48"/>
    <w:rsid w:val="00BE020C"/>
    <w:rsid w:val="00BE0D88"/>
    <w:rsid w:val="00BE1405"/>
    <w:rsid w:val="00BE19FC"/>
    <w:rsid w:val="00BE6627"/>
    <w:rsid w:val="00BF0A89"/>
    <w:rsid w:val="00BF0FFE"/>
    <w:rsid w:val="00BF1136"/>
    <w:rsid w:val="00BF11FE"/>
    <w:rsid w:val="00BF240E"/>
    <w:rsid w:val="00BF2973"/>
    <w:rsid w:val="00BF3670"/>
    <w:rsid w:val="00BF4C0A"/>
    <w:rsid w:val="00BF5423"/>
    <w:rsid w:val="00C0049B"/>
    <w:rsid w:val="00C015B0"/>
    <w:rsid w:val="00C029FD"/>
    <w:rsid w:val="00C03031"/>
    <w:rsid w:val="00C045AC"/>
    <w:rsid w:val="00C0554B"/>
    <w:rsid w:val="00C06A8C"/>
    <w:rsid w:val="00C10ACF"/>
    <w:rsid w:val="00C10FBA"/>
    <w:rsid w:val="00C12D4C"/>
    <w:rsid w:val="00C149BC"/>
    <w:rsid w:val="00C14DD3"/>
    <w:rsid w:val="00C159C8"/>
    <w:rsid w:val="00C15BF8"/>
    <w:rsid w:val="00C16EF7"/>
    <w:rsid w:val="00C170D4"/>
    <w:rsid w:val="00C20142"/>
    <w:rsid w:val="00C20652"/>
    <w:rsid w:val="00C20B75"/>
    <w:rsid w:val="00C20ED8"/>
    <w:rsid w:val="00C21FB0"/>
    <w:rsid w:val="00C22A1A"/>
    <w:rsid w:val="00C23246"/>
    <w:rsid w:val="00C23369"/>
    <w:rsid w:val="00C23FE5"/>
    <w:rsid w:val="00C25094"/>
    <w:rsid w:val="00C261B6"/>
    <w:rsid w:val="00C26C86"/>
    <w:rsid w:val="00C300F3"/>
    <w:rsid w:val="00C306EF"/>
    <w:rsid w:val="00C34F51"/>
    <w:rsid w:val="00C36D50"/>
    <w:rsid w:val="00C374E4"/>
    <w:rsid w:val="00C37B44"/>
    <w:rsid w:val="00C403D1"/>
    <w:rsid w:val="00C413BC"/>
    <w:rsid w:val="00C41FE8"/>
    <w:rsid w:val="00C42E41"/>
    <w:rsid w:val="00C430A1"/>
    <w:rsid w:val="00C4311C"/>
    <w:rsid w:val="00C4338C"/>
    <w:rsid w:val="00C43FFE"/>
    <w:rsid w:val="00C44520"/>
    <w:rsid w:val="00C46274"/>
    <w:rsid w:val="00C46DEB"/>
    <w:rsid w:val="00C50D1A"/>
    <w:rsid w:val="00C50F1E"/>
    <w:rsid w:val="00C51C83"/>
    <w:rsid w:val="00C53AC9"/>
    <w:rsid w:val="00C5442E"/>
    <w:rsid w:val="00C54767"/>
    <w:rsid w:val="00C550C5"/>
    <w:rsid w:val="00C55D6C"/>
    <w:rsid w:val="00C5619B"/>
    <w:rsid w:val="00C56208"/>
    <w:rsid w:val="00C56834"/>
    <w:rsid w:val="00C63810"/>
    <w:rsid w:val="00C64D89"/>
    <w:rsid w:val="00C64FA8"/>
    <w:rsid w:val="00C660F3"/>
    <w:rsid w:val="00C6634F"/>
    <w:rsid w:val="00C667AF"/>
    <w:rsid w:val="00C66A41"/>
    <w:rsid w:val="00C66E36"/>
    <w:rsid w:val="00C67DF0"/>
    <w:rsid w:val="00C71612"/>
    <w:rsid w:val="00C72195"/>
    <w:rsid w:val="00C72CF2"/>
    <w:rsid w:val="00C73117"/>
    <w:rsid w:val="00C755D5"/>
    <w:rsid w:val="00C756B8"/>
    <w:rsid w:val="00C758B1"/>
    <w:rsid w:val="00C76865"/>
    <w:rsid w:val="00C80DEB"/>
    <w:rsid w:val="00C80F8C"/>
    <w:rsid w:val="00C82BA4"/>
    <w:rsid w:val="00C91F85"/>
    <w:rsid w:val="00C92EFF"/>
    <w:rsid w:val="00C93BC5"/>
    <w:rsid w:val="00C94BDE"/>
    <w:rsid w:val="00C9522A"/>
    <w:rsid w:val="00C95678"/>
    <w:rsid w:val="00C9717F"/>
    <w:rsid w:val="00CA1865"/>
    <w:rsid w:val="00CA2C0C"/>
    <w:rsid w:val="00CA36B3"/>
    <w:rsid w:val="00CA3D76"/>
    <w:rsid w:val="00CA412F"/>
    <w:rsid w:val="00CA63C2"/>
    <w:rsid w:val="00CB08E7"/>
    <w:rsid w:val="00CB0E8B"/>
    <w:rsid w:val="00CB0EFE"/>
    <w:rsid w:val="00CB1843"/>
    <w:rsid w:val="00CB1B16"/>
    <w:rsid w:val="00CB31FF"/>
    <w:rsid w:val="00CB49D9"/>
    <w:rsid w:val="00CB4EA5"/>
    <w:rsid w:val="00CB6CAD"/>
    <w:rsid w:val="00CC0F38"/>
    <w:rsid w:val="00CC1831"/>
    <w:rsid w:val="00CC26A6"/>
    <w:rsid w:val="00CC2C4A"/>
    <w:rsid w:val="00CC31FB"/>
    <w:rsid w:val="00CC33B0"/>
    <w:rsid w:val="00CC3F2A"/>
    <w:rsid w:val="00CC4C22"/>
    <w:rsid w:val="00CC7733"/>
    <w:rsid w:val="00CC7E6D"/>
    <w:rsid w:val="00CD04E8"/>
    <w:rsid w:val="00CD114D"/>
    <w:rsid w:val="00CD1FD2"/>
    <w:rsid w:val="00CD20B6"/>
    <w:rsid w:val="00CD23AD"/>
    <w:rsid w:val="00CD2593"/>
    <w:rsid w:val="00CD3C9D"/>
    <w:rsid w:val="00CD5087"/>
    <w:rsid w:val="00CD5210"/>
    <w:rsid w:val="00CD5A92"/>
    <w:rsid w:val="00CD6609"/>
    <w:rsid w:val="00CD667B"/>
    <w:rsid w:val="00CD6864"/>
    <w:rsid w:val="00CD6B6C"/>
    <w:rsid w:val="00CD6DEF"/>
    <w:rsid w:val="00CD7C73"/>
    <w:rsid w:val="00CE1695"/>
    <w:rsid w:val="00CE1A9E"/>
    <w:rsid w:val="00CE1F52"/>
    <w:rsid w:val="00CE297E"/>
    <w:rsid w:val="00CE3341"/>
    <w:rsid w:val="00CE356F"/>
    <w:rsid w:val="00CE38F0"/>
    <w:rsid w:val="00CE6432"/>
    <w:rsid w:val="00CE67DB"/>
    <w:rsid w:val="00CE6B59"/>
    <w:rsid w:val="00CE6F23"/>
    <w:rsid w:val="00CE7E6D"/>
    <w:rsid w:val="00CF00D0"/>
    <w:rsid w:val="00CF03E2"/>
    <w:rsid w:val="00CF14A6"/>
    <w:rsid w:val="00CF150C"/>
    <w:rsid w:val="00CF2384"/>
    <w:rsid w:val="00CF3016"/>
    <w:rsid w:val="00CF3E1F"/>
    <w:rsid w:val="00CF47BC"/>
    <w:rsid w:val="00CF5395"/>
    <w:rsid w:val="00CF7961"/>
    <w:rsid w:val="00D00AC3"/>
    <w:rsid w:val="00D0153D"/>
    <w:rsid w:val="00D03E3C"/>
    <w:rsid w:val="00D057A2"/>
    <w:rsid w:val="00D05C13"/>
    <w:rsid w:val="00D07D10"/>
    <w:rsid w:val="00D07E25"/>
    <w:rsid w:val="00D112FF"/>
    <w:rsid w:val="00D11CBB"/>
    <w:rsid w:val="00D1331A"/>
    <w:rsid w:val="00D13D7B"/>
    <w:rsid w:val="00D141E3"/>
    <w:rsid w:val="00D1442C"/>
    <w:rsid w:val="00D16A0B"/>
    <w:rsid w:val="00D16A99"/>
    <w:rsid w:val="00D20EB2"/>
    <w:rsid w:val="00D20F0F"/>
    <w:rsid w:val="00D21AAD"/>
    <w:rsid w:val="00D21D05"/>
    <w:rsid w:val="00D22E8C"/>
    <w:rsid w:val="00D22EE9"/>
    <w:rsid w:val="00D22F88"/>
    <w:rsid w:val="00D22FC3"/>
    <w:rsid w:val="00D25F9F"/>
    <w:rsid w:val="00D30BEE"/>
    <w:rsid w:val="00D30E94"/>
    <w:rsid w:val="00D30F8D"/>
    <w:rsid w:val="00D30FE2"/>
    <w:rsid w:val="00D35266"/>
    <w:rsid w:val="00D3591E"/>
    <w:rsid w:val="00D35E62"/>
    <w:rsid w:val="00D3601E"/>
    <w:rsid w:val="00D371D1"/>
    <w:rsid w:val="00D371E7"/>
    <w:rsid w:val="00D3796F"/>
    <w:rsid w:val="00D37BC0"/>
    <w:rsid w:val="00D40F6F"/>
    <w:rsid w:val="00D41011"/>
    <w:rsid w:val="00D414E8"/>
    <w:rsid w:val="00D41642"/>
    <w:rsid w:val="00D4197D"/>
    <w:rsid w:val="00D42001"/>
    <w:rsid w:val="00D425B2"/>
    <w:rsid w:val="00D42D00"/>
    <w:rsid w:val="00D42E50"/>
    <w:rsid w:val="00D43756"/>
    <w:rsid w:val="00D43D0F"/>
    <w:rsid w:val="00D444E3"/>
    <w:rsid w:val="00D45F0F"/>
    <w:rsid w:val="00D4664C"/>
    <w:rsid w:val="00D50565"/>
    <w:rsid w:val="00D515CC"/>
    <w:rsid w:val="00D518FC"/>
    <w:rsid w:val="00D52A6B"/>
    <w:rsid w:val="00D53108"/>
    <w:rsid w:val="00D5576F"/>
    <w:rsid w:val="00D5630B"/>
    <w:rsid w:val="00D57283"/>
    <w:rsid w:val="00D574EC"/>
    <w:rsid w:val="00D60881"/>
    <w:rsid w:val="00D60CA1"/>
    <w:rsid w:val="00D60D17"/>
    <w:rsid w:val="00D610B5"/>
    <w:rsid w:val="00D61160"/>
    <w:rsid w:val="00D611AB"/>
    <w:rsid w:val="00D611B9"/>
    <w:rsid w:val="00D62E8F"/>
    <w:rsid w:val="00D631D4"/>
    <w:rsid w:val="00D63A63"/>
    <w:rsid w:val="00D63BA5"/>
    <w:rsid w:val="00D64EE5"/>
    <w:rsid w:val="00D65744"/>
    <w:rsid w:val="00D6660D"/>
    <w:rsid w:val="00D67815"/>
    <w:rsid w:val="00D70E62"/>
    <w:rsid w:val="00D71E7F"/>
    <w:rsid w:val="00D72D61"/>
    <w:rsid w:val="00D72D78"/>
    <w:rsid w:val="00D81589"/>
    <w:rsid w:val="00D83228"/>
    <w:rsid w:val="00D875FE"/>
    <w:rsid w:val="00D919CC"/>
    <w:rsid w:val="00D91AE2"/>
    <w:rsid w:val="00D91C1D"/>
    <w:rsid w:val="00D929F9"/>
    <w:rsid w:val="00D92EFF"/>
    <w:rsid w:val="00D95267"/>
    <w:rsid w:val="00D952E4"/>
    <w:rsid w:val="00D97ED0"/>
    <w:rsid w:val="00DA07D9"/>
    <w:rsid w:val="00DA16F1"/>
    <w:rsid w:val="00DA1C94"/>
    <w:rsid w:val="00DA2EDC"/>
    <w:rsid w:val="00DA45CC"/>
    <w:rsid w:val="00DA48D5"/>
    <w:rsid w:val="00DA5058"/>
    <w:rsid w:val="00DA630D"/>
    <w:rsid w:val="00DA6E7A"/>
    <w:rsid w:val="00DB037D"/>
    <w:rsid w:val="00DB0451"/>
    <w:rsid w:val="00DB0BB5"/>
    <w:rsid w:val="00DB11A1"/>
    <w:rsid w:val="00DB141E"/>
    <w:rsid w:val="00DB2E23"/>
    <w:rsid w:val="00DB4445"/>
    <w:rsid w:val="00DB508F"/>
    <w:rsid w:val="00DB5DA6"/>
    <w:rsid w:val="00DB6A87"/>
    <w:rsid w:val="00DB74DB"/>
    <w:rsid w:val="00DC2E30"/>
    <w:rsid w:val="00DC31E6"/>
    <w:rsid w:val="00DC401B"/>
    <w:rsid w:val="00DC451B"/>
    <w:rsid w:val="00DC5337"/>
    <w:rsid w:val="00DC535A"/>
    <w:rsid w:val="00DC5673"/>
    <w:rsid w:val="00DC5B72"/>
    <w:rsid w:val="00DC67A7"/>
    <w:rsid w:val="00DC72CE"/>
    <w:rsid w:val="00DC7A3F"/>
    <w:rsid w:val="00DD15E9"/>
    <w:rsid w:val="00DD2433"/>
    <w:rsid w:val="00DD3EBB"/>
    <w:rsid w:val="00DD513A"/>
    <w:rsid w:val="00DD5589"/>
    <w:rsid w:val="00DD5E62"/>
    <w:rsid w:val="00DD609A"/>
    <w:rsid w:val="00DD6111"/>
    <w:rsid w:val="00DD7A24"/>
    <w:rsid w:val="00DE04F6"/>
    <w:rsid w:val="00DE2897"/>
    <w:rsid w:val="00DE31B2"/>
    <w:rsid w:val="00DE31D6"/>
    <w:rsid w:val="00DE3C41"/>
    <w:rsid w:val="00DE5438"/>
    <w:rsid w:val="00DE62C9"/>
    <w:rsid w:val="00DE647A"/>
    <w:rsid w:val="00DE6553"/>
    <w:rsid w:val="00DE676A"/>
    <w:rsid w:val="00DE68BE"/>
    <w:rsid w:val="00DE6E7C"/>
    <w:rsid w:val="00DF1232"/>
    <w:rsid w:val="00DF270D"/>
    <w:rsid w:val="00DF3D64"/>
    <w:rsid w:val="00DF6108"/>
    <w:rsid w:val="00DF631B"/>
    <w:rsid w:val="00DF7665"/>
    <w:rsid w:val="00DF7940"/>
    <w:rsid w:val="00E0124C"/>
    <w:rsid w:val="00E01899"/>
    <w:rsid w:val="00E03A23"/>
    <w:rsid w:val="00E0489E"/>
    <w:rsid w:val="00E04F8B"/>
    <w:rsid w:val="00E07F49"/>
    <w:rsid w:val="00E13DDF"/>
    <w:rsid w:val="00E14914"/>
    <w:rsid w:val="00E15871"/>
    <w:rsid w:val="00E15B17"/>
    <w:rsid w:val="00E15C7B"/>
    <w:rsid w:val="00E15CB4"/>
    <w:rsid w:val="00E164BE"/>
    <w:rsid w:val="00E1770F"/>
    <w:rsid w:val="00E178ED"/>
    <w:rsid w:val="00E20092"/>
    <w:rsid w:val="00E22362"/>
    <w:rsid w:val="00E22BDC"/>
    <w:rsid w:val="00E23AFE"/>
    <w:rsid w:val="00E24323"/>
    <w:rsid w:val="00E257F8"/>
    <w:rsid w:val="00E26739"/>
    <w:rsid w:val="00E30C71"/>
    <w:rsid w:val="00E31F2D"/>
    <w:rsid w:val="00E31F96"/>
    <w:rsid w:val="00E33399"/>
    <w:rsid w:val="00E368A7"/>
    <w:rsid w:val="00E40055"/>
    <w:rsid w:val="00E400FB"/>
    <w:rsid w:val="00E4137A"/>
    <w:rsid w:val="00E41C30"/>
    <w:rsid w:val="00E4226E"/>
    <w:rsid w:val="00E42E57"/>
    <w:rsid w:val="00E436EC"/>
    <w:rsid w:val="00E4401F"/>
    <w:rsid w:val="00E445DE"/>
    <w:rsid w:val="00E46120"/>
    <w:rsid w:val="00E47463"/>
    <w:rsid w:val="00E47F8C"/>
    <w:rsid w:val="00E52DC5"/>
    <w:rsid w:val="00E53F58"/>
    <w:rsid w:val="00E54135"/>
    <w:rsid w:val="00E54276"/>
    <w:rsid w:val="00E54308"/>
    <w:rsid w:val="00E5451D"/>
    <w:rsid w:val="00E54C01"/>
    <w:rsid w:val="00E55F8E"/>
    <w:rsid w:val="00E57806"/>
    <w:rsid w:val="00E60843"/>
    <w:rsid w:val="00E60875"/>
    <w:rsid w:val="00E61A8A"/>
    <w:rsid w:val="00E61FB9"/>
    <w:rsid w:val="00E62646"/>
    <w:rsid w:val="00E62CE2"/>
    <w:rsid w:val="00E634BD"/>
    <w:rsid w:val="00E6393C"/>
    <w:rsid w:val="00E64011"/>
    <w:rsid w:val="00E66E89"/>
    <w:rsid w:val="00E6712A"/>
    <w:rsid w:val="00E67EBE"/>
    <w:rsid w:val="00E70328"/>
    <w:rsid w:val="00E70620"/>
    <w:rsid w:val="00E730C5"/>
    <w:rsid w:val="00E73413"/>
    <w:rsid w:val="00E7348A"/>
    <w:rsid w:val="00E74033"/>
    <w:rsid w:val="00E74322"/>
    <w:rsid w:val="00E763AA"/>
    <w:rsid w:val="00E76742"/>
    <w:rsid w:val="00E779FD"/>
    <w:rsid w:val="00E800DE"/>
    <w:rsid w:val="00E829F0"/>
    <w:rsid w:val="00E82BA2"/>
    <w:rsid w:val="00E84808"/>
    <w:rsid w:val="00E8499B"/>
    <w:rsid w:val="00E84C36"/>
    <w:rsid w:val="00E90A78"/>
    <w:rsid w:val="00E9140F"/>
    <w:rsid w:val="00E91845"/>
    <w:rsid w:val="00E91898"/>
    <w:rsid w:val="00E91BFD"/>
    <w:rsid w:val="00E921F8"/>
    <w:rsid w:val="00E92240"/>
    <w:rsid w:val="00E92895"/>
    <w:rsid w:val="00E93367"/>
    <w:rsid w:val="00E93EA5"/>
    <w:rsid w:val="00E93FDE"/>
    <w:rsid w:val="00E9470D"/>
    <w:rsid w:val="00E9556E"/>
    <w:rsid w:val="00E97004"/>
    <w:rsid w:val="00E97615"/>
    <w:rsid w:val="00E97B83"/>
    <w:rsid w:val="00EA16CC"/>
    <w:rsid w:val="00EA368E"/>
    <w:rsid w:val="00EA39F3"/>
    <w:rsid w:val="00EA3A13"/>
    <w:rsid w:val="00EA50C8"/>
    <w:rsid w:val="00EA61DB"/>
    <w:rsid w:val="00EA6640"/>
    <w:rsid w:val="00EA6E88"/>
    <w:rsid w:val="00EB0014"/>
    <w:rsid w:val="00EB0C41"/>
    <w:rsid w:val="00EB1747"/>
    <w:rsid w:val="00EB1F0B"/>
    <w:rsid w:val="00EB22CF"/>
    <w:rsid w:val="00EB2AF5"/>
    <w:rsid w:val="00EB2ECC"/>
    <w:rsid w:val="00EB48B0"/>
    <w:rsid w:val="00EB585E"/>
    <w:rsid w:val="00EB5B72"/>
    <w:rsid w:val="00EB6640"/>
    <w:rsid w:val="00EB6AFB"/>
    <w:rsid w:val="00EB7CFA"/>
    <w:rsid w:val="00EC08CF"/>
    <w:rsid w:val="00EC0B56"/>
    <w:rsid w:val="00EC1259"/>
    <w:rsid w:val="00EC2106"/>
    <w:rsid w:val="00EC2AB0"/>
    <w:rsid w:val="00EC3330"/>
    <w:rsid w:val="00EC3C67"/>
    <w:rsid w:val="00EC683A"/>
    <w:rsid w:val="00ED2AF2"/>
    <w:rsid w:val="00ED2ECF"/>
    <w:rsid w:val="00ED5963"/>
    <w:rsid w:val="00ED624E"/>
    <w:rsid w:val="00ED6B2E"/>
    <w:rsid w:val="00ED734D"/>
    <w:rsid w:val="00EE3858"/>
    <w:rsid w:val="00EE3D9B"/>
    <w:rsid w:val="00EE5284"/>
    <w:rsid w:val="00EE5491"/>
    <w:rsid w:val="00EE6BB7"/>
    <w:rsid w:val="00EF0576"/>
    <w:rsid w:val="00EF0E7B"/>
    <w:rsid w:val="00EF1638"/>
    <w:rsid w:val="00EF1A20"/>
    <w:rsid w:val="00EF2F19"/>
    <w:rsid w:val="00EF3753"/>
    <w:rsid w:val="00EF3EDA"/>
    <w:rsid w:val="00EF3F1A"/>
    <w:rsid w:val="00EF7F4B"/>
    <w:rsid w:val="00F00BBF"/>
    <w:rsid w:val="00F018DD"/>
    <w:rsid w:val="00F01C0C"/>
    <w:rsid w:val="00F01C4C"/>
    <w:rsid w:val="00F026EF"/>
    <w:rsid w:val="00F02FBD"/>
    <w:rsid w:val="00F0335A"/>
    <w:rsid w:val="00F041BE"/>
    <w:rsid w:val="00F04D4C"/>
    <w:rsid w:val="00F0533C"/>
    <w:rsid w:val="00F058B6"/>
    <w:rsid w:val="00F05BAF"/>
    <w:rsid w:val="00F05FF6"/>
    <w:rsid w:val="00F0661F"/>
    <w:rsid w:val="00F06FDD"/>
    <w:rsid w:val="00F07624"/>
    <w:rsid w:val="00F077CC"/>
    <w:rsid w:val="00F07AF3"/>
    <w:rsid w:val="00F10C72"/>
    <w:rsid w:val="00F11554"/>
    <w:rsid w:val="00F1261B"/>
    <w:rsid w:val="00F131FD"/>
    <w:rsid w:val="00F1370E"/>
    <w:rsid w:val="00F13F30"/>
    <w:rsid w:val="00F14498"/>
    <w:rsid w:val="00F14D22"/>
    <w:rsid w:val="00F16A0C"/>
    <w:rsid w:val="00F173D9"/>
    <w:rsid w:val="00F17B32"/>
    <w:rsid w:val="00F205F3"/>
    <w:rsid w:val="00F20F16"/>
    <w:rsid w:val="00F213FD"/>
    <w:rsid w:val="00F220C2"/>
    <w:rsid w:val="00F2224F"/>
    <w:rsid w:val="00F2233C"/>
    <w:rsid w:val="00F225A7"/>
    <w:rsid w:val="00F228BE"/>
    <w:rsid w:val="00F27087"/>
    <w:rsid w:val="00F27142"/>
    <w:rsid w:val="00F27F99"/>
    <w:rsid w:val="00F30B09"/>
    <w:rsid w:val="00F31972"/>
    <w:rsid w:val="00F32940"/>
    <w:rsid w:val="00F32B38"/>
    <w:rsid w:val="00F33565"/>
    <w:rsid w:val="00F338BF"/>
    <w:rsid w:val="00F353BF"/>
    <w:rsid w:val="00F353C3"/>
    <w:rsid w:val="00F37184"/>
    <w:rsid w:val="00F37D62"/>
    <w:rsid w:val="00F37DAD"/>
    <w:rsid w:val="00F420BB"/>
    <w:rsid w:val="00F432C3"/>
    <w:rsid w:val="00F46618"/>
    <w:rsid w:val="00F46960"/>
    <w:rsid w:val="00F47151"/>
    <w:rsid w:val="00F5207F"/>
    <w:rsid w:val="00F52F70"/>
    <w:rsid w:val="00F52FE8"/>
    <w:rsid w:val="00F53345"/>
    <w:rsid w:val="00F5452D"/>
    <w:rsid w:val="00F54599"/>
    <w:rsid w:val="00F54920"/>
    <w:rsid w:val="00F54E07"/>
    <w:rsid w:val="00F564CB"/>
    <w:rsid w:val="00F57D03"/>
    <w:rsid w:val="00F60AB4"/>
    <w:rsid w:val="00F62392"/>
    <w:rsid w:val="00F62FE9"/>
    <w:rsid w:val="00F6422D"/>
    <w:rsid w:val="00F64B39"/>
    <w:rsid w:val="00F65259"/>
    <w:rsid w:val="00F6779A"/>
    <w:rsid w:val="00F7113F"/>
    <w:rsid w:val="00F7191A"/>
    <w:rsid w:val="00F72358"/>
    <w:rsid w:val="00F72420"/>
    <w:rsid w:val="00F7251F"/>
    <w:rsid w:val="00F730CB"/>
    <w:rsid w:val="00F74983"/>
    <w:rsid w:val="00F75B83"/>
    <w:rsid w:val="00F75C2D"/>
    <w:rsid w:val="00F761EC"/>
    <w:rsid w:val="00F77039"/>
    <w:rsid w:val="00F811CB"/>
    <w:rsid w:val="00F813D9"/>
    <w:rsid w:val="00F82377"/>
    <w:rsid w:val="00F8373B"/>
    <w:rsid w:val="00F8472B"/>
    <w:rsid w:val="00F85660"/>
    <w:rsid w:val="00F86437"/>
    <w:rsid w:val="00F86468"/>
    <w:rsid w:val="00F8677D"/>
    <w:rsid w:val="00F867D5"/>
    <w:rsid w:val="00F87C5A"/>
    <w:rsid w:val="00F87D22"/>
    <w:rsid w:val="00F92407"/>
    <w:rsid w:val="00F957A7"/>
    <w:rsid w:val="00F962B6"/>
    <w:rsid w:val="00F976C3"/>
    <w:rsid w:val="00FA043B"/>
    <w:rsid w:val="00FA17FA"/>
    <w:rsid w:val="00FA24C6"/>
    <w:rsid w:val="00FA4621"/>
    <w:rsid w:val="00FA51D7"/>
    <w:rsid w:val="00FB0BD3"/>
    <w:rsid w:val="00FB101E"/>
    <w:rsid w:val="00FB1B9C"/>
    <w:rsid w:val="00FB214E"/>
    <w:rsid w:val="00FB283B"/>
    <w:rsid w:val="00FB3061"/>
    <w:rsid w:val="00FB3172"/>
    <w:rsid w:val="00FB46B2"/>
    <w:rsid w:val="00FB4A4D"/>
    <w:rsid w:val="00FB583F"/>
    <w:rsid w:val="00FB67CA"/>
    <w:rsid w:val="00FB682B"/>
    <w:rsid w:val="00FB6937"/>
    <w:rsid w:val="00FB6D4A"/>
    <w:rsid w:val="00FC0488"/>
    <w:rsid w:val="00FC0CCB"/>
    <w:rsid w:val="00FC0DF9"/>
    <w:rsid w:val="00FC2187"/>
    <w:rsid w:val="00FC22E7"/>
    <w:rsid w:val="00FC2DC8"/>
    <w:rsid w:val="00FC30CD"/>
    <w:rsid w:val="00FC3B58"/>
    <w:rsid w:val="00FC426F"/>
    <w:rsid w:val="00FC6CD4"/>
    <w:rsid w:val="00FC6D45"/>
    <w:rsid w:val="00FD1D9C"/>
    <w:rsid w:val="00FD2B4C"/>
    <w:rsid w:val="00FD32AE"/>
    <w:rsid w:val="00FD3CD2"/>
    <w:rsid w:val="00FD4415"/>
    <w:rsid w:val="00FD4CC8"/>
    <w:rsid w:val="00FD5084"/>
    <w:rsid w:val="00FD7D36"/>
    <w:rsid w:val="00FE0F9C"/>
    <w:rsid w:val="00FE218C"/>
    <w:rsid w:val="00FE2213"/>
    <w:rsid w:val="00FE2249"/>
    <w:rsid w:val="00FE2E38"/>
    <w:rsid w:val="00FE31C7"/>
    <w:rsid w:val="00FE45FE"/>
    <w:rsid w:val="00FE5665"/>
    <w:rsid w:val="00FE64E6"/>
    <w:rsid w:val="00FE69A1"/>
    <w:rsid w:val="00FE6CE1"/>
    <w:rsid w:val="00FE7E65"/>
    <w:rsid w:val="00FF082A"/>
    <w:rsid w:val="00FF0C76"/>
    <w:rsid w:val="00FF34B0"/>
    <w:rsid w:val="00FF3506"/>
    <w:rsid w:val="00FF3E84"/>
    <w:rsid w:val="00FF47D9"/>
    <w:rsid w:val="00FF4CF3"/>
    <w:rsid w:val="00FF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F5A20"/>
  <w14:defaultImageDpi w14:val="300"/>
  <w15:docId w15:val="{263E521B-FBE8-E343-9FA5-AA069501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4A77"/>
    <w:rPr>
      <w:rFonts w:ascii="Times" w:eastAsia="Times" w:hAnsi="Times"/>
      <w:sz w:val="24"/>
    </w:rPr>
  </w:style>
  <w:style w:type="paragraph" w:styleId="Heading1">
    <w:name w:val="heading 1"/>
    <w:basedOn w:val="Normal"/>
    <w:next w:val="Normal"/>
    <w:link w:val="Heading1Char"/>
    <w:rsid w:val="00D22F35"/>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qFormat/>
    <w:rsid w:val="006654FE"/>
    <w:pPr>
      <w:keepNext/>
      <w:spacing w:line="480" w:lineRule="auto"/>
      <w:outlineLvl w:val="1"/>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54FE"/>
    <w:rPr>
      <w:rFonts w:ascii="Times" w:eastAsia="Times New Roman" w:hAnsi="Times" w:cs="Times New Roman"/>
      <w:b/>
      <w:sz w:val="28"/>
      <w:szCs w:val="20"/>
    </w:rPr>
  </w:style>
  <w:style w:type="paragraph" w:customStyle="1" w:styleId="symbol">
    <w:name w:val="symbol"/>
    <w:basedOn w:val="Normal"/>
    <w:rsid w:val="006654FE"/>
    <w:pPr>
      <w:spacing w:line="480" w:lineRule="auto"/>
      <w:ind w:firstLine="720"/>
    </w:pPr>
    <w:rPr>
      <w:rFonts w:eastAsia="Times New Roman"/>
    </w:rPr>
  </w:style>
  <w:style w:type="paragraph" w:styleId="BodyText3">
    <w:name w:val="Body Text 3"/>
    <w:basedOn w:val="Normal"/>
    <w:link w:val="BodyText3Char"/>
    <w:semiHidden/>
    <w:rsid w:val="006654FE"/>
    <w:pPr>
      <w:jc w:val="center"/>
    </w:pPr>
    <w:rPr>
      <w:b/>
      <w:color w:val="FF0000"/>
      <w:sz w:val="28"/>
    </w:rPr>
  </w:style>
  <w:style w:type="character" w:customStyle="1" w:styleId="BodyText3Char">
    <w:name w:val="Body Text 3 Char"/>
    <w:link w:val="BodyText3"/>
    <w:semiHidden/>
    <w:rsid w:val="006654FE"/>
    <w:rPr>
      <w:rFonts w:ascii="Times" w:eastAsia="Times" w:hAnsi="Times" w:cs="Times New Roman"/>
      <w:b/>
      <w:color w:val="FF0000"/>
      <w:sz w:val="28"/>
      <w:szCs w:val="20"/>
    </w:rPr>
  </w:style>
  <w:style w:type="character" w:styleId="Emphasis">
    <w:name w:val="Emphasis"/>
    <w:uiPriority w:val="20"/>
    <w:qFormat/>
    <w:rsid w:val="007232D6"/>
    <w:rPr>
      <w:b/>
      <w:bCs/>
      <w:i w:val="0"/>
      <w:iCs w:val="0"/>
    </w:rPr>
  </w:style>
  <w:style w:type="paragraph" w:styleId="Header">
    <w:name w:val="header"/>
    <w:basedOn w:val="Normal"/>
    <w:link w:val="HeaderChar"/>
    <w:uiPriority w:val="99"/>
    <w:unhideWhenUsed/>
    <w:rsid w:val="00280118"/>
    <w:pPr>
      <w:tabs>
        <w:tab w:val="center" w:pos="4680"/>
        <w:tab w:val="right" w:pos="9360"/>
      </w:tabs>
    </w:pPr>
  </w:style>
  <w:style w:type="character" w:customStyle="1" w:styleId="HeaderChar">
    <w:name w:val="Header Char"/>
    <w:link w:val="Header"/>
    <w:uiPriority w:val="99"/>
    <w:rsid w:val="00280118"/>
    <w:rPr>
      <w:rFonts w:ascii="Times" w:eastAsia="Times" w:hAnsi="Times"/>
      <w:sz w:val="24"/>
    </w:rPr>
  </w:style>
  <w:style w:type="paragraph" w:styleId="Footer">
    <w:name w:val="footer"/>
    <w:basedOn w:val="Normal"/>
    <w:link w:val="FooterChar"/>
    <w:uiPriority w:val="99"/>
    <w:unhideWhenUsed/>
    <w:rsid w:val="00280118"/>
    <w:pPr>
      <w:tabs>
        <w:tab w:val="center" w:pos="4680"/>
        <w:tab w:val="right" w:pos="9360"/>
      </w:tabs>
    </w:pPr>
  </w:style>
  <w:style w:type="character" w:customStyle="1" w:styleId="FooterChar">
    <w:name w:val="Footer Char"/>
    <w:link w:val="Footer"/>
    <w:uiPriority w:val="99"/>
    <w:rsid w:val="00280118"/>
    <w:rPr>
      <w:rFonts w:ascii="Times" w:eastAsia="Times" w:hAnsi="Times"/>
      <w:sz w:val="24"/>
    </w:rPr>
  </w:style>
  <w:style w:type="table" w:styleId="TableGrid">
    <w:name w:val="Table Grid"/>
    <w:basedOn w:val="TableNormal"/>
    <w:uiPriority w:val="59"/>
    <w:rsid w:val="001029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10293D"/>
    <w:pPr>
      <w:tabs>
        <w:tab w:val="decimal" w:pos="360"/>
      </w:tabs>
      <w:spacing w:after="200" w:line="276" w:lineRule="auto"/>
    </w:pPr>
    <w:rPr>
      <w:rFonts w:ascii="Calibri" w:eastAsia="Times New Roman" w:hAnsi="Calibri"/>
      <w:sz w:val="22"/>
      <w:szCs w:val="22"/>
    </w:rPr>
  </w:style>
  <w:style w:type="paragraph" w:styleId="FootnoteText">
    <w:name w:val="footnote text"/>
    <w:basedOn w:val="Normal"/>
    <w:link w:val="FootnoteTextChar"/>
    <w:uiPriority w:val="99"/>
    <w:unhideWhenUsed/>
    <w:rsid w:val="0010293D"/>
    <w:rPr>
      <w:rFonts w:ascii="Calibri" w:eastAsia="Times New Roman" w:hAnsi="Calibri"/>
      <w:sz w:val="20"/>
    </w:rPr>
  </w:style>
  <w:style w:type="character" w:customStyle="1" w:styleId="FootnoteTextChar">
    <w:name w:val="Footnote Text Char"/>
    <w:link w:val="FootnoteText"/>
    <w:uiPriority w:val="99"/>
    <w:rsid w:val="0010293D"/>
    <w:rPr>
      <w:rFonts w:ascii="Calibri" w:eastAsia="Times New Roman" w:hAnsi="Calibri" w:cs="Times New Roman"/>
    </w:rPr>
  </w:style>
  <w:style w:type="character" w:styleId="SubtleEmphasis">
    <w:name w:val="Subtle Emphasis"/>
    <w:uiPriority w:val="19"/>
    <w:qFormat/>
    <w:rsid w:val="0010293D"/>
    <w:rPr>
      <w:rFonts w:eastAsia="Times New Roman" w:cs="Times New Roman"/>
      <w:bCs w:val="0"/>
      <w:i/>
      <w:iCs/>
      <w:color w:val="808080"/>
      <w:szCs w:val="22"/>
      <w:lang w:val="en-US"/>
    </w:rPr>
  </w:style>
  <w:style w:type="table" w:styleId="LightShading-Accent1">
    <w:name w:val="Light Shading Accent 1"/>
    <w:basedOn w:val="TableNormal"/>
    <w:uiPriority w:val="60"/>
    <w:rsid w:val="0010293D"/>
    <w:rPr>
      <w:rFonts w:eastAsia="Times New Roman"/>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uiPriority w:val="99"/>
    <w:semiHidden/>
    <w:unhideWhenUsed/>
    <w:rsid w:val="00B00715"/>
    <w:rPr>
      <w:sz w:val="16"/>
      <w:szCs w:val="16"/>
    </w:rPr>
  </w:style>
  <w:style w:type="paragraph" w:styleId="CommentText">
    <w:name w:val="annotation text"/>
    <w:basedOn w:val="Normal"/>
    <w:link w:val="CommentTextChar"/>
    <w:uiPriority w:val="99"/>
    <w:semiHidden/>
    <w:unhideWhenUsed/>
    <w:rsid w:val="00B00715"/>
    <w:rPr>
      <w:sz w:val="20"/>
    </w:rPr>
  </w:style>
  <w:style w:type="character" w:customStyle="1" w:styleId="CommentTextChar">
    <w:name w:val="Comment Text Char"/>
    <w:link w:val="CommentText"/>
    <w:uiPriority w:val="99"/>
    <w:semiHidden/>
    <w:rsid w:val="00B00715"/>
    <w:rPr>
      <w:rFonts w:ascii="Times" w:eastAsia="Times" w:hAnsi="Times"/>
    </w:rPr>
  </w:style>
  <w:style w:type="paragraph" w:styleId="CommentSubject">
    <w:name w:val="annotation subject"/>
    <w:basedOn w:val="CommentText"/>
    <w:next w:val="CommentText"/>
    <w:link w:val="CommentSubjectChar"/>
    <w:uiPriority w:val="99"/>
    <w:semiHidden/>
    <w:unhideWhenUsed/>
    <w:rsid w:val="00B00715"/>
    <w:rPr>
      <w:b/>
      <w:bCs/>
    </w:rPr>
  </w:style>
  <w:style w:type="character" w:customStyle="1" w:styleId="CommentSubjectChar">
    <w:name w:val="Comment Subject Char"/>
    <w:link w:val="CommentSubject"/>
    <w:uiPriority w:val="99"/>
    <w:semiHidden/>
    <w:rsid w:val="00B00715"/>
    <w:rPr>
      <w:rFonts w:ascii="Times" w:eastAsia="Times" w:hAnsi="Times"/>
      <w:b/>
      <w:bCs/>
    </w:rPr>
  </w:style>
  <w:style w:type="paragraph" w:styleId="BalloonText">
    <w:name w:val="Balloon Text"/>
    <w:basedOn w:val="Normal"/>
    <w:link w:val="BalloonTextChar"/>
    <w:uiPriority w:val="99"/>
    <w:semiHidden/>
    <w:unhideWhenUsed/>
    <w:rsid w:val="00B00715"/>
    <w:rPr>
      <w:rFonts w:ascii="Tahoma" w:hAnsi="Tahoma" w:cs="Tahoma"/>
      <w:sz w:val="16"/>
      <w:szCs w:val="16"/>
    </w:rPr>
  </w:style>
  <w:style w:type="character" w:customStyle="1" w:styleId="BalloonTextChar">
    <w:name w:val="Balloon Text Char"/>
    <w:link w:val="BalloonText"/>
    <w:uiPriority w:val="99"/>
    <w:semiHidden/>
    <w:rsid w:val="00B00715"/>
    <w:rPr>
      <w:rFonts w:ascii="Tahoma" w:eastAsia="Times" w:hAnsi="Tahoma" w:cs="Tahoma"/>
      <w:sz w:val="16"/>
      <w:szCs w:val="16"/>
    </w:rPr>
  </w:style>
  <w:style w:type="character" w:styleId="Hyperlink">
    <w:name w:val="Hyperlink"/>
    <w:uiPriority w:val="99"/>
    <w:unhideWhenUsed/>
    <w:rsid w:val="00142E61"/>
    <w:rPr>
      <w:color w:val="0000FF"/>
      <w:u w:val="single"/>
    </w:rPr>
  </w:style>
  <w:style w:type="character" w:customStyle="1" w:styleId="Heading1Char">
    <w:name w:val="Heading 1 Char"/>
    <w:link w:val="Heading1"/>
    <w:rsid w:val="00D22F35"/>
    <w:rPr>
      <w:rFonts w:ascii="Calibri" w:eastAsia="Times New Roman" w:hAnsi="Calibri" w:cs="Times New Roman"/>
      <w:b/>
      <w:bCs/>
      <w:kern w:val="32"/>
      <w:sz w:val="32"/>
      <w:szCs w:val="32"/>
    </w:rPr>
  </w:style>
  <w:style w:type="paragraph" w:styleId="ListParagraph">
    <w:name w:val="List Paragraph"/>
    <w:basedOn w:val="Normal"/>
    <w:rsid w:val="001D1F1C"/>
    <w:pPr>
      <w:ind w:left="720"/>
      <w:contextualSpacing/>
    </w:pPr>
  </w:style>
  <w:style w:type="paragraph" w:styleId="NormalWeb">
    <w:name w:val="Normal (Web)"/>
    <w:basedOn w:val="Normal"/>
    <w:uiPriority w:val="99"/>
    <w:unhideWhenUsed/>
    <w:rsid w:val="009F67B9"/>
    <w:pPr>
      <w:spacing w:before="100" w:beforeAutospacing="1" w:after="100" w:afterAutospacing="1"/>
    </w:pPr>
    <w:rPr>
      <w:rFonts w:eastAsia="Calibri"/>
      <w:sz w:val="20"/>
    </w:rPr>
  </w:style>
  <w:style w:type="paragraph" w:customStyle="1" w:styleId="EndNoteBibliographyTitle">
    <w:name w:val="EndNote Bibliography Title"/>
    <w:basedOn w:val="Normal"/>
    <w:rsid w:val="00C756B8"/>
    <w:pPr>
      <w:jc w:val="center"/>
    </w:pPr>
    <w:rPr>
      <w:rFonts w:ascii="Times New Roman" w:hAnsi="Times New Roman"/>
    </w:rPr>
  </w:style>
  <w:style w:type="paragraph" w:customStyle="1" w:styleId="EndNoteBibliography">
    <w:name w:val="EndNote Bibliography"/>
    <w:basedOn w:val="Normal"/>
    <w:rsid w:val="00C756B8"/>
    <w:pPr>
      <w:jc w:val="both"/>
    </w:pPr>
    <w:rPr>
      <w:rFonts w:ascii="Times New Roman" w:hAnsi="Times New Roman"/>
    </w:rPr>
  </w:style>
  <w:style w:type="paragraph" w:styleId="Revision">
    <w:name w:val="Revision"/>
    <w:hidden/>
    <w:semiHidden/>
    <w:rsid w:val="0019250D"/>
    <w:rPr>
      <w:rFonts w:ascii="Times" w:eastAsia="Times" w:hAnsi="Times"/>
      <w:sz w:val="24"/>
    </w:rPr>
  </w:style>
  <w:style w:type="character" w:styleId="UnresolvedMention">
    <w:name w:val="Unresolved Mention"/>
    <w:basedOn w:val="DefaultParagraphFont"/>
    <w:uiPriority w:val="99"/>
    <w:semiHidden/>
    <w:unhideWhenUsed/>
    <w:rsid w:val="00401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92">
      <w:bodyDiv w:val="1"/>
      <w:marLeft w:val="0"/>
      <w:marRight w:val="0"/>
      <w:marTop w:val="0"/>
      <w:marBottom w:val="0"/>
      <w:divBdr>
        <w:top w:val="none" w:sz="0" w:space="0" w:color="auto"/>
        <w:left w:val="none" w:sz="0" w:space="0" w:color="auto"/>
        <w:bottom w:val="none" w:sz="0" w:space="0" w:color="auto"/>
        <w:right w:val="none" w:sz="0" w:space="0" w:color="auto"/>
      </w:divBdr>
    </w:div>
    <w:div w:id="16809603">
      <w:bodyDiv w:val="1"/>
      <w:marLeft w:val="0"/>
      <w:marRight w:val="0"/>
      <w:marTop w:val="0"/>
      <w:marBottom w:val="0"/>
      <w:divBdr>
        <w:top w:val="none" w:sz="0" w:space="0" w:color="auto"/>
        <w:left w:val="none" w:sz="0" w:space="0" w:color="auto"/>
        <w:bottom w:val="none" w:sz="0" w:space="0" w:color="auto"/>
        <w:right w:val="none" w:sz="0" w:space="0" w:color="auto"/>
      </w:divBdr>
    </w:div>
    <w:div w:id="61561592">
      <w:bodyDiv w:val="1"/>
      <w:marLeft w:val="0"/>
      <w:marRight w:val="0"/>
      <w:marTop w:val="0"/>
      <w:marBottom w:val="0"/>
      <w:divBdr>
        <w:top w:val="none" w:sz="0" w:space="0" w:color="auto"/>
        <w:left w:val="none" w:sz="0" w:space="0" w:color="auto"/>
        <w:bottom w:val="none" w:sz="0" w:space="0" w:color="auto"/>
        <w:right w:val="none" w:sz="0" w:space="0" w:color="auto"/>
      </w:divBdr>
    </w:div>
    <w:div w:id="62483699">
      <w:bodyDiv w:val="1"/>
      <w:marLeft w:val="0"/>
      <w:marRight w:val="0"/>
      <w:marTop w:val="0"/>
      <w:marBottom w:val="0"/>
      <w:divBdr>
        <w:top w:val="none" w:sz="0" w:space="0" w:color="auto"/>
        <w:left w:val="none" w:sz="0" w:space="0" w:color="auto"/>
        <w:bottom w:val="none" w:sz="0" w:space="0" w:color="auto"/>
        <w:right w:val="none" w:sz="0" w:space="0" w:color="auto"/>
      </w:divBdr>
    </w:div>
    <w:div w:id="77602863">
      <w:bodyDiv w:val="1"/>
      <w:marLeft w:val="0"/>
      <w:marRight w:val="0"/>
      <w:marTop w:val="0"/>
      <w:marBottom w:val="0"/>
      <w:divBdr>
        <w:top w:val="none" w:sz="0" w:space="0" w:color="auto"/>
        <w:left w:val="none" w:sz="0" w:space="0" w:color="auto"/>
        <w:bottom w:val="none" w:sz="0" w:space="0" w:color="auto"/>
        <w:right w:val="none" w:sz="0" w:space="0" w:color="auto"/>
      </w:divBdr>
    </w:div>
    <w:div w:id="116145556">
      <w:bodyDiv w:val="1"/>
      <w:marLeft w:val="0"/>
      <w:marRight w:val="0"/>
      <w:marTop w:val="0"/>
      <w:marBottom w:val="0"/>
      <w:divBdr>
        <w:top w:val="none" w:sz="0" w:space="0" w:color="auto"/>
        <w:left w:val="none" w:sz="0" w:space="0" w:color="auto"/>
        <w:bottom w:val="none" w:sz="0" w:space="0" w:color="auto"/>
        <w:right w:val="none" w:sz="0" w:space="0" w:color="auto"/>
      </w:divBdr>
    </w:div>
    <w:div w:id="152530434">
      <w:bodyDiv w:val="1"/>
      <w:marLeft w:val="0"/>
      <w:marRight w:val="0"/>
      <w:marTop w:val="0"/>
      <w:marBottom w:val="0"/>
      <w:divBdr>
        <w:top w:val="none" w:sz="0" w:space="0" w:color="auto"/>
        <w:left w:val="none" w:sz="0" w:space="0" w:color="auto"/>
        <w:bottom w:val="none" w:sz="0" w:space="0" w:color="auto"/>
        <w:right w:val="none" w:sz="0" w:space="0" w:color="auto"/>
      </w:divBdr>
    </w:div>
    <w:div w:id="174543434">
      <w:bodyDiv w:val="1"/>
      <w:marLeft w:val="0"/>
      <w:marRight w:val="0"/>
      <w:marTop w:val="0"/>
      <w:marBottom w:val="0"/>
      <w:divBdr>
        <w:top w:val="none" w:sz="0" w:space="0" w:color="auto"/>
        <w:left w:val="none" w:sz="0" w:space="0" w:color="auto"/>
        <w:bottom w:val="none" w:sz="0" w:space="0" w:color="auto"/>
        <w:right w:val="none" w:sz="0" w:space="0" w:color="auto"/>
      </w:divBdr>
    </w:div>
    <w:div w:id="177817118">
      <w:bodyDiv w:val="1"/>
      <w:marLeft w:val="0"/>
      <w:marRight w:val="0"/>
      <w:marTop w:val="0"/>
      <w:marBottom w:val="0"/>
      <w:divBdr>
        <w:top w:val="none" w:sz="0" w:space="0" w:color="auto"/>
        <w:left w:val="none" w:sz="0" w:space="0" w:color="auto"/>
        <w:bottom w:val="none" w:sz="0" w:space="0" w:color="auto"/>
        <w:right w:val="none" w:sz="0" w:space="0" w:color="auto"/>
      </w:divBdr>
    </w:div>
    <w:div w:id="213583080">
      <w:bodyDiv w:val="1"/>
      <w:marLeft w:val="0"/>
      <w:marRight w:val="0"/>
      <w:marTop w:val="0"/>
      <w:marBottom w:val="0"/>
      <w:divBdr>
        <w:top w:val="none" w:sz="0" w:space="0" w:color="auto"/>
        <w:left w:val="none" w:sz="0" w:space="0" w:color="auto"/>
        <w:bottom w:val="none" w:sz="0" w:space="0" w:color="auto"/>
        <w:right w:val="none" w:sz="0" w:space="0" w:color="auto"/>
      </w:divBdr>
    </w:div>
    <w:div w:id="217056340">
      <w:bodyDiv w:val="1"/>
      <w:marLeft w:val="0"/>
      <w:marRight w:val="0"/>
      <w:marTop w:val="0"/>
      <w:marBottom w:val="0"/>
      <w:divBdr>
        <w:top w:val="none" w:sz="0" w:space="0" w:color="auto"/>
        <w:left w:val="none" w:sz="0" w:space="0" w:color="auto"/>
        <w:bottom w:val="none" w:sz="0" w:space="0" w:color="auto"/>
        <w:right w:val="none" w:sz="0" w:space="0" w:color="auto"/>
      </w:divBdr>
    </w:div>
    <w:div w:id="238516842">
      <w:bodyDiv w:val="1"/>
      <w:marLeft w:val="0"/>
      <w:marRight w:val="0"/>
      <w:marTop w:val="0"/>
      <w:marBottom w:val="0"/>
      <w:divBdr>
        <w:top w:val="none" w:sz="0" w:space="0" w:color="auto"/>
        <w:left w:val="none" w:sz="0" w:space="0" w:color="auto"/>
        <w:bottom w:val="none" w:sz="0" w:space="0" w:color="auto"/>
        <w:right w:val="none" w:sz="0" w:space="0" w:color="auto"/>
      </w:divBdr>
    </w:div>
    <w:div w:id="261454130">
      <w:bodyDiv w:val="1"/>
      <w:marLeft w:val="0"/>
      <w:marRight w:val="0"/>
      <w:marTop w:val="0"/>
      <w:marBottom w:val="0"/>
      <w:divBdr>
        <w:top w:val="none" w:sz="0" w:space="0" w:color="auto"/>
        <w:left w:val="none" w:sz="0" w:space="0" w:color="auto"/>
        <w:bottom w:val="none" w:sz="0" w:space="0" w:color="auto"/>
        <w:right w:val="none" w:sz="0" w:space="0" w:color="auto"/>
      </w:divBdr>
    </w:div>
    <w:div w:id="275908425">
      <w:bodyDiv w:val="1"/>
      <w:marLeft w:val="0"/>
      <w:marRight w:val="0"/>
      <w:marTop w:val="0"/>
      <w:marBottom w:val="0"/>
      <w:divBdr>
        <w:top w:val="none" w:sz="0" w:space="0" w:color="auto"/>
        <w:left w:val="none" w:sz="0" w:space="0" w:color="auto"/>
        <w:bottom w:val="none" w:sz="0" w:space="0" w:color="auto"/>
        <w:right w:val="none" w:sz="0" w:space="0" w:color="auto"/>
      </w:divBdr>
      <w:divsChild>
        <w:div w:id="1888369101">
          <w:marLeft w:val="120"/>
          <w:marRight w:val="75"/>
          <w:marTop w:val="0"/>
          <w:marBottom w:val="0"/>
          <w:divBdr>
            <w:top w:val="none" w:sz="0" w:space="0" w:color="auto"/>
            <w:left w:val="none" w:sz="0" w:space="0" w:color="auto"/>
            <w:bottom w:val="none" w:sz="0" w:space="0" w:color="auto"/>
            <w:right w:val="none" w:sz="0" w:space="0" w:color="auto"/>
          </w:divBdr>
          <w:divsChild>
            <w:div w:id="1427462220">
              <w:marLeft w:val="0"/>
              <w:marRight w:val="0"/>
              <w:marTop w:val="0"/>
              <w:marBottom w:val="0"/>
              <w:divBdr>
                <w:top w:val="none" w:sz="0" w:space="0" w:color="auto"/>
                <w:left w:val="none" w:sz="0" w:space="0" w:color="auto"/>
                <w:bottom w:val="none" w:sz="0" w:space="0" w:color="auto"/>
                <w:right w:val="none" w:sz="0" w:space="0" w:color="auto"/>
              </w:divBdr>
              <w:divsChild>
                <w:div w:id="338969337">
                  <w:marLeft w:val="0"/>
                  <w:marRight w:val="0"/>
                  <w:marTop w:val="0"/>
                  <w:marBottom w:val="0"/>
                  <w:divBdr>
                    <w:top w:val="none" w:sz="0" w:space="0" w:color="auto"/>
                    <w:left w:val="none" w:sz="0" w:space="0" w:color="auto"/>
                    <w:bottom w:val="none" w:sz="0" w:space="0" w:color="auto"/>
                    <w:right w:val="none" w:sz="0" w:space="0" w:color="auto"/>
                  </w:divBdr>
                  <w:divsChild>
                    <w:div w:id="231962726">
                      <w:marLeft w:val="0"/>
                      <w:marRight w:val="0"/>
                      <w:marTop w:val="0"/>
                      <w:marBottom w:val="0"/>
                      <w:divBdr>
                        <w:top w:val="none" w:sz="0" w:space="0" w:color="auto"/>
                        <w:left w:val="none" w:sz="0" w:space="0" w:color="auto"/>
                        <w:bottom w:val="none" w:sz="0" w:space="0" w:color="auto"/>
                        <w:right w:val="none" w:sz="0" w:space="0" w:color="auto"/>
                      </w:divBdr>
                      <w:divsChild>
                        <w:div w:id="1916939477">
                          <w:marLeft w:val="0"/>
                          <w:marRight w:val="0"/>
                          <w:marTop w:val="0"/>
                          <w:marBottom w:val="0"/>
                          <w:divBdr>
                            <w:top w:val="single" w:sz="6" w:space="4" w:color="999999"/>
                            <w:left w:val="single" w:sz="6" w:space="4" w:color="999999"/>
                            <w:bottom w:val="single" w:sz="6" w:space="4" w:color="999999"/>
                            <w:right w:val="single" w:sz="6" w:space="4" w:color="999999"/>
                          </w:divBdr>
                          <w:divsChild>
                            <w:div w:id="993878046">
                              <w:marLeft w:val="0"/>
                              <w:marRight w:val="0"/>
                              <w:marTop w:val="0"/>
                              <w:marBottom w:val="0"/>
                              <w:divBdr>
                                <w:top w:val="none" w:sz="0" w:space="0" w:color="auto"/>
                                <w:left w:val="none" w:sz="0" w:space="0" w:color="auto"/>
                                <w:bottom w:val="none" w:sz="0" w:space="0" w:color="auto"/>
                                <w:right w:val="none" w:sz="0" w:space="0" w:color="auto"/>
                              </w:divBdr>
                              <w:divsChild>
                                <w:div w:id="1283920388">
                                  <w:marLeft w:val="0"/>
                                  <w:marRight w:val="5250"/>
                                  <w:marTop w:val="0"/>
                                  <w:marBottom w:val="0"/>
                                  <w:divBdr>
                                    <w:top w:val="none" w:sz="0" w:space="0" w:color="auto"/>
                                    <w:left w:val="none" w:sz="0" w:space="0" w:color="auto"/>
                                    <w:bottom w:val="none" w:sz="0" w:space="0" w:color="auto"/>
                                    <w:right w:val="none" w:sz="0" w:space="0" w:color="auto"/>
                                  </w:divBdr>
                                  <w:divsChild>
                                    <w:div w:id="1595741938">
                                      <w:marLeft w:val="0"/>
                                      <w:marRight w:val="0"/>
                                      <w:marTop w:val="0"/>
                                      <w:marBottom w:val="0"/>
                                      <w:divBdr>
                                        <w:top w:val="none" w:sz="0" w:space="0" w:color="auto"/>
                                        <w:left w:val="none" w:sz="0" w:space="0" w:color="auto"/>
                                        <w:bottom w:val="none" w:sz="0" w:space="0" w:color="auto"/>
                                        <w:right w:val="none" w:sz="0" w:space="0" w:color="auto"/>
                                      </w:divBdr>
                                      <w:divsChild>
                                        <w:div w:id="10611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365630">
      <w:bodyDiv w:val="1"/>
      <w:marLeft w:val="0"/>
      <w:marRight w:val="0"/>
      <w:marTop w:val="0"/>
      <w:marBottom w:val="0"/>
      <w:divBdr>
        <w:top w:val="none" w:sz="0" w:space="0" w:color="auto"/>
        <w:left w:val="none" w:sz="0" w:space="0" w:color="auto"/>
        <w:bottom w:val="none" w:sz="0" w:space="0" w:color="auto"/>
        <w:right w:val="none" w:sz="0" w:space="0" w:color="auto"/>
      </w:divBdr>
    </w:div>
    <w:div w:id="461923308">
      <w:bodyDiv w:val="1"/>
      <w:marLeft w:val="0"/>
      <w:marRight w:val="0"/>
      <w:marTop w:val="0"/>
      <w:marBottom w:val="0"/>
      <w:divBdr>
        <w:top w:val="none" w:sz="0" w:space="0" w:color="auto"/>
        <w:left w:val="none" w:sz="0" w:space="0" w:color="auto"/>
        <w:bottom w:val="none" w:sz="0" w:space="0" w:color="auto"/>
        <w:right w:val="none" w:sz="0" w:space="0" w:color="auto"/>
      </w:divBdr>
    </w:div>
    <w:div w:id="505511925">
      <w:bodyDiv w:val="1"/>
      <w:marLeft w:val="0"/>
      <w:marRight w:val="0"/>
      <w:marTop w:val="0"/>
      <w:marBottom w:val="0"/>
      <w:divBdr>
        <w:top w:val="none" w:sz="0" w:space="0" w:color="auto"/>
        <w:left w:val="none" w:sz="0" w:space="0" w:color="auto"/>
        <w:bottom w:val="none" w:sz="0" w:space="0" w:color="auto"/>
        <w:right w:val="none" w:sz="0" w:space="0" w:color="auto"/>
      </w:divBdr>
    </w:div>
    <w:div w:id="637611667">
      <w:bodyDiv w:val="1"/>
      <w:marLeft w:val="0"/>
      <w:marRight w:val="0"/>
      <w:marTop w:val="0"/>
      <w:marBottom w:val="0"/>
      <w:divBdr>
        <w:top w:val="none" w:sz="0" w:space="0" w:color="auto"/>
        <w:left w:val="none" w:sz="0" w:space="0" w:color="auto"/>
        <w:bottom w:val="none" w:sz="0" w:space="0" w:color="auto"/>
        <w:right w:val="none" w:sz="0" w:space="0" w:color="auto"/>
      </w:divBdr>
    </w:div>
    <w:div w:id="670567581">
      <w:bodyDiv w:val="1"/>
      <w:marLeft w:val="0"/>
      <w:marRight w:val="0"/>
      <w:marTop w:val="0"/>
      <w:marBottom w:val="0"/>
      <w:divBdr>
        <w:top w:val="none" w:sz="0" w:space="0" w:color="auto"/>
        <w:left w:val="none" w:sz="0" w:space="0" w:color="auto"/>
        <w:bottom w:val="none" w:sz="0" w:space="0" w:color="auto"/>
        <w:right w:val="none" w:sz="0" w:space="0" w:color="auto"/>
      </w:divBdr>
    </w:div>
    <w:div w:id="723024230">
      <w:bodyDiv w:val="1"/>
      <w:marLeft w:val="0"/>
      <w:marRight w:val="0"/>
      <w:marTop w:val="0"/>
      <w:marBottom w:val="0"/>
      <w:divBdr>
        <w:top w:val="none" w:sz="0" w:space="0" w:color="auto"/>
        <w:left w:val="none" w:sz="0" w:space="0" w:color="auto"/>
        <w:bottom w:val="none" w:sz="0" w:space="0" w:color="auto"/>
        <w:right w:val="none" w:sz="0" w:space="0" w:color="auto"/>
      </w:divBdr>
    </w:div>
    <w:div w:id="724984729">
      <w:bodyDiv w:val="1"/>
      <w:marLeft w:val="0"/>
      <w:marRight w:val="0"/>
      <w:marTop w:val="0"/>
      <w:marBottom w:val="0"/>
      <w:divBdr>
        <w:top w:val="none" w:sz="0" w:space="0" w:color="auto"/>
        <w:left w:val="none" w:sz="0" w:space="0" w:color="auto"/>
        <w:bottom w:val="none" w:sz="0" w:space="0" w:color="auto"/>
        <w:right w:val="none" w:sz="0" w:space="0" w:color="auto"/>
      </w:divBdr>
    </w:div>
    <w:div w:id="743843992">
      <w:bodyDiv w:val="1"/>
      <w:marLeft w:val="0"/>
      <w:marRight w:val="0"/>
      <w:marTop w:val="0"/>
      <w:marBottom w:val="0"/>
      <w:divBdr>
        <w:top w:val="none" w:sz="0" w:space="0" w:color="auto"/>
        <w:left w:val="none" w:sz="0" w:space="0" w:color="auto"/>
        <w:bottom w:val="none" w:sz="0" w:space="0" w:color="auto"/>
        <w:right w:val="none" w:sz="0" w:space="0" w:color="auto"/>
      </w:divBdr>
    </w:div>
    <w:div w:id="771361377">
      <w:bodyDiv w:val="1"/>
      <w:marLeft w:val="0"/>
      <w:marRight w:val="0"/>
      <w:marTop w:val="0"/>
      <w:marBottom w:val="0"/>
      <w:divBdr>
        <w:top w:val="none" w:sz="0" w:space="0" w:color="auto"/>
        <w:left w:val="none" w:sz="0" w:space="0" w:color="auto"/>
        <w:bottom w:val="none" w:sz="0" w:space="0" w:color="auto"/>
        <w:right w:val="none" w:sz="0" w:space="0" w:color="auto"/>
      </w:divBdr>
    </w:div>
    <w:div w:id="903028239">
      <w:bodyDiv w:val="1"/>
      <w:marLeft w:val="0"/>
      <w:marRight w:val="0"/>
      <w:marTop w:val="0"/>
      <w:marBottom w:val="0"/>
      <w:divBdr>
        <w:top w:val="none" w:sz="0" w:space="0" w:color="auto"/>
        <w:left w:val="none" w:sz="0" w:space="0" w:color="auto"/>
        <w:bottom w:val="none" w:sz="0" w:space="0" w:color="auto"/>
        <w:right w:val="none" w:sz="0" w:space="0" w:color="auto"/>
      </w:divBdr>
    </w:div>
    <w:div w:id="908808199">
      <w:bodyDiv w:val="1"/>
      <w:marLeft w:val="0"/>
      <w:marRight w:val="0"/>
      <w:marTop w:val="0"/>
      <w:marBottom w:val="0"/>
      <w:divBdr>
        <w:top w:val="none" w:sz="0" w:space="0" w:color="auto"/>
        <w:left w:val="none" w:sz="0" w:space="0" w:color="auto"/>
        <w:bottom w:val="none" w:sz="0" w:space="0" w:color="auto"/>
        <w:right w:val="none" w:sz="0" w:space="0" w:color="auto"/>
      </w:divBdr>
    </w:div>
    <w:div w:id="923492355">
      <w:bodyDiv w:val="1"/>
      <w:marLeft w:val="0"/>
      <w:marRight w:val="0"/>
      <w:marTop w:val="0"/>
      <w:marBottom w:val="0"/>
      <w:divBdr>
        <w:top w:val="none" w:sz="0" w:space="0" w:color="auto"/>
        <w:left w:val="none" w:sz="0" w:space="0" w:color="auto"/>
        <w:bottom w:val="none" w:sz="0" w:space="0" w:color="auto"/>
        <w:right w:val="none" w:sz="0" w:space="0" w:color="auto"/>
      </w:divBdr>
      <w:divsChild>
        <w:div w:id="1528790657">
          <w:marLeft w:val="0"/>
          <w:marRight w:val="0"/>
          <w:marTop w:val="0"/>
          <w:marBottom w:val="0"/>
          <w:divBdr>
            <w:top w:val="none" w:sz="0" w:space="0" w:color="auto"/>
            <w:left w:val="none" w:sz="0" w:space="0" w:color="auto"/>
            <w:bottom w:val="none" w:sz="0" w:space="0" w:color="auto"/>
            <w:right w:val="none" w:sz="0" w:space="0" w:color="auto"/>
          </w:divBdr>
        </w:div>
      </w:divsChild>
    </w:div>
    <w:div w:id="1009674088">
      <w:bodyDiv w:val="1"/>
      <w:marLeft w:val="0"/>
      <w:marRight w:val="0"/>
      <w:marTop w:val="0"/>
      <w:marBottom w:val="0"/>
      <w:divBdr>
        <w:top w:val="none" w:sz="0" w:space="0" w:color="auto"/>
        <w:left w:val="none" w:sz="0" w:space="0" w:color="auto"/>
        <w:bottom w:val="none" w:sz="0" w:space="0" w:color="auto"/>
        <w:right w:val="none" w:sz="0" w:space="0" w:color="auto"/>
      </w:divBdr>
    </w:div>
    <w:div w:id="1040781784">
      <w:bodyDiv w:val="1"/>
      <w:marLeft w:val="0"/>
      <w:marRight w:val="0"/>
      <w:marTop w:val="0"/>
      <w:marBottom w:val="0"/>
      <w:divBdr>
        <w:top w:val="none" w:sz="0" w:space="0" w:color="auto"/>
        <w:left w:val="none" w:sz="0" w:space="0" w:color="auto"/>
        <w:bottom w:val="none" w:sz="0" w:space="0" w:color="auto"/>
        <w:right w:val="none" w:sz="0" w:space="0" w:color="auto"/>
      </w:divBdr>
    </w:div>
    <w:div w:id="1081298171">
      <w:bodyDiv w:val="1"/>
      <w:marLeft w:val="0"/>
      <w:marRight w:val="0"/>
      <w:marTop w:val="0"/>
      <w:marBottom w:val="0"/>
      <w:divBdr>
        <w:top w:val="none" w:sz="0" w:space="0" w:color="auto"/>
        <w:left w:val="none" w:sz="0" w:space="0" w:color="auto"/>
        <w:bottom w:val="none" w:sz="0" w:space="0" w:color="auto"/>
        <w:right w:val="none" w:sz="0" w:space="0" w:color="auto"/>
      </w:divBdr>
    </w:div>
    <w:div w:id="1150290283">
      <w:bodyDiv w:val="1"/>
      <w:marLeft w:val="0"/>
      <w:marRight w:val="0"/>
      <w:marTop w:val="0"/>
      <w:marBottom w:val="0"/>
      <w:divBdr>
        <w:top w:val="none" w:sz="0" w:space="0" w:color="auto"/>
        <w:left w:val="none" w:sz="0" w:space="0" w:color="auto"/>
        <w:bottom w:val="none" w:sz="0" w:space="0" w:color="auto"/>
        <w:right w:val="none" w:sz="0" w:space="0" w:color="auto"/>
      </w:divBdr>
    </w:div>
    <w:div w:id="1157843253">
      <w:bodyDiv w:val="1"/>
      <w:marLeft w:val="0"/>
      <w:marRight w:val="0"/>
      <w:marTop w:val="0"/>
      <w:marBottom w:val="0"/>
      <w:divBdr>
        <w:top w:val="none" w:sz="0" w:space="0" w:color="auto"/>
        <w:left w:val="none" w:sz="0" w:space="0" w:color="auto"/>
        <w:bottom w:val="none" w:sz="0" w:space="0" w:color="auto"/>
        <w:right w:val="none" w:sz="0" w:space="0" w:color="auto"/>
      </w:divBdr>
    </w:div>
    <w:div w:id="1195196303">
      <w:bodyDiv w:val="1"/>
      <w:marLeft w:val="0"/>
      <w:marRight w:val="0"/>
      <w:marTop w:val="0"/>
      <w:marBottom w:val="0"/>
      <w:divBdr>
        <w:top w:val="none" w:sz="0" w:space="0" w:color="auto"/>
        <w:left w:val="none" w:sz="0" w:space="0" w:color="auto"/>
        <w:bottom w:val="none" w:sz="0" w:space="0" w:color="auto"/>
        <w:right w:val="none" w:sz="0" w:space="0" w:color="auto"/>
      </w:divBdr>
    </w:div>
    <w:div w:id="1198542404">
      <w:bodyDiv w:val="1"/>
      <w:marLeft w:val="0"/>
      <w:marRight w:val="0"/>
      <w:marTop w:val="0"/>
      <w:marBottom w:val="0"/>
      <w:divBdr>
        <w:top w:val="none" w:sz="0" w:space="0" w:color="auto"/>
        <w:left w:val="none" w:sz="0" w:space="0" w:color="auto"/>
        <w:bottom w:val="none" w:sz="0" w:space="0" w:color="auto"/>
        <w:right w:val="none" w:sz="0" w:space="0" w:color="auto"/>
      </w:divBdr>
    </w:div>
    <w:div w:id="1243371673">
      <w:bodyDiv w:val="1"/>
      <w:marLeft w:val="0"/>
      <w:marRight w:val="0"/>
      <w:marTop w:val="0"/>
      <w:marBottom w:val="0"/>
      <w:divBdr>
        <w:top w:val="none" w:sz="0" w:space="0" w:color="auto"/>
        <w:left w:val="none" w:sz="0" w:space="0" w:color="auto"/>
        <w:bottom w:val="none" w:sz="0" w:space="0" w:color="auto"/>
        <w:right w:val="none" w:sz="0" w:space="0" w:color="auto"/>
      </w:divBdr>
    </w:div>
    <w:div w:id="1282299842">
      <w:bodyDiv w:val="1"/>
      <w:marLeft w:val="0"/>
      <w:marRight w:val="0"/>
      <w:marTop w:val="0"/>
      <w:marBottom w:val="0"/>
      <w:divBdr>
        <w:top w:val="none" w:sz="0" w:space="0" w:color="auto"/>
        <w:left w:val="none" w:sz="0" w:space="0" w:color="auto"/>
        <w:bottom w:val="none" w:sz="0" w:space="0" w:color="auto"/>
        <w:right w:val="none" w:sz="0" w:space="0" w:color="auto"/>
      </w:divBdr>
    </w:div>
    <w:div w:id="1352075347">
      <w:bodyDiv w:val="1"/>
      <w:marLeft w:val="0"/>
      <w:marRight w:val="0"/>
      <w:marTop w:val="0"/>
      <w:marBottom w:val="0"/>
      <w:divBdr>
        <w:top w:val="none" w:sz="0" w:space="0" w:color="auto"/>
        <w:left w:val="none" w:sz="0" w:space="0" w:color="auto"/>
        <w:bottom w:val="none" w:sz="0" w:space="0" w:color="auto"/>
        <w:right w:val="none" w:sz="0" w:space="0" w:color="auto"/>
      </w:divBdr>
    </w:div>
    <w:div w:id="1395659102">
      <w:bodyDiv w:val="1"/>
      <w:marLeft w:val="0"/>
      <w:marRight w:val="0"/>
      <w:marTop w:val="0"/>
      <w:marBottom w:val="0"/>
      <w:divBdr>
        <w:top w:val="none" w:sz="0" w:space="0" w:color="auto"/>
        <w:left w:val="none" w:sz="0" w:space="0" w:color="auto"/>
        <w:bottom w:val="none" w:sz="0" w:space="0" w:color="auto"/>
        <w:right w:val="none" w:sz="0" w:space="0" w:color="auto"/>
      </w:divBdr>
    </w:div>
    <w:div w:id="1472792837">
      <w:bodyDiv w:val="1"/>
      <w:marLeft w:val="0"/>
      <w:marRight w:val="0"/>
      <w:marTop w:val="0"/>
      <w:marBottom w:val="0"/>
      <w:divBdr>
        <w:top w:val="none" w:sz="0" w:space="0" w:color="auto"/>
        <w:left w:val="none" w:sz="0" w:space="0" w:color="auto"/>
        <w:bottom w:val="none" w:sz="0" w:space="0" w:color="auto"/>
        <w:right w:val="none" w:sz="0" w:space="0" w:color="auto"/>
      </w:divBdr>
    </w:div>
    <w:div w:id="1483430064">
      <w:bodyDiv w:val="1"/>
      <w:marLeft w:val="0"/>
      <w:marRight w:val="0"/>
      <w:marTop w:val="0"/>
      <w:marBottom w:val="0"/>
      <w:divBdr>
        <w:top w:val="none" w:sz="0" w:space="0" w:color="auto"/>
        <w:left w:val="none" w:sz="0" w:space="0" w:color="auto"/>
        <w:bottom w:val="none" w:sz="0" w:space="0" w:color="auto"/>
        <w:right w:val="none" w:sz="0" w:space="0" w:color="auto"/>
      </w:divBdr>
    </w:div>
    <w:div w:id="1520124635">
      <w:bodyDiv w:val="1"/>
      <w:marLeft w:val="0"/>
      <w:marRight w:val="0"/>
      <w:marTop w:val="0"/>
      <w:marBottom w:val="0"/>
      <w:divBdr>
        <w:top w:val="none" w:sz="0" w:space="0" w:color="auto"/>
        <w:left w:val="none" w:sz="0" w:space="0" w:color="auto"/>
        <w:bottom w:val="none" w:sz="0" w:space="0" w:color="auto"/>
        <w:right w:val="none" w:sz="0" w:space="0" w:color="auto"/>
      </w:divBdr>
    </w:div>
    <w:div w:id="1529026611">
      <w:bodyDiv w:val="1"/>
      <w:marLeft w:val="0"/>
      <w:marRight w:val="0"/>
      <w:marTop w:val="0"/>
      <w:marBottom w:val="0"/>
      <w:divBdr>
        <w:top w:val="none" w:sz="0" w:space="0" w:color="auto"/>
        <w:left w:val="none" w:sz="0" w:space="0" w:color="auto"/>
        <w:bottom w:val="none" w:sz="0" w:space="0" w:color="auto"/>
        <w:right w:val="none" w:sz="0" w:space="0" w:color="auto"/>
      </w:divBdr>
    </w:div>
    <w:div w:id="1577205465">
      <w:bodyDiv w:val="1"/>
      <w:marLeft w:val="0"/>
      <w:marRight w:val="0"/>
      <w:marTop w:val="0"/>
      <w:marBottom w:val="0"/>
      <w:divBdr>
        <w:top w:val="none" w:sz="0" w:space="0" w:color="auto"/>
        <w:left w:val="none" w:sz="0" w:space="0" w:color="auto"/>
        <w:bottom w:val="none" w:sz="0" w:space="0" w:color="auto"/>
        <w:right w:val="none" w:sz="0" w:space="0" w:color="auto"/>
      </w:divBdr>
    </w:div>
    <w:div w:id="1586500782">
      <w:bodyDiv w:val="1"/>
      <w:marLeft w:val="0"/>
      <w:marRight w:val="0"/>
      <w:marTop w:val="0"/>
      <w:marBottom w:val="0"/>
      <w:divBdr>
        <w:top w:val="none" w:sz="0" w:space="0" w:color="auto"/>
        <w:left w:val="none" w:sz="0" w:space="0" w:color="auto"/>
        <w:bottom w:val="none" w:sz="0" w:space="0" w:color="auto"/>
        <w:right w:val="none" w:sz="0" w:space="0" w:color="auto"/>
      </w:divBdr>
    </w:div>
    <w:div w:id="1657681575">
      <w:bodyDiv w:val="1"/>
      <w:marLeft w:val="0"/>
      <w:marRight w:val="0"/>
      <w:marTop w:val="0"/>
      <w:marBottom w:val="0"/>
      <w:divBdr>
        <w:top w:val="none" w:sz="0" w:space="0" w:color="auto"/>
        <w:left w:val="none" w:sz="0" w:space="0" w:color="auto"/>
        <w:bottom w:val="none" w:sz="0" w:space="0" w:color="auto"/>
        <w:right w:val="none" w:sz="0" w:space="0" w:color="auto"/>
      </w:divBdr>
      <w:divsChild>
        <w:div w:id="1224372705">
          <w:marLeft w:val="120"/>
          <w:marRight w:val="75"/>
          <w:marTop w:val="0"/>
          <w:marBottom w:val="0"/>
          <w:divBdr>
            <w:top w:val="none" w:sz="0" w:space="0" w:color="auto"/>
            <w:left w:val="none" w:sz="0" w:space="0" w:color="auto"/>
            <w:bottom w:val="none" w:sz="0" w:space="0" w:color="auto"/>
            <w:right w:val="none" w:sz="0" w:space="0" w:color="auto"/>
          </w:divBdr>
          <w:divsChild>
            <w:div w:id="109785190">
              <w:marLeft w:val="0"/>
              <w:marRight w:val="0"/>
              <w:marTop w:val="0"/>
              <w:marBottom w:val="0"/>
              <w:divBdr>
                <w:top w:val="none" w:sz="0" w:space="0" w:color="auto"/>
                <w:left w:val="none" w:sz="0" w:space="0" w:color="auto"/>
                <w:bottom w:val="none" w:sz="0" w:space="0" w:color="auto"/>
                <w:right w:val="none" w:sz="0" w:space="0" w:color="auto"/>
              </w:divBdr>
              <w:divsChild>
                <w:div w:id="990450119">
                  <w:marLeft w:val="0"/>
                  <w:marRight w:val="0"/>
                  <w:marTop w:val="0"/>
                  <w:marBottom w:val="0"/>
                  <w:divBdr>
                    <w:top w:val="none" w:sz="0" w:space="0" w:color="auto"/>
                    <w:left w:val="none" w:sz="0" w:space="0" w:color="auto"/>
                    <w:bottom w:val="none" w:sz="0" w:space="0" w:color="auto"/>
                    <w:right w:val="none" w:sz="0" w:space="0" w:color="auto"/>
                  </w:divBdr>
                  <w:divsChild>
                    <w:div w:id="1154221254">
                      <w:marLeft w:val="0"/>
                      <w:marRight w:val="0"/>
                      <w:marTop w:val="0"/>
                      <w:marBottom w:val="0"/>
                      <w:divBdr>
                        <w:top w:val="none" w:sz="0" w:space="0" w:color="auto"/>
                        <w:left w:val="none" w:sz="0" w:space="0" w:color="auto"/>
                        <w:bottom w:val="none" w:sz="0" w:space="0" w:color="auto"/>
                        <w:right w:val="none" w:sz="0" w:space="0" w:color="auto"/>
                      </w:divBdr>
                      <w:divsChild>
                        <w:div w:id="1226405207">
                          <w:marLeft w:val="0"/>
                          <w:marRight w:val="0"/>
                          <w:marTop w:val="0"/>
                          <w:marBottom w:val="0"/>
                          <w:divBdr>
                            <w:top w:val="single" w:sz="6" w:space="4" w:color="999999"/>
                            <w:left w:val="single" w:sz="6" w:space="4" w:color="999999"/>
                            <w:bottom w:val="single" w:sz="6" w:space="4" w:color="999999"/>
                            <w:right w:val="single" w:sz="6" w:space="4" w:color="999999"/>
                          </w:divBdr>
                          <w:divsChild>
                            <w:div w:id="71859224">
                              <w:marLeft w:val="0"/>
                              <w:marRight w:val="0"/>
                              <w:marTop w:val="0"/>
                              <w:marBottom w:val="0"/>
                              <w:divBdr>
                                <w:top w:val="none" w:sz="0" w:space="0" w:color="auto"/>
                                <w:left w:val="none" w:sz="0" w:space="0" w:color="auto"/>
                                <w:bottom w:val="none" w:sz="0" w:space="0" w:color="auto"/>
                                <w:right w:val="none" w:sz="0" w:space="0" w:color="auto"/>
                              </w:divBdr>
                              <w:divsChild>
                                <w:div w:id="634989828">
                                  <w:marLeft w:val="0"/>
                                  <w:marRight w:val="5250"/>
                                  <w:marTop w:val="0"/>
                                  <w:marBottom w:val="0"/>
                                  <w:divBdr>
                                    <w:top w:val="none" w:sz="0" w:space="0" w:color="auto"/>
                                    <w:left w:val="none" w:sz="0" w:space="0" w:color="auto"/>
                                    <w:bottom w:val="none" w:sz="0" w:space="0" w:color="auto"/>
                                    <w:right w:val="none" w:sz="0" w:space="0" w:color="auto"/>
                                  </w:divBdr>
                                  <w:divsChild>
                                    <w:div w:id="620722509">
                                      <w:marLeft w:val="0"/>
                                      <w:marRight w:val="0"/>
                                      <w:marTop w:val="0"/>
                                      <w:marBottom w:val="0"/>
                                      <w:divBdr>
                                        <w:top w:val="none" w:sz="0" w:space="0" w:color="auto"/>
                                        <w:left w:val="none" w:sz="0" w:space="0" w:color="auto"/>
                                        <w:bottom w:val="none" w:sz="0" w:space="0" w:color="auto"/>
                                        <w:right w:val="none" w:sz="0" w:space="0" w:color="auto"/>
                                      </w:divBdr>
                                      <w:divsChild>
                                        <w:div w:id="2544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632329">
      <w:bodyDiv w:val="1"/>
      <w:marLeft w:val="0"/>
      <w:marRight w:val="0"/>
      <w:marTop w:val="0"/>
      <w:marBottom w:val="0"/>
      <w:divBdr>
        <w:top w:val="none" w:sz="0" w:space="0" w:color="auto"/>
        <w:left w:val="none" w:sz="0" w:space="0" w:color="auto"/>
        <w:bottom w:val="none" w:sz="0" w:space="0" w:color="auto"/>
        <w:right w:val="none" w:sz="0" w:space="0" w:color="auto"/>
      </w:divBdr>
    </w:div>
    <w:div w:id="1754357339">
      <w:bodyDiv w:val="1"/>
      <w:marLeft w:val="0"/>
      <w:marRight w:val="0"/>
      <w:marTop w:val="0"/>
      <w:marBottom w:val="0"/>
      <w:divBdr>
        <w:top w:val="none" w:sz="0" w:space="0" w:color="auto"/>
        <w:left w:val="none" w:sz="0" w:space="0" w:color="auto"/>
        <w:bottom w:val="none" w:sz="0" w:space="0" w:color="auto"/>
        <w:right w:val="none" w:sz="0" w:space="0" w:color="auto"/>
      </w:divBdr>
    </w:div>
    <w:div w:id="1756586630">
      <w:bodyDiv w:val="1"/>
      <w:marLeft w:val="0"/>
      <w:marRight w:val="0"/>
      <w:marTop w:val="0"/>
      <w:marBottom w:val="0"/>
      <w:divBdr>
        <w:top w:val="none" w:sz="0" w:space="0" w:color="auto"/>
        <w:left w:val="none" w:sz="0" w:space="0" w:color="auto"/>
        <w:bottom w:val="none" w:sz="0" w:space="0" w:color="auto"/>
        <w:right w:val="none" w:sz="0" w:space="0" w:color="auto"/>
      </w:divBdr>
    </w:div>
    <w:div w:id="1841773231">
      <w:bodyDiv w:val="1"/>
      <w:marLeft w:val="0"/>
      <w:marRight w:val="0"/>
      <w:marTop w:val="0"/>
      <w:marBottom w:val="0"/>
      <w:divBdr>
        <w:top w:val="none" w:sz="0" w:space="0" w:color="auto"/>
        <w:left w:val="none" w:sz="0" w:space="0" w:color="auto"/>
        <w:bottom w:val="none" w:sz="0" w:space="0" w:color="auto"/>
        <w:right w:val="none" w:sz="0" w:space="0" w:color="auto"/>
      </w:divBdr>
    </w:div>
    <w:div w:id="1843423825">
      <w:bodyDiv w:val="1"/>
      <w:marLeft w:val="0"/>
      <w:marRight w:val="0"/>
      <w:marTop w:val="0"/>
      <w:marBottom w:val="0"/>
      <w:divBdr>
        <w:top w:val="none" w:sz="0" w:space="0" w:color="auto"/>
        <w:left w:val="none" w:sz="0" w:space="0" w:color="auto"/>
        <w:bottom w:val="none" w:sz="0" w:space="0" w:color="auto"/>
        <w:right w:val="none" w:sz="0" w:space="0" w:color="auto"/>
      </w:divBdr>
    </w:div>
    <w:div w:id="1847205688">
      <w:bodyDiv w:val="1"/>
      <w:marLeft w:val="0"/>
      <w:marRight w:val="0"/>
      <w:marTop w:val="0"/>
      <w:marBottom w:val="0"/>
      <w:divBdr>
        <w:top w:val="none" w:sz="0" w:space="0" w:color="auto"/>
        <w:left w:val="none" w:sz="0" w:space="0" w:color="auto"/>
        <w:bottom w:val="none" w:sz="0" w:space="0" w:color="auto"/>
        <w:right w:val="none" w:sz="0" w:space="0" w:color="auto"/>
      </w:divBdr>
    </w:div>
    <w:div w:id="1898785020">
      <w:bodyDiv w:val="1"/>
      <w:marLeft w:val="0"/>
      <w:marRight w:val="0"/>
      <w:marTop w:val="0"/>
      <w:marBottom w:val="0"/>
      <w:divBdr>
        <w:top w:val="none" w:sz="0" w:space="0" w:color="auto"/>
        <w:left w:val="none" w:sz="0" w:space="0" w:color="auto"/>
        <w:bottom w:val="none" w:sz="0" w:space="0" w:color="auto"/>
        <w:right w:val="none" w:sz="0" w:space="0" w:color="auto"/>
      </w:divBdr>
    </w:div>
    <w:div w:id="1974167506">
      <w:bodyDiv w:val="1"/>
      <w:marLeft w:val="0"/>
      <w:marRight w:val="0"/>
      <w:marTop w:val="0"/>
      <w:marBottom w:val="0"/>
      <w:divBdr>
        <w:top w:val="none" w:sz="0" w:space="0" w:color="auto"/>
        <w:left w:val="none" w:sz="0" w:space="0" w:color="auto"/>
        <w:bottom w:val="none" w:sz="0" w:space="0" w:color="auto"/>
        <w:right w:val="none" w:sz="0" w:space="0" w:color="auto"/>
      </w:divBdr>
    </w:div>
    <w:div w:id="1988119342">
      <w:bodyDiv w:val="1"/>
      <w:marLeft w:val="0"/>
      <w:marRight w:val="0"/>
      <w:marTop w:val="0"/>
      <w:marBottom w:val="0"/>
      <w:divBdr>
        <w:top w:val="none" w:sz="0" w:space="0" w:color="auto"/>
        <w:left w:val="none" w:sz="0" w:space="0" w:color="auto"/>
        <w:bottom w:val="none" w:sz="0" w:space="0" w:color="auto"/>
        <w:right w:val="none" w:sz="0" w:space="0" w:color="auto"/>
      </w:divBdr>
    </w:div>
    <w:div w:id="1992445909">
      <w:bodyDiv w:val="1"/>
      <w:marLeft w:val="0"/>
      <w:marRight w:val="0"/>
      <w:marTop w:val="0"/>
      <w:marBottom w:val="0"/>
      <w:divBdr>
        <w:top w:val="none" w:sz="0" w:space="0" w:color="auto"/>
        <w:left w:val="none" w:sz="0" w:space="0" w:color="auto"/>
        <w:bottom w:val="none" w:sz="0" w:space="0" w:color="auto"/>
        <w:right w:val="none" w:sz="0" w:space="0" w:color="auto"/>
      </w:divBdr>
    </w:div>
    <w:div w:id="2000385518">
      <w:bodyDiv w:val="1"/>
      <w:marLeft w:val="0"/>
      <w:marRight w:val="0"/>
      <w:marTop w:val="0"/>
      <w:marBottom w:val="0"/>
      <w:divBdr>
        <w:top w:val="none" w:sz="0" w:space="0" w:color="auto"/>
        <w:left w:val="none" w:sz="0" w:space="0" w:color="auto"/>
        <w:bottom w:val="none" w:sz="0" w:space="0" w:color="auto"/>
        <w:right w:val="none" w:sz="0" w:space="0" w:color="auto"/>
      </w:divBdr>
    </w:div>
    <w:div w:id="2024165012">
      <w:bodyDiv w:val="1"/>
      <w:marLeft w:val="0"/>
      <w:marRight w:val="0"/>
      <w:marTop w:val="0"/>
      <w:marBottom w:val="0"/>
      <w:divBdr>
        <w:top w:val="none" w:sz="0" w:space="0" w:color="auto"/>
        <w:left w:val="none" w:sz="0" w:space="0" w:color="auto"/>
        <w:bottom w:val="none" w:sz="0" w:space="0" w:color="auto"/>
        <w:right w:val="none" w:sz="0" w:space="0" w:color="auto"/>
      </w:divBdr>
    </w:div>
    <w:div w:id="2035645038">
      <w:bodyDiv w:val="1"/>
      <w:marLeft w:val="0"/>
      <w:marRight w:val="0"/>
      <w:marTop w:val="0"/>
      <w:marBottom w:val="0"/>
      <w:divBdr>
        <w:top w:val="none" w:sz="0" w:space="0" w:color="auto"/>
        <w:left w:val="none" w:sz="0" w:space="0" w:color="auto"/>
        <w:bottom w:val="none" w:sz="0" w:space="0" w:color="auto"/>
        <w:right w:val="none" w:sz="0" w:space="0" w:color="auto"/>
      </w:divBdr>
    </w:div>
    <w:div w:id="20819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5247-FE3E-624B-A968-C9F47299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Links>
    <vt:vector size="72" baseType="variant">
      <vt:variant>
        <vt:i4>4194362</vt:i4>
      </vt:variant>
      <vt:variant>
        <vt:i4>70</vt:i4>
      </vt:variant>
      <vt:variant>
        <vt:i4>0</vt:i4>
      </vt:variant>
      <vt:variant>
        <vt:i4>5</vt:i4>
      </vt:variant>
      <vt:variant>
        <vt:lpwstr/>
      </vt:variant>
      <vt:variant>
        <vt:lpwstr>_ENREF_11</vt:lpwstr>
      </vt:variant>
      <vt:variant>
        <vt:i4>4194363</vt:i4>
      </vt:variant>
      <vt:variant>
        <vt:i4>66</vt:i4>
      </vt:variant>
      <vt:variant>
        <vt:i4>0</vt:i4>
      </vt:variant>
      <vt:variant>
        <vt:i4>5</vt:i4>
      </vt:variant>
      <vt:variant>
        <vt:lpwstr/>
      </vt:variant>
      <vt:variant>
        <vt:lpwstr>_ENREF_10</vt:lpwstr>
      </vt:variant>
      <vt:variant>
        <vt:i4>4718603</vt:i4>
      </vt:variant>
      <vt:variant>
        <vt:i4>63</vt:i4>
      </vt:variant>
      <vt:variant>
        <vt:i4>0</vt:i4>
      </vt:variant>
      <vt:variant>
        <vt:i4>5</vt:i4>
      </vt:variant>
      <vt:variant>
        <vt:lpwstr/>
      </vt:variant>
      <vt:variant>
        <vt:lpwstr>_ENREF_9</vt:lpwstr>
      </vt:variant>
      <vt:variant>
        <vt:i4>4784139</vt:i4>
      </vt:variant>
      <vt:variant>
        <vt:i4>51</vt:i4>
      </vt:variant>
      <vt:variant>
        <vt:i4>0</vt:i4>
      </vt:variant>
      <vt:variant>
        <vt:i4>5</vt:i4>
      </vt:variant>
      <vt:variant>
        <vt:lpwstr/>
      </vt:variant>
      <vt:variant>
        <vt:lpwstr>_ENREF_8</vt:lpwstr>
      </vt:variant>
      <vt:variant>
        <vt:i4>4784139</vt:i4>
      </vt:variant>
      <vt:variant>
        <vt:i4>43</vt:i4>
      </vt:variant>
      <vt:variant>
        <vt:i4>0</vt:i4>
      </vt:variant>
      <vt:variant>
        <vt:i4>5</vt:i4>
      </vt:variant>
      <vt:variant>
        <vt:lpwstr/>
      </vt:variant>
      <vt:variant>
        <vt:lpwstr>_ENREF_8</vt:lpwstr>
      </vt:variant>
      <vt:variant>
        <vt:i4>4587531</vt:i4>
      </vt:variant>
      <vt:variant>
        <vt:i4>35</vt:i4>
      </vt:variant>
      <vt:variant>
        <vt:i4>0</vt:i4>
      </vt:variant>
      <vt:variant>
        <vt:i4>5</vt:i4>
      </vt:variant>
      <vt:variant>
        <vt:lpwstr/>
      </vt:variant>
      <vt:variant>
        <vt:lpwstr>_ENREF_7</vt:lpwstr>
      </vt:variant>
      <vt:variant>
        <vt:i4>4653067</vt:i4>
      </vt:variant>
      <vt:variant>
        <vt:i4>31</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4521995</vt:i4>
      </vt:variant>
      <vt:variant>
        <vt:i4>18</vt:i4>
      </vt:variant>
      <vt:variant>
        <vt:i4>0</vt:i4>
      </vt:variant>
      <vt:variant>
        <vt:i4>5</vt:i4>
      </vt:variant>
      <vt:variant>
        <vt:lpwstr/>
      </vt:variant>
      <vt:variant>
        <vt:lpwstr>_ENREF_4</vt:lpwstr>
      </vt:variant>
      <vt:variant>
        <vt:i4>4325387</vt:i4>
      </vt:variant>
      <vt:variant>
        <vt:i4>12</vt:i4>
      </vt:variant>
      <vt:variant>
        <vt:i4>0</vt:i4>
      </vt:variant>
      <vt:variant>
        <vt:i4>5</vt:i4>
      </vt:variant>
      <vt:variant>
        <vt:lpwstr/>
      </vt:variant>
      <vt:variant>
        <vt:lpwstr>_ENREF_3</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Raymond Wende</dc:creator>
  <cp:keywords/>
  <cp:lastModifiedBy>Adam R Wende</cp:lastModifiedBy>
  <cp:revision>3</cp:revision>
  <cp:lastPrinted>2019-05-24T19:20:00Z</cp:lastPrinted>
  <dcterms:created xsi:type="dcterms:W3CDTF">2020-04-15T16:21:00Z</dcterms:created>
  <dcterms:modified xsi:type="dcterms:W3CDTF">2020-04-15T16:22:00Z</dcterms:modified>
</cp:coreProperties>
</file>