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891D" w14:textId="06683A32" w:rsidR="001D0D9A" w:rsidRPr="007C4A9C" w:rsidRDefault="00727FB4" w:rsidP="00727FB4">
      <w:pPr>
        <w:spacing w:line="480" w:lineRule="auto"/>
        <w:rPr>
          <w:rFonts w:ascii="Arial" w:hAnsi="Arial" w:cs="Arial"/>
          <w:b/>
          <w:sz w:val="22"/>
          <w:szCs w:val="22"/>
        </w:rPr>
      </w:pPr>
      <w:bookmarkStart w:id="0" w:name="OLE_LINK558"/>
      <w:bookmarkStart w:id="1" w:name="_Hlk36886850"/>
      <w:proofErr w:type="spellStart"/>
      <w:r w:rsidRPr="007C4A9C">
        <w:rPr>
          <w:rFonts w:ascii="Arial" w:hAnsi="Arial" w:cs="Arial"/>
          <w:b/>
          <w:sz w:val="22"/>
          <w:szCs w:val="22"/>
        </w:rPr>
        <w:t>sFigure</w:t>
      </w:r>
      <w:proofErr w:type="spellEnd"/>
      <w:r w:rsidRPr="007C4A9C">
        <w:rPr>
          <w:rFonts w:ascii="Arial" w:hAnsi="Arial" w:cs="Arial"/>
          <w:b/>
          <w:sz w:val="22"/>
          <w:szCs w:val="22"/>
        </w:rPr>
        <w:t xml:space="preserve"> 1</w:t>
      </w:r>
      <w:r w:rsidR="001D0D9A" w:rsidRPr="007C4A9C">
        <w:rPr>
          <w:rFonts w:ascii="Arial" w:hAnsi="Arial" w:cs="Arial"/>
          <w:b/>
          <w:sz w:val="22"/>
          <w:szCs w:val="22"/>
        </w:rPr>
        <w:t xml:space="preserve">. Hyperglycemia and growth retardation in STZ-treated B6 mice. </w:t>
      </w:r>
      <w:r w:rsidR="00255649" w:rsidRPr="007C4A9C">
        <w:rPr>
          <w:rFonts w:ascii="Arial" w:hAnsi="Arial" w:cs="Arial"/>
          <w:bCs/>
          <w:sz w:val="22"/>
          <w:szCs w:val="22"/>
        </w:rPr>
        <w:t>Eight</w:t>
      </w:r>
      <w:r w:rsidR="001D0D9A" w:rsidRPr="007C4A9C">
        <w:rPr>
          <w:rFonts w:ascii="Arial" w:hAnsi="Arial" w:cs="Arial"/>
          <w:bCs/>
          <w:sz w:val="22"/>
          <w:szCs w:val="22"/>
        </w:rPr>
        <w:t>-week-old mice were</w:t>
      </w:r>
      <w:r w:rsidR="001346A0" w:rsidRPr="007C4A9C">
        <w:rPr>
          <w:rFonts w:ascii="Arial" w:hAnsi="Arial" w:cs="Arial"/>
          <w:bCs/>
          <w:sz w:val="22"/>
          <w:szCs w:val="22"/>
        </w:rPr>
        <w:t xml:space="preserve"> intraperitoneally injected with </w:t>
      </w:r>
      <w:r w:rsidR="001346A0" w:rsidRPr="007C4A9C">
        <w:rPr>
          <w:rFonts w:ascii="Arial" w:hAnsi="Arial" w:cs="Arial"/>
          <w:bCs/>
          <w:sz w:val="22"/>
          <w:szCs w:val="22"/>
          <w:shd w:val="clear" w:color="auto" w:fill="FFFFFF"/>
        </w:rPr>
        <w:t>50mg STZ/kg daily for 5 days</w:t>
      </w:r>
      <w:r w:rsidR="001346A0" w:rsidRPr="007C4A9C">
        <w:rPr>
          <w:rFonts w:ascii="Arial" w:hAnsi="Arial" w:cs="Arial"/>
          <w:bCs/>
          <w:sz w:val="22"/>
          <w:szCs w:val="22"/>
        </w:rPr>
        <w:t xml:space="preserve"> </w:t>
      </w:r>
      <w:r w:rsidR="00255649" w:rsidRPr="007C4A9C">
        <w:rPr>
          <w:rFonts w:ascii="Arial" w:hAnsi="Arial" w:cs="Arial"/>
          <w:bCs/>
          <w:sz w:val="22"/>
          <w:szCs w:val="22"/>
        </w:rPr>
        <w:t xml:space="preserve">with age-matched control mice injected with citrate buffer only. </w:t>
      </w:r>
      <w:r w:rsidR="00255649" w:rsidRPr="007C4A9C">
        <w:rPr>
          <w:rFonts w:ascii="Arial" w:hAnsi="Arial" w:cs="Arial"/>
          <w:b/>
          <w:sz w:val="22"/>
          <w:szCs w:val="22"/>
        </w:rPr>
        <w:t>(A)</w:t>
      </w:r>
      <w:r w:rsidR="00255649" w:rsidRPr="007C4A9C">
        <w:rPr>
          <w:rFonts w:ascii="Arial" w:hAnsi="Arial" w:cs="Arial"/>
          <w:bCs/>
          <w:sz w:val="22"/>
          <w:szCs w:val="22"/>
        </w:rPr>
        <w:t xml:space="preserve"> B</w:t>
      </w:r>
      <w:r w:rsidR="001346A0" w:rsidRPr="007C4A9C">
        <w:rPr>
          <w:rFonts w:ascii="Arial" w:hAnsi="Arial" w:cs="Arial"/>
          <w:sz w:val="22"/>
          <w:szCs w:val="22"/>
        </w:rPr>
        <w:t xml:space="preserve">lood sugar levels </w:t>
      </w:r>
      <w:r w:rsidR="00255649" w:rsidRPr="007C4A9C">
        <w:rPr>
          <w:rFonts w:ascii="Arial" w:hAnsi="Arial" w:cs="Arial"/>
          <w:sz w:val="22"/>
          <w:szCs w:val="22"/>
        </w:rPr>
        <w:t xml:space="preserve">and </w:t>
      </w:r>
      <w:r w:rsidR="00F26BEB" w:rsidRPr="007C4A9C">
        <w:rPr>
          <w:rFonts w:ascii="Arial" w:hAnsi="Arial" w:cs="Arial"/>
          <w:b/>
          <w:bCs/>
          <w:sz w:val="22"/>
          <w:szCs w:val="22"/>
        </w:rPr>
        <w:t>(B)</w:t>
      </w:r>
      <w:r w:rsidR="00F26BEB" w:rsidRPr="007C4A9C">
        <w:rPr>
          <w:rFonts w:ascii="Arial" w:hAnsi="Arial" w:cs="Arial"/>
          <w:sz w:val="22"/>
          <w:szCs w:val="22"/>
        </w:rPr>
        <w:t xml:space="preserve"> </w:t>
      </w:r>
      <w:r w:rsidR="00255649" w:rsidRPr="007C4A9C">
        <w:rPr>
          <w:rFonts w:ascii="Arial" w:hAnsi="Arial" w:cs="Arial"/>
          <w:sz w:val="22"/>
          <w:szCs w:val="22"/>
        </w:rPr>
        <w:t>b</w:t>
      </w:r>
      <w:r w:rsidR="00043146" w:rsidRPr="007C4A9C">
        <w:rPr>
          <w:rFonts w:ascii="Arial" w:hAnsi="Arial" w:cs="Arial"/>
          <w:sz w:val="22"/>
          <w:szCs w:val="22"/>
        </w:rPr>
        <w:t xml:space="preserve">ody weight </w:t>
      </w:r>
      <w:r w:rsidR="001346A0" w:rsidRPr="007C4A9C">
        <w:rPr>
          <w:rFonts w:ascii="Arial" w:hAnsi="Arial" w:cs="Arial"/>
          <w:sz w:val="22"/>
          <w:szCs w:val="22"/>
        </w:rPr>
        <w:t>were measured</w:t>
      </w:r>
      <w:r w:rsidR="00043146" w:rsidRPr="007C4A9C">
        <w:rPr>
          <w:rFonts w:ascii="Arial" w:hAnsi="Arial" w:cs="Arial"/>
          <w:sz w:val="22"/>
          <w:szCs w:val="22"/>
        </w:rPr>
        <w:t xml:space="preserve"> at indicated times,</w:t>
      </w:r>
      <w:r w:rsidR="001346A0" w:rsidRPr="007C4A9C">
        <w:rPr>
          <w:rFonts w:ascii="Arial" w:hAnsi="Arial" w:cs="Arial"/>
          <w:sz w:val="22"/>
          <w:szCs w:val="22"/>
        </w:rPr>
        <w:t xml:space="preserve"> starting at day 3</w:t>
      </w:r>
      <w:r w:rsidR="00043146" w:rsidRPr="007C4A9C">
        <w:rPr>
          <w:rFonts w:ascii="Arial" w:hAnsi="Arial" w:cs="Arial"/>
          <w:sz w:val="22"/>
          <w:szCs w:val="22"/>
        </w:rPr>
        <w:t xml:space="preserve"> of </w:t>
      </w:r>
      <w:r w:rsidR="00EE1F3B" w:rsidRPr="007C4A9C">
        <w:rPr>
          <w:rFonts w:ascii="Arial" w:hAnsi="Arial" w:cs="Arial"/>
          <w:sz w:val="22"/>
          <w:szCs w:val="22"/>
        </w:rPr>
        <w:t xml:space="preserve">the </w:t>
      </w:r>
      <w:r w:rsidR="00043146" w:rsidRPr="007C4A9C">
        <w:rPr>
          <w:rFonts w:ascii="Arial" w:hAnsi="Arial" w:cs="Arial"/>
          <w:sz w:val="22"/>
          <w:szCs w:val="22"/>
        </w:rPr>
        <w:t>initial 5-day</w:t>
      </w:r>
      <w:r w:rsidR="00EE1F3B" w:rsidRPr="007C4A9C">
        <w:rPr>
          <w:rFonts w:ascii="Arial" w:hAnsi="Arial" w:cs="Arial"/>
          <w:sz w:val="22"/>
          <w:szCs w:val="22"/>
        </w:rPr>
        <w:t>-</w:t>
      </w:r>
      <w:r w:rsidR="00043146" w:rsidRPr="007C4A9C">
        <w:rPr>
          <w:rFonts w:ascii="Arial" w:hAnsi="Arial" w:cs="Arial"/>
          <w:sz w:val="22"/>
          <w:szCs w:val="22"/>
        </w:rPr>
        <w:t>treatment</w:t>
      </w:r>
      <w:r w:rsidR="001346A0" w:rsidRPr="007C4A9C">
        <w:rPr>
          <w:rFonts w:ascii="Arial" w:hAnsi="Arial" w:cs="Arial"/>
          <w:sz w:val="22"/>
          <w:szCs w:val="22"/>
        </w:rPr>
        <w:t>.</w:t>
      </w:r>
      <w:r w:rsidR="00415F09">
        <w:rPr>
          <w:rFonts w:ascii="Arial" w:hAnsi="Arial" w:cs="Arial"/>
          <w:sz w:val="22"/>
          <w:szCs w:val="22"/>
        </w:rPr>
        <w:t xml:space="preserve"> N=20</w:t>
      </w:r>
      <w:r w:rsidR="00043146" w:rsidRPr="007C4A9C">
        <w:rPr>
          <w:rFonts w:ascii="Arial" w:hAnsi="Arial" w:cs="Arial"/>
          <w:sz w:val="22"/>
          <w:szCs w:val="22"/>
        </w:rPr>
        <w:t xml:space="preserve"> *p &lt; 0.05, **P &lt; 0.01. </w:t>
      </w:r>
      <w:r w:rsidR="00F26BEB" w:rsidRPr="007C4A9C">
        <w:rPr>
          <w:rFonts w:ascii="Arial" w:hAnsi="Arial" w:cs="Arial"/>
          <w:b/>
          <w:bCs/>
          <w:sz w:val="22"/>
          <w:szCs w:val="22"/>
        </w:rPr>
        <w:t>(C)</w:t>
      </w:r>
      <w:r w:rsidR="00F26BEB" w:rsidRPr="007C4A9C">
        <w:rPr>
          <w:rFonts w:ascii="Arial" w:hAnsi="Arial" w:cs="Arial"/>
          <w:sz w:val="22"/>
          <w:szCs w:val="22"/>
        </w:rPr>
        <w:t xml:space="preserve"> </w:t>
      </w:r>
      <w:r w:rsidR="00F26BEB" w:rsidRPr="007C4A9C">
        <w:rPr>
          <w:rFonts w:ascii="Arial" w:hAnsi="Arial" w:cs="Arial"/>
          <w:color w:val="000000"/>
          <w:sz w:val="22"/>
          <w:szCs w:val="22"/>
        </w:rPr>
        <w:t xml:space="preserve">The levels of </w:t>
      </w:r>
      <w:bookmarkStart w:id="2" w:name="_Hlk36731657"/>
      <w:r w:rsidR="00F26BEB" w:rsidRPr="007C4A9C">
        <w:rPr>
          <w:rFonts w:ascii="Arial" w:hAnsi="Arial" w:cs="Arial"/>
          <w:color w:val="000000"/>
          <w:sz w:val="22"/>
          <w:szCs w:val="22"/>
        </w:rPr>
        <w:t xml:space="preserve">glycosylated HbA1c </w:t>
      </w:r>
      <w:bookmarkEnd w:id="2"/>
      <w:r w:rsidR="00F26BEB" w:rsidRPr="007C4A9C">
        <w:rPr>
          <w:rFonts w:ascii="Arial" w:hAnsi="Arial" w:cs="Arial"/>
          <w:color w:val="000000"/>
          <w:sz w:val="22"/>
          <w:szCs w:val="22"/>
        </w:rPr>
        <w:t xml:space="preserve">were measured </w:t>
      </w:r>
      <w:r w:rsidR="00EE1F3B" w:rsidRPr="007C4A9C">
        <w:rPr>
          <w:rFonts w:ascii="Arial" w:hAnsi="Arial" w:cs="Arial"/>
          <w:color w:val="000000"/>
          <w:sz w:val="22"/>
          <w:szCs w:val="22"/>
        </w:rPr>
        <w:t>at the end of 8 weeks after the initial</w:t>
      </w:r>
      <w:r w:rsidR="00EE1F3B" w:rsidRPr="007C4A9C">
        <w:rPr>
          <w:rFonts w:ascii="Arial" w:hAnsi="Arial" w:cs="Arial"/>
          <w:sz w:val="22"/>
          <w:szCs w:val="22"/>
        </w:rPr>
        <w:t xml:space="preserve"> initial 5-day treatment</w:t>
      </w:r>
      <w:r w:rsidR="00EE1F3B" w:rsidRPr="007C4A9C">
        <w:rPr>
          <w:rFonts w:ascii="Arial" w:hAnsi="Arial" w:cs="Arial"/>
          <w:color w:val="000000"/>
          <w:sz w:val="22"/>
          <w:szCs w:val="22"/>
        </w:rPr>
        <w:t xml:space="preserve"> using</w:t>
      </w:r>
      <w:r w:rsidR="00F26BEB" w:rsidRPr="007C4A9C">
        <w:rPr>
          <w:rFonts w:ascii="Arial" w:hAnsi="Arial" w:cs="Arial"/>
          <w:color w:val="000000"/>
          <w:sz w:val="22"/>
          <w:szCs w:val="22"/>
        </w:rPr>
        <w:t xml:space="preserve"> </w:t>
      </w:r>
      <w:r w:rsidR="00A333F0" w:rsidRPr="007C4A9C">
        <w:rPr>
          <w:rFonts w:ascii="Arial" w:hAnsi="Arial" w:cs="Arial"/>
          <w:color w:val="000000"/>
          <w:sz w:val="22"/>
          <w:szCs w:val="22"/>
        </w:rPr>
        <w:t xml:space="preserve">500ul whole blood drawn from the facial vein </w:t>
      </w:r>
      <w:r w:rsidR="006A5CB1">
        <w:rPr>
          <w:rFonts w:ascii="Arial" w:hAnsi="Arial" w:cs="Arial"/>
          <w:color w:val="000000"/>
          <w:sz w:val="22"/>
          <w:szCs w:val="22"/>
        </w:rPr>
        <w:t xml:space="preserve">and </w:t>
      </w:r>
      <w:r w:rsidR="00F26BEB" w:rsidRPr="007C4A9C">
        <w:rPr>
          <w:rFonts w:ascii="Arial" w:hAnsi="Arial" w:cs="Arial"/>
          <w:color w:val="000000"/>
          <w:sz w:val="22"/>
          <w:szCs w:val="22"/>
        </w:rPr>
        <w:t>an automatic glycosylated hemoglobin analyzer</w:t>
      </w:r>
      <w:r w:rsidR="006A5CB1">
        <w:rPr>
          <w:rFonts w:ascii="Arial" w:hAnsi="Arial" w:cs="Arial"/>
          <w:color w:val="000000"/>
          <w:sz w:val="22"/>
          <w:szCs w:val="22"/>
        </w:rPr>
        <w:t>. The results were</w:t>
      </w:r>
      <w:r w:rsidR="007C4A9C">
        <w:rPr>
          <w:rFonts w:ascii="Arial" w:hAnsi="Arial" w:cs="Arial"/>
          <w:color w:val="000000"/>
          <w:sz w:val="22"/>
          <w:szCs w:val="22"/>
        </w:rPr>
        <w:t xml:space="preserve"> presente</w:t>
      </w:r>
      <w:bookmarkStart w:id="3" w:name="_GoBack"/>
      <w:bookmarkEnd w:id="3"/>
      <w:r w:rsidR="007C4A9C">
        <w:rPr>
          <w:rFonts w:ascii="Arial" w:hAnsi="Arial" w:cs="Arial"/>
          <w:color w:val="000000"/>
          <w:sz w:val="22"/>
          <w:szCs w:val="22"/>
        </w:rPr>
        <w:t xml:space="preserve">d as </w:t>
      </w:r>
      <w:r w:rsidR="007C4A9C">
        <w:rPr>
          <w:rFonts w:ascii="Segoe UI" w:hAnsi="Segoe UI" w:cs="Segoe UI"/>
          <w:color w:val="201F1E"/>
          <w:sz w:val="22"/>
          <w:szCs w:val="22"/>
          <w:shd w:val="clear" w:color="auto" w:fill="FFFFFF"/>
        </w:rPr>
        <w:t>“% (mmol/mol)</w:t>
      </w:r>
      <w:r w:rsidR="00A333F0" w:rsidRPr="007C4A9C">
        <w:rPr>
          <w:rFonts w:ascii="Arial" w:hAnsi="Arial" w:cs="Arial"/>
          <w:color w:val="000000"/>
          <w:sz w:val="22"/>
          <w:szCs w:val="22"/>
        </w:rPr>
        <w:t xml:space="preserve">. </w:t>
      </w:r>
      <w:r w:rsidR="00415F09">
        <w:rPr>
          <w:rFonts w:ascii="Arial" w:hAnsi="Arial" w:cs="Arial"/>
          <w:color w:val="000000"/>
          <w:sz w:val="22"/>
          <w:szCs w:val="22"/>
        </w:rPr>
        <w:t xml:space="preserve">N=10, </w:t>
      </w:r>
      <w:r w:rsidR="00A333F0" w:rsidRPr="007C4A9C">
        <w:rPr>
          <w:rFonts w:ascii="Arial" w:hAnsi="Arial" w:cs="Arial"/>
          <w:color w:val="000000"/>
          <w:sz w:val="22"/>
          <w:szCs w:val="22"/>
        </w:rPr>
        <w:t>***p &lt; 0.001.</w:t>
      </w:r>
      <w:r w:rsidR="00F26BEB" w:rsidRPr="007C4A9C">
        <w:rPr>
          <w:rFonts w:ascii="Arial" w:hAnsi="Arial" w:cs="Arial"/>
          <w:color w:val="000000"/>
          <w:sz w:val="22"/>
          <w:szCs w:val="22"/>
        </w:rPr>
        <w:t xml:space="preserve"> </w:t>
      </w:r>
    </w:p>
    <w:bookmarkEnd w:id="1"/>
    <w:p w14:paraId="0183C3FC" w14:textId="77777777" w:rsidR="001D0D9A" w:rsidRDefault="001D0D9A" w:rsidP="00727FB4">
      <w:pPr>
        <w:spacing w:line="480" w:lineRule="auto"/>
        <w:rPr>
          <w:rFonts w:ascii="Arial" w:hAnsi="Arial" w:cs="Arial"/>
          <w:b/>
          <w:sz w:val="22"/>
          <w:szCs w:val="22"/>
        </w:rPr>
      </w:pPr>
    </w:p>
    <w:p w14:paraId="560D47A9" w14:textId="6EC5D032" w:rsidR="00727FB4" w:rsidRPr="00492F6A" w:rsidRDefault="001D0D9A" w:rsidP="00727FB4">
      <w:pPr>
        <w:spacing w:line="480" w:lineRule="auto"/>
        <w:rPr>
          <w:rFonts w:ascii="Arial" w:hAnsi="Arial" w:cs="Arial"/>
          <w:b/>
          <w:sz w:val="22"/>
          <w:szCs w:val="22"/>
        </w:rPr>
      </w:pPr>
      <w:proofErr w:type="spellStart"/>
      <w:r>
        <w:rPr>
          <w:rFonts w:ascii="Arial" w:hAnsi="Arial" w:cs="Arial"/>
          <w:b/>
          <w:sz w:val="22"/>
          <w:szCs w:val="22"/>
        </w:rPr>
        <w:t>sFigure</w:t>
      </w:r>
      <w:proofErr w:type="spellEnd"/>
      <w:r>
        <w:rPr>
          <w:rFonts w:ascii="Arial" w:hAnsi="Arial" w:cs="Arial"/>
          <w:b/>
          <w:sz w:val="22"/>
          <w:szCs w:val="22"/>
        </w:rPr>
        <w:t xml:space="preserve"> 2. </w:t>
      </w:r>
      <w:r w:rsidR="00727FB4" w:rsidRPr="00492F6A">
        <w:rPr>
          <w:rFonts w:ascii="Arial" w:hAnsi="Arial" w:cs="Arial"/>
          <w:b/>
          <w:sz w:val="22"/>
          <w:szCs w:val="22"/>
        </w:rPr>
        <w:t xml:space="preserve">VIP is expressed healing human NL corneas and in infiltrated mouse neutrophils and other immune cells. </w:t>
      </w:r>
      <w:r w:rsidR="00727FB4" w:rsidRPr="00492F6A">
        <w:rPr>
          <w:rFonts w:ascii="Arial" w:hAnsi="Arial" w:cs="Arial"/>
          <w:sz w:val="22"/>
          <w:szCs w:val="22"/>
        </w:rPr>
        <w:t>(</w:t>
      </w:r>
      <w:r w:rsidR="00727FB4" w:rsidRPr="00492F6A">
        <w:rPr>
          <w:rFonts w:ascii="Arial" w:hAnsi="Arial" w:cs="Arial"/>
          <w:b/>
          <w:sz w:val="22"/>
          <w:szCs w:val="22"/>
        </w:rPr>
        <w:t>A</w:t>
      </w:r>
      <w:r w:rsidR="00727FB4" w:rsidRPr="00492F6A">
        <w:rPr>
          <w:rFonts w:ascii="Arial" w:hAnsi="Arial" w:cs="Arial"/>
          <w:sz w:val="22"/>
          <w:szCs w:val="22"/>
        </w:rPr>
        <w:t xml:space="preserve">) Human normal and diabetic corneas with or without epithelium wounding (5 mm debridement wound) were cultured in </w:t>
      </w:r>
      <w:proofErr w:type="gramStart"/>
      <w:r w:rsidR="00727FB4" w:rsidRPr="00492F6A">
        <w:rPr>
          <w:rFonts w:ascii="Arial" w:hAnsi="Arial" w:cs="Arial"/>
          <w:sz w:val="22"/>
          <w:szCs w:val="22"/>
        </w:rPr>
        <w:t>5 and 30 mM</w:t>
      </w:r>
      <w:proofErr w:type="gramEnd"/>
      <w:r w:rsidR="00727FB4" w:rsidRPr="00492F6A">
        <w:rPr>
          <w:rFonts w:ascii="Arial" w:hAnsi="Arial" w:cs="Arial"/>
          <w:sz w:val="22"/>
          <w:szCs w:val="22"/>
        </w:rPr>
        <w:t xml:space="preserve"> glucose, respectively.  The wounded corneas </w:t>
      </w:r>
      <w:proofErr w:type="gramStart"/>
      <w:r w:rsidR="00727FB4" w:rsidRPr="00492F6A">
        <w:rPr>
          <w:rFonts w:ascii="Arial" w:hAnsi="Arial" w:cs="Arial"/>
          <w:sz w:val="22"/>
          <w:szCs w:val="22"/>
        </w:rPr>
        <w:t>were allowed to</w:t>
      </w:r>
      <w:proofErr w:type="gramEnd"/>
      <w:r w:rsidR="00727FB4" w:rsidRPr="00492F6A">
        <w:rPr>
          <w:rFonts w:ascii="Arial" w:hAnsi="Arial" w:cs="Arial"/>
          <w:sz w:val="22"/>
          <w:szCs w:val="22"/>
        </w:rPr>
        <w:t xml:space="preserve"> heal for 48 h. Both unwounded and wounded corneas were embedded in OCT and subjected to Cryostat sectioning.  The sections were stained for VIP.  E, epithelia; L, leading edge. Note: healing epithelia of NL corneas were stained more intensively than that of DM corneas.  (</w:t>
      </w:r>
      <w:r w:rsidR="00727FB4" w:rsidRPr="00492F6A">
        <w:rPr>
          <w:rFonts w:ascii="Arial" w:hAnsi="Arial" w:cs="Arial"/>
          <w:b/>
          <w:sz w:val="22"/>
          <w:szCs w:val="22"/>
        </w:rPr>
        <w:t>B</w:t>
      </w:r>
      <w:r w:rsidR="00727FB4" w:rsidRPr="00492F6A">
        <w:rPr>
          <w:rFonts w:ascii="Arial" w:hAnsi="Arial" w:cs="Arial"/>
          <w:sz w:val="22"/>
          <w:szCs w:val="22"/>
        </w:rPr>
        <w:t xml:space="preserve">) B6 mouse healing corneas were sanctioned and co-stained with LY6G for neutrophils and VIP. E, epithelia; L, leading edge.  Arrows, cells both LY6G and VIP; Arrowheads: VIP positive and LY6G negative cells.  Note: In addition to healing epithelia, VIP positive cells were also detected in the stroma, some, but not all infiltrated cells were LY6G positive, suggesting neutrophils are one cell type that express VIP in wounded corneas. The strong epithelium staining of VIP for both NL and DM corneas may be due to overexposure for detecting immune VIP positive cells.       </w:t>
      </w:r>
      <w:r w:rsidR="00727FB4" w:rsidRPr="00492F6A">
        <w:rPr>
          <w:rFonts w:ascii="Arial" w:hAnsi="Arial" w:cs="Arial"/>
          <w:b/>
          <w:sz w:val="22"/>
          <w:szCs w:val="22"/>
        </w:rPr>
        <w:t xml:space="preserve"> </w:t>
      </w:r>
    </w:p>
    <w:p w14:paraId="5682FA41" w14:textId="77777777" w:rsidR="00727FB4" w:rsidRPr="00492F6A" w:rsidRDefault="00727FB4" w:rsidP="00727FB4">
      <w:pPr>
        <w:spacing w:line="480" w:lineRule="auto"/>
        <w:rPr>
          <w:rFonts w:ascii="Arial" w:hAnsi="Arial" w:cs="Arial"/>
          <w:b/>
          <w:sz w:val="22"/>
          <w:szCs w:val="22"/>
        </w:rPr>
      </w:pPr>
    </w:p>
    <w:p w14:paraId="79C783F9" w14:textId="763A0F76" w:rsidR="00727FB4" w:rsidRPr="00492F6A" w:rsidRDefault="00727FB4" w:rsidP="00727FB4">
      <w:pPr>
        <w:spacing w:line="480" w:lineRule="auto"/>
        <w:rPr>
          <w:rFonts w:ascii="Arial" w:hAnsi="Arial" w:cs="Arial"/>
          <w:b/>
          <w:sz w:val="22"/>
          <w:szCs w:val="22"/>
        </w:rPr>
      </w:pPr>
      <w:proofErr w:type="spellStart"/>
      <w:r w:rsidRPr="00492F6A">
        <w:rPr>
          <w:rFonts w:ascii="Arial" w:hAnsi="Arial" w:cs="Arial"/>
          <w:b/>
          <w:sz w:val="22"/>
          <w:szCs w:val="22"/>
        </w:rPr>
        <w:t>sFigure</w:t>
      </w:r>
      <w:proofErr w:type="spellEnd"/>
      <w:r w:rsidRPr="00492F6A">
        <w:rPr>
          <w:rFonts w:ascii="Arial" w:hAnsi="Arial" w:cs="Arial"/>
          <w:b/>
          <w:sz w:val="22"/>
          <w:szCs w:val="22"/>
        </w:rPr>
        <w:t xml:space="preserve"> </w:t>
      </w:r>
      <w:r w:rsidR="00A333F0">
        <w:rPr>
          <w:rFonts w:ascii="Arial" w:hAnsi="Arial" w:cs="Arial"/>
          <w:b/>
          <w:sz w:val="22"/>
          <w:szCs w:val="22"/>
        </w:rPr>
        <w:t>3</w:t>
      </w:r>
      <w:r w:rsidRPr="00492F6A">
        <w:rPr>
          <w:rFonts w:ascii="Arial" w:hAnsi="Arial" w:cs="Arial"/>
          <w:b/>
          <w:sz w:val="22"/>
          <w:szCs w:val="22"/>
        </w:rPr>
        <w:t xml:space="preserve">.  VIP promotes diabetic cornea epithelial wound closure is concentration dependent.  </w:t>
      </w:r>
      <w:r w:rsidRPr="00492F6A">
        <w:rPr>
          <w:rFonts w:ascii="Arial" w:hAnsi="Arial" w:cs="Arial"/>
          <w:sz w:val="22"/>
          <w:szCs w:val="22"/>
        </w:rPr>
        <w:t xml:space="preserve">Diabetic corneas were pretreated with 250, 125, 50 (not shown) ng per cornea and </w:t>
      </w:r>
      <w:r w:rsidRPr="00492F6A">
        <w:rPr>
          <w:rFonts w:ascii="Arial" w:hAnsi="Arial" w:cs="Arial"/>
          <w:sz w:val="22"/>
          <w:szCs w:val="22"/>
        </w:rPr>
        <w:lastRenderedPageBreak/>
        <w:t>then wounded.  The wounds were allowed at heal to 22 h and then staining for the remaining wounds.  Note: 250 ng per cornea is more effective than 125 ng/cornea in promoting epithelial wound healing in DM corneas.</w:t>
      </w:r>
      <w:r w:rsidRPr="00492F6A">
        <w:rPr>
          <w:rFonts w:ascii="Arial" w:hAnsi="Arial" w:cs="Arial"/>
          <w:b/>
          <w:sz w:val="22"/>
          <w:szCs w:val="22"/>
        </w:rPr>
        <w:t xml:space="preserve"> </w:t>
      </w:r>
    </w:p>
    <w:p w14:paraId="761EEB07" w14:textId="77777777" w:rsidR="00727FB4" w:rsidRPr="00492F6A" w:rsidRDefault="00727FB4" w:rsidP="00727FB4">
      <w:pPr>
        <w:spacing w:line="480" w:lineRule="auto"/>
        <w:rPr>
          <w:rFonts w:ascii="Arial" w:hAnsi="Arial" w:cs="Arial"/>
          <w:b/>
          <w:sz w:val="22"/>
          <w:szCs w:val="22"/>
        </w:rPr>
      </w:pPr>
    </w:p>
    <w:p w14:paraId="1B2B6A40" w14:textId="60BEAD90" w:rsidR="00727FB4" w:rsidRPr="00492F6A" w:rsidRDefault="00727FB4" w:rsidP="00727FB4">
      <w:pPr>
        <w:spacing w:line="480" w:lineRule="auto"/>
        <w:rPr>
          <w:rFonts w:ascii="Arial" w:hAnsi="Arial" w:cs="Arial"/>
          <w:sz w:val="22"/>
          <w:szCs w:val="22"/>
        </w:rPr>
      </w:pPr>
      <w:proofErr w:type="spellStart"/>
      <w:r w:rsidRPr="00492F6A">
        <w:rPr>
          <w:rFonts w:ascii="Arial" w:hAnsi="Arial" w:cs="Arial"/>
          <w:b/>
          <w:sz w:val="22"/>
          <w:szCs w:val="22"/>
        </w:rPr>
        <w:t>sFigure</w:t>
      </w:r>
      <w:proofErr w:type="spellEnd"/>
      <w:r w:rsidRPr="00492F6A">
        <w:rPr>
          <w:rFonts w:ascii="Arial" w:hAnsi="Arial" w:cs="Arial"/>
          <w:b/>
          <w:sz w:val="22"/>
          <w:szCs w:val="22"/>
        </w:rPr>
        <w:t xml:space="preserve"> </w:t>
      </w:r>
      <w:r w:rsidR="00A333F0">
        <w:rPr>
          <w:rFonts w:ascii="Arial" w:hAnsi="Arial" w:cs="Arial"/>
          <w:b/>
          <w:sz w:val="22"/>
          <w:szCs w:val="22"/>
        </w:rPr>
        <w:t>4</w:t>
      </w:r>
      <w:r w:rsidRPr="00492F6A">
        <w:rPr>
          <w:rFonts w:ascii="Arial" w:hAnsi="Arial" w:cs="Arial"/>
          <w:b/>
          <w:sz w:val="22"/>
          <w:szCs w:val="22"/>
        </w:rPr>
        <w:t>. ERK activation and Shh expression increases in NL healing corneas, a time course study.</w:t>
      </w:r>
      <w:r w:rsidRPr="00492F6A">
        <w:rPr>
          <w:rFonts w:ascii="Arial" w:eastAsia="SimSun" w:hAnsi="Arial" w:cs="Arial"/>
          <w:b/>
          <w:sz w:val="22"/>
          <w:szCs w:val="22"/>
          <w:lang w:eastAsia="zh-CN"/>
        </w:rPr>
        <w:t xml:space="preserve"> </w:t>
      </w:r>
      <w:r w:rsidRPr="00492F6A">
        <w:rPr>
          <w:rFonts w:ascii="Arial" w:hAnsi="Arial" w:cs="Arial"/>
          <w:sz w:val="22"/>
          <w:szCs w:val="22"/>
        </w:rPr>
        <w:t xml:space="preserve">At 0 h, the corneas were wounded by epithelium-debridement (2 mm diameter) and allowed to heal for indicated time. </w:t>
      </w:r>
      <w:r w:rsidRPr="00492F6A">
        <w:rPr>
          <w:rFonts w:ascii="Arial" w:hAnsi="Arial" w:cs="Arial"/>
          <w:b/>
          <w:sz w:val="22"/>
          <w:szCs w:val="22"/>
        </w:rPr>
        <w:t>(A)</w:t>
      </w:r>
      <w:r w:rsidRPr="00492F6A">
        <w:rPr>
          <w:rFonts w:ascii="Arial" w:eastAsia="SimSun" w:hAnsi="Arial" w:cs="Arial"/>
          <w:b/>
          <w:sz w:val="22"/>
          <w:szCs w:val="22"/>
          <w:lang w:eastAsia="zh-CN"/>
        </w:rPr>
        <w:t xml:space="preserve"> </w:t>
      </w:r>
      <w:r w:rsidRPr="00492F6A">
        <w:rPr>
          <w:rFonts w:ascii="Arial" w:hAnsi="Arial" w:cs="Arial"/>
          <w:sz w:val="22"/>
          <w:szCs w:val="22"/>
        </w:rPr>
        <w:t>Corneal epithelial cells (CECs) collected during wounding (0h) and isolated from the original wound beds at indicated times were subjected to Western blot analysis for S</w:t>
      </w:r>
      <w:r w:rsidRPr="00492F6A">
        <w:rPr>
          <w:rFonts w:ascii="Arial" w:eastAsia="SimSun" w:hAnsi="Arial" w:cs="Arial"/>
          <w:sz w:val="22"/>
          <w:szCs w:val="22"/>
          <w:lang w:eastAsia="zh-CN"/>
        </w:rPr>
        <w:t>hh</w:t>
      </w:r>
      <w:r w:rsidRPr="00492F6A">
        <w:rPr>
          <w:rFonts w:ascii="Arial" w:hAnsi="Arial" w:cs="Arial"/>
          <w:sz w:val="22"/>
          <w:szCs w:val="22"/>
        </w:rPr>
        <w:t xml:space="preserve"> and </w:t>
      </w:r>
      <w:proofErr w:type="spellStart"/>
      <w:r w:rsidRPr="00492F6A">
        <w:rPr>
          <w:rFonts w:ascii="Arial" w:hAnsi="Arial" w:cs="Arial"/>
          <w:sz w:val="22"/>
          <w:szCs w:val="22"/>
        </w:rPr>
        <w:t>phospho</w:t>
      </w:r>
      <w:proofErr w:type="spellEnd"/>
      <w:r w:rsidRPr="00492F6A">
        <w:rPr>
          <w:rFonts w:ascii="Arial" w:hAnsi="Arial" w:cs="Arial"/>
          <w:sz w:val="22"/>
          <w:szCs w:val="22"/>
        </w:rPr>
        <w:t>(P)-ERK. For each condition, two samples were used with 20 µg protein of CEC extracts loaded. (</w:t>
      </w:r>
      <w:r w:rsidRPr="00492F6A">
        <w:rPr>
          <w:rFonts w:ascii="Arial" w:hAnsi="Arial" w:cs="Arial"/>
          <w:b/>
          <w:sz w:val="22"/>
          <w:szCs w:val="22"/>
        </w:rPr>
        <w:t>B</w:t>
      </w:r>
      <w:r w:rsidRPr="00492F6A">
        <w:rPr>
          <w:rFonts w:ascii="Arial" w:hAnsi="Arial" w:cs="Arial"/>
          <w:sz w:val="22"/>
          <w:szCs w:val="22"/>
        </w:rPr>
        <w:t>) The band intensity was analyzed with Image J with the number of pixels as readout. The results were presented as fold change (mean ± SD) over the non-wounded control corneas set as a value of 1 (B, n=2). NS: Non-significantly difference. *p&lt; 0.05 (One-way ANOVA).</w:t>
      </w:r>
    </w:p>
    <w:bookmarkEnd w:id="0"/>
    <w:p w14:paraId="6B97D2B8" w14:textId="77777777" w:rsidR="00727FB4" w:rsidRPr="00492F6A" w:rsidRDefault="00727FB4" w:rsidP="00727FB4">
      <w:pPr>
        <w:spacing w:line="480" w:lineRule="auto"/>
        <w:rPr>
          <w:rFonts w:ascii="Arial" w:hAnsi="Arial" w:cs="Arial"/>
          <w:sz w:val="22"/>
          <w:szCs w:val="22"/>
        </w:rPr>
      </w:pPr>
    </w:p>
    <w:p w14:paraId="3A7BC2E6" w14:textId="64906FB9" w:rsidR="00727FB4" w:rsidRPr="00492F6A" w:rsidRDefault="00727FB4" w:rsidP="00727FB4">
      <w:pPr>
        <w:spacing w:line="480" w:lineRule="auto"/>
        <w:rPr>
          <w:rFonts w:ascii="Arial" w:hAnsi="Arial" w:cs="Arial"/>
          <w:sz w:val="22"/>
          <w:szCs w:val="22"/>
        </w:rPr>
      </w:pPr>
      <w:proofErr w:type="spellStart"/>
      <w:r w:rsidRPr="00492F6A">
        <w:rPr>
          <w:rFonts w:ascii="Arial" w:hAnsi="Arial" w:cs="Arial"/>
          <w:b/>
          <w:sz w:val="22"/>
          <w:szCs w:val="22"/>
        </w:rPr>
        <w:t>sFigure</w:t>
      </w:r>
      <w:proofErr w:type="spellEnd"/>
      <w:r w:rsidRPr="00492F6A">
        <w:rPr>
          <w:rFonts w:ascii="Arial" w:hAnsi="Arial" w:cs="Arial"/>
          <w:b/>
          <w:sz w:val="22"/>
          <w:szCs w:val="22"/>
        </w:rPr>
        <w:t xml:space="preserve"> </w:t>
      </w:r>
      <w:r w:rsidR="00A333F0">
        <w:rPr>
          <w:rFonts w:ascii="Arial" w:hAnsi="Arial" w:cs="Arial"/>
          <w:b/>
          <w:sz w:val="22"/>
          <w:szCs w:val="22"/>
        </w:rPr>
        <w:t>5</w:t>
      </w:r>
      <w:r w:rsidRPr="00492F6A">
        <w:rPr>
          <w:rFonts w:ascii="Arial" w:hAnsi="Arial" w:cs="Arial"/>
          <w:b/>
          <w:sz w:val="22"/>
          <w:szCs w:val="22"/>
        </w:rPr>
        <w:t>. VIP upregulates ERK activation and S</w:t>
      </w:r>
      <w:r w:rsidRPr="00492F6A">
        <w:rPr>
          <w:rFonts w:ascii="Arial" w:eastAsia="SimSun" w:hAnsi="Arial" w:cs="Arial"/>
          <w:b/>
          <w:sz w:val="22"/>
          <w:szCs w:val="22"/>
          <w:lang w:eastAsia="zh-CN"/>
        </w:rPr>
        <w:t>hh</w:t>
      </w:r>
      <w:r w:rsidRPr="00492F6A">
        <w:rPr>
          <w:rFonts w:ascii="Arial" w:hAnsi="Arial" w:cs="Arial"/>
          <w:b/>
          <w:sz w:val="22"/>
          <w:szCs w:val="22"/>
        </w:rPr>
        <w:t xml:space="preserve"> expression in cultured mouse corneal epithelial cells, a dose-dependent study.</w:t>
      </w:r>
      <w:r w:rsidRPr="00492F6A">
        <w:rPr>
          <w:rFonts w:ascii="Arial" w:hAnsi="Arial" w:cs="Arial"/>
          <w:sz w:val="22"/>
          <w:szCs w:val="22"/>
        </w:rPr>
        <w:t xml:space="preserve"> Confluent TKE2 cells were treated with 10, 50, 250, 500 and 1000 ng/ml VIP. After 3h, mouse CECs were collected and subjected to Western-blot analysis for phospho-ERK </w:t>
      </w:r>
      <w:r w:rsidRPr="00492F6A">
        <w:rPr>
          <w:rFonts w:ascii="Arial" w:hAnsi="Arial" w:cs="Arial"/>
          <w:b/>
          <w:sz w:val="22"/>
          <w:szCs w:val="22"/>
        </w:rPr>
        <w:t>(A)</w:t>
      </w:r>
      <w:r w:rsidRPr="00492F6A">
        <w:rPr>
          <w:rFonts w:ascii="Arial" w:eastAsia="SimSun" w:hAnsi="Arial" w:cs="Arial"/>
          <w:b/>
          <w:sz w:val="22"/>
          <w:szCs w:val="22"/>
          <w:lang w:eastAsia="zh-CN"/>
        </w:rPr>
        <w:t xml:space="preserve"> </w:t>
      </w:r>
      <w:r w:rsidRPr="00492F6A">
        <w:rPr>
          <w:rFonts w:ascii="Arial" w:hAnsi="Arial" w:cs="Arial"/>
          <w:sz w:val="22"/>
          <w:szCs w:val="22"/>
        </w:rPr>
        <w:t>and SHH expression</w:t>
      </w:r>
      <w:r w:rsidRPr="00492F6A">
        <w:rPr>
          <w:rFonts w:ascii="Arial" w:eastAsia="SimSun" w:hAnsi="Arial" w:cs="Arial"/>
          <w:sz w:val="22"/>
          <w:szCs w:val="22"/>
          <w:lang w:eastAsia="zh-CN"/>
        </w:rPr>
        <w:t xml:space="preserve"> </w:t>
      </w:r>
      <w:r w:rsidRPr="00492F6A">
        <w:rPr>
          <w:rFonts w:ascii="Arial" w:hAnsi="Arial" w:cs="Arial"/>
          <w:b/>
          <w:sz w:val="22"/>
          <w:szCs w:val="22"/>
        </w:rPr>
        <w:t>(B)</w:t>
      </w:r>
      <w:r w:rsidRPr="00492F6A">
        <w:rPr>
          <w:rFonts w:ascii="Arial" w:hAnsi="Arial" w:cs="Arial"/>
          <w:sz w:val="22"/>
          <w:szCs w:val="22"/>
        </w:rPr>
        <w:t xml:space="preserve">. Two samples for each condition were used and 30 µg total protein from collected mouse CECs was analyzed for each sample (A and B). The pixels of bands were analyzed with ImageJ, and the results were presented as fold change (mean ± SD, C and D) over the control cells set as a value of 1 (CT). *p&lt; 0.05, **p&lt; 0.01 (One-way ANOVA). </w:t>
      </w:r>
    </w:p>
    <w:p w14:paraId="38F0B451" w14:textId="77777777" w:rsidR="00727FB4" w:rsidRPr="00492F6A" w:rsidRDefault="00727FB4" w:rsidP="00727FB4">
      <w:pPr>
        <w:spacing w:line="480" w:lineRule="auto"/>
        <w:rPr>
          <w:rFonts w:ascii="Arial" w:hAnsi="Arial" w:cs="Arial"/>
          <w:sz w:val="22"/>
          <w:szCs w:val="22"/>
        </w:rPr>
      </w:pPr>
    </w:p>
    <w:p w14:paraId="05425B33" w14:textId="67E1018E" w:rsidR="00727FB4" w:rsidRPr="00492F6A" w:rsidRDefault="00727FB4" w:rsidP="00727FB4">
      <w:pPr>
        <w:spacing w:line="480" w:lineRule="auto"/>
        <w:rPr>
          <w:rFonts w:ascii="Arial" w:hAnsi="Arial" w:cs="Arial"/>
          <w:sz w:val="22"/>
          <w:szCs w:val="22"/>
        </w:rPr>
      </w:pPr>
      <w:proofErr w:type="spellStart"/>
      <w:r w:rsidRPr="00492F6A">
        <w:rPr>
          <w:rFonts w:ascii="Arial" w:hAnsi="Arial" w:cs="Arial"/>
          <w:b/>
          <w:sz w:val="22"/>
          <w:szCs w:val="22"/>
        </w:rPr>
        <w:t>sFigure</w:t>
      </w:r>
      <w:proofErr w:type="spellEnd"/>
      <w:r w:rsidRPr="00492F6A">
        <w:rPr>
          <w:rFonts w:ascii="Arial" w:hAnsi="Arial" w:cs="Arial"/>
          <w:b/>
          <w:sz w:val="22"/>
          <w:szCs w:val="22"/>
        </w:rPr>
        <w:t xml:space="preserve"> </w:t>
      </w:r>
      <w:r w:rsidR="00A333F0">
        <w:rPr>
          <w:rFonts w:ascii="Arial" w:hAnsi="Arial" w:cs="Arial"/>
          <w:b/>
          <w:sz w:val="22"/>
          <w:szCs w:val="22"/>
        </w:rPr>
        <w:t>6</w:t>
      </w:r>
      <w:r w:rsidRPr="00492F6A">
        <w:rPr>
          <w:rFonts w:ascii="Arial" w:hAnsi="Arial" w:cs="Arial"/>
          <w:b/>
          <w:sz w:val="22"/>
          <w:szCs w:val="22"/>
        </w:rPr>
        <w:t>. VIP affects SHH expression and ERK phosphorylation in unwounded corneas.</w:t>
      </w:r>
      <w:r w:rsidRPr="00492F6A">
        <w:rPr>
          <w:rFonts w:ascii="Arial" w:hAnsi="Arial" w:cs="Arial"/>
          <w:sz w:val="22"/>
          <w:szCs w:val="22"/>
        </w:rPr>
        <w:t xml:space="preserve"> NL and DM corneas were </w:t>
      </w:r>
      <w:proofErr w:type="spellStart"/>
      <w:r w:rsidRPr="00492F6A">
        <w:rPr>
          <w:rFonts w:ascii="Arial" w:hAnsi="Arial" w:cs="Arial"/>
          <w:sz w:val="22"/>
          <w:szCs w:val="22"/>
        </w:rPr>
        <w:t>subconjunctivally</w:t>
      </w:r>
      <w:proofErr w:type="spellEnd"/>
      <w:r w:rsidRPr="00492F6A">
        <w:rPr>
          <w:rFonts w:ascii="Arial" w:hAnsi="Arial" w:cs="Arial"/>
          <w:sz w:val="22"/>
          <w:szCs w:val="22"/>
        </w:rPr>
        <w:t xml:space="preserve"> injected with 250 ng VIP. The corneas were harvested at 6 h post VIP treatment and then subjected to Western assessing SHH and </w:t>
      </w:r>
      <w:r w:rsidRPr="00492F6A">
        <w:rPr>
          <w:rFonts w:ascii="Arial" w:hAnsi="Arial" w:cs="Arial"/>
          <w:sz w:val="22"/>
          <w:szCs w:val="22"/>
        </w:rPr>
        <w:lastRenderedPageBreak/>
        <w:t xml:space="preserve">phosphor-RRK expression. Note, VIP enhances both SHH expression and ERK activation in NL and to a less extent, DM corneas.   </w:t>
      </w:r>
    </w:p>
    <w:p w14:paraId="5DB169D9" w14:textId="77777777" w:rsidR="00727FB4" w:rsidRPr="00492F6A" w:rsidRDefault="00727FB4" w:rsidP="00727FB4">
      <w:pPr>
        <w:spacing w:line="480" w:lineRule="auto"/>
        <w:rPr>
          <w:rFonts w:ascii="Arial" w:hAnsi="Arial" w:cs="Arial"/>
          <w:sz w:val="22"/>
          <w:szCs w:val="22"/>
        </w:rPr>
      </w:pPr>
    </w:p>
    <w:p w14:paraId="7A369E1E" w14:textId="75767A41" w:rsidR="00727FB4" w:rsidRPr="00492F6A" w:rsidRDefault="00727FB4" w:rsidP="00727FB4">
      <w:pPr>
        <w:spacing w:line="480" w:lineRule="auto"/>
        <w:rPr>
          <w:rFonts w:ascii="Arial" w:hAnsi="Arial" w:cs="Arial"/>
          <w:sz w:val="22"/>
          <w:szCs w:val="22"/>
        </w:rPr>
      </w:pPr>
      <w:proofErr w:type="spellStart"/>
      <w:r w:rsidRPr="00492F6A">
        <w:rPr>
          <w:rFonts w:ascii="Arial" w:hAnsi="Arial" w:cs="Arial"/>
          <w:b/>
          <w:sz w:val="22"/>
          <w:szCs w:val="22"/>
        </w:rPr>
        <w:t>sFigure</w:t>
      </w:r>
      <w:proofErr w:type="spellEnd"/>
      <w:r w:rsidRPr="00492F6A">
        <w:rPr>
          <w:rFonts w:ascii="Arial" w:hAnsi="Arial" w:cs="Arial"/>
          <w:b/>
          <w:sz w:val="22"/>
          <w:szCs w:val="22"/>
        </w:rPr>
        <w:t xml:space="preserve"> </w:t>
      </w:r>
      <w:r w:rsidR="00A333F0">
        <w:rPr>
          <w:rFonts w:ascii="Arial" w:hAnsi="Arial" w:cs="Arial"/>
          <w:b/>
          <w:sz w:val="22"/>
          <w:szCs w:val="22"/>
        </w:rPr>
        <w:t>7</w:t>
      </w:r>
      <w:r w:rsidRPr="00492F6A">
        <w:rPr>
          <w:rFonts w:ascii="Arial" w:hAnsi="Arial" w:cs="Arial"/>
          <w:b/>
          <w:sz w:val="22"/>
          <w:szCs w:val="22"/>
        </w:rPr>
        <w:t>. Exogenous VIP accelerates wound healing and nerve regeneration in healing corneas of NL mice.</w:t>
      </w:r>
      <w:r w:rsidRPr="00492F6A">
        <w:rPr>
          <w:rFonts w:ascii="Arial" w:eastAsia="SimSun" w:hAnsi="Arial" w:cs="Arial"/>
          <w:b/>
          <w:sz w:val="22"/>
          <w:szCs w:val="22"/>
          <w:lang w:eastAsia="zh-CN"/>
        </w:rPr>
        <w:t xml:space="preserve"> </w:t>
      </w:r>
      <w:r w:rsidRPr="00492F6A">
        <w:rPr>
          <w:rFonts w:ascii="Arial" w:hAnsi="Arial" w:cs="Arial"/>
          <w:sz w:val="22"/>
          <w:szCs w:val="22"/>
        </w:rPr>
        <w:t xml:space="preserve">NL corneas pretreated with BSA as the control or VIP (50ng/ul, 5ul per eye) 4h prior to epithelium debridement. At 0h, the corneas were wounded by epithelium-debridement (2 mm diameter) and allowed to heal for 22h or 3 days. </w:t>
      </w:r>
      <w:r w:rsidRPr="00492F6A">
        <w:rPr>
          <w:rFonts w:ascii="Arial" w:hAnsi="Arial" w:cs="Arial"/>
          <w:b/>
          <w:sz w:val="22"/>
          <w:szCs w:val="22"/>
        </w:rPr>
        <w:t>(A)</w:t>
      </w:r>
      <w:r w:rsidRPr="00492F6A">
        <w:rPr>
          <w:rFonts w:ascii="Arial" w:eastAsia="SimSun" w:hAnsi="Arial" w:cs="Arial"/>
          <w:b/>
          <w:sz w:val="22"/>
          <w:szCs w:val="22"/>
          <w:lang w:eastAsia="zh-CN"/>
        </w:rPr>
        <w:t xml:space="preserve"> </w:t>
      </w:r>
      <w:r w:rsidRPr="00492F6A">
        <w:rPr>
          <w:rFonts w:ascii="Arial" w:hAnsi="Arial" w:cs="Arial"/>
          <w:sz w:val="22"/>
          <w:szCs w:val="22"/>
        </w:rPr>
        <w:t xml:space="preserve">At 22 </w:t>
      </w:r>
      <w:proofErr w:type="spellStart"/>
      <w:r w:rsidRPr="00492F6A">
        <w:rPr>
          <w:rFonts w:ascii="Arial" w:hAnsi="Arial" w:cs="Arial"/>
          <w:sz w:val="22"/>
          <w:szCs w:val="22"/>
        </w:rPr>
        <w:t>hpw</w:t>
      </w:r>
      <w:proofErr w:type="spellEnd"/>
      <w:r w:rsidRPr="00492F6A">
        <w:rPr>
          <w:rFonts w:ascii="Arial" w:hAnsi="Arial" w:cs="Arial"/>
          <w:sz w:val="22"/>
          <w:szCs w:val="22"/>
        </w:rPr>
        <w:t xml:space="preserve">, the remaining wounds were stained with fluorescein and photographed. Each presented </w:t>
      </w:r>
      <w:proofErr w:type="gramStart"/>
      <w:r w:rsidRPr="00492F6A">
        <w:rPr>
          <w:rFonts w:ascii="Arial" w:hAnsi="Arial" w:cs="Arial"/>
          <w:sz w:val="22"/>
          <w:szCs w:val="22"/>
        </w:rPr>
        <w:t>images</w:t>
      </w:r>
      <w:proofErr w:type="gramEnd"/>
      <w:r w:rsidRPr="00492F6A">
        <w:rPr>
          <w:rFonts w:ascii="Arial" w:hAnsi="Arial" w:cs="Arial"/>
          <w:sz w:val="22"/>
          <w:szCs w:val="22"/>
        </w:rPr>
        <w:t xml:space="preserve"> are representative of 3 corneas. </w:t>
      </w:r>
      <w:r w:rsidRPr="00492F6A">
        <w:rPr>
          <w:rFonts w:ascii="Arial" w:hAnsi="Arial" w:cs="Arial"/>
          <w:b/>
          <w:sz w:val="22"/>
          <w:szCs w:val="22"/>
        </w:rPr>
        <w:t>(B)</w:t>
      </w:r>
      <w:r w:rsidRPr="00492F6A">
        <w:rPr>
          <w:rFonts w:ascii="Arial" w:eastAsia="SimSun" w:hAnsi="Arial" w:cs="Arial"/>
          <w:b/>
          <w:sz w:val="22"/>
          <w:szCs w:val="22"/>
          <w:lang w:eastAsia="zh-CN"/>
        </w:rPr>
        <w:t xml:space="preserve"> </w:t>
      </w:r>
      <w:r w:rsidRPr="00492F6A">
        <w:rPr>
          <w:rFonts w:ascii="Arial" w:hAnsi="Arial" w:cs="Arial"/>
          <w:sz w:val="22"/>
          <w:szCs w:val="22"/>
        </w:rPr>
        <w:t>The wound healing rates were calculated using Image J and presented as percent of original wound size (mean ± SD, n = 6). **p&lt; 0.01 (Student’s t-test).</w:t>
      </w:r>
      <w:r w:rsidRPr="00492F6A">
        <w:rPr>
          <w:rFonts w:ascii="Arial" w:eastAsia="SimSun" w:hAnsi="Arial" w:cs="Arial"/>
          <w:sz w:val="22"/>
          <w:szCs w:val="22"/>
          <w:lang w:eastAsia="zh-CN"/>
        </w:rPr>
        <w:t xml:space="preserve"> </w:t>
      </w:r>
      <w:r w:rsidRPr="00492F6A">
        <w:rPr>
          <w:rFonts w:ascii="Arial" w:hAnsi="Arial" w:cs="Arial"/>
          <w:b/>
          <w:sz w:val="22"/>
          <w:szCs w:val="22"/>
        </w:rPr>
        <w:t>(C)</w:t>
      </w:r>
      <w:r w:rsidRPr="00492F6A">
        <w:rPr>
          <w:rFonts w:ascii="Arial" w:hAnsi="Arial" w:cs="Arial"/>
          <w:sz w:val="22"/>
          <w:szCs w:val="22"/>
        </w:rPr>
        <w:t xml:space="preserve"> At 1dpw, an additional subconjunctival injection of BSA or VIP was performed. At 3 </w:t>
      </w:r>
      <w:proofErr w:type="spellStart"/>
      <w:r w:rsidRPr="00492F6A">
        <w:rPr>
          <w:rFonts w:ascii="Arial" w:hAnsi="Arial" w:cs="Arial"/>
          <w:sz w:val="22"/>
          <w:szCs w:val="22"/>
        </w:rPr>
        <w:t>dpw</w:t>
      </w:r>
      <w:proofErr w:type="spellEnd"/>
      <w:r w:rsidRPr="00492F6A">
        <w:rPr>
          <w:rFonts w:ascii="Arial" w:hAnsi="Arial" w:cs="Arial"/>
          <w:sz w:val="22"/>
          <w:szCs w:val="22"/>
        </w:rPr>
        <w:t>, corneas were excised and processed for WMCM with beta-tubulin III antibody. The image for each condition is a representative of three corneas and were shown as whole cornea (top panels) and central area (bottom panels). Nerve densities at the central areas (bottom panels) were calculated from the areas covered with beta-tubulin III staining with Image J and presented as % areas (mean ± SD, n = 3) (D). *p&lt; 0.05 (Student’s t-test). Two independent experiments were performed.</w:t>
      </w:r>
    </w:p>
    <w:p w14:paraId="1C5CE182" w14:textId="77777777" w:rsidR="00727FB4" w:rsidRPr="00492F6A" w:rsidRDefault="00727FB4" w:rsidP="00727FB4">
      <w:pPr>
        <w:spacing w:line="480" w:lineRule="auto"/>
        <w:rPr>
          <w:rFonts w:ascii="Arial" w:hAnsi="Arial" w:cs="Arial"/>
          <w:sz w:val="22"/>
          <w:szCs w:val="22"/>
        </w:rPr>
      </w:pPr>
    </w:p>
    <w:p w14:paraId="3243EE67" w14:textId="0BB6E98A" w:rsidR="00727FB4" w:rsidRPr="00492F6A" w:rsidRDefault="00727FB4" w:rsidP="00727FB4">
      <w:pPr>
        <w:spacing w:line="480" w:lineRule="auto"/>
        <w:rPr>
          <w:rFonts w:ascii="Arial" w:hAnsi="Arial" w:cs="Arial"/>
          <w:sz w:val="22"/>
          <w:szCs w:val="22"/>
        </w:rPr>
      </w:pPr>
      <w:proofErr w:type="spellStart"/>
      <w:r w:rsidRPr="00492F6A">
        <w:rPr>
          <w:rFonts w:ascii="Arial" w:hAnsi="Arial" w:cs="Arial"/>
          <w:b/>
          <w:sz w:val="22"/>
          <w:szCs w:val="22"/>
        </w:rPr>
        <w:t>sFigure</w:t>
      </w:r>
      <w:proofErr w:type="spellEnd"/>
      <w:r w:rsidRPr="00492F6A">
        <w:rPr>
          <w:rFonts w:ascii="Arial" w:hAnsi="Arial" w:cs="Arial"/>
          <w:b/>
          <w:sz w:val="22"/>
          <w:szCs w:val="22"/>
        </w:rPr>
        <w:t xml:space="preserve"> </w:t>
      </w:r>
      <w:r w:rsidR="00A333F0">
        <w:rPr>
          <w:rFonts w:ascii="Arial" w:hAnsi="Arial" w:cs="Arial"/>
          <w:b/>
          <w:sz w:val="22"/>
          <w:szCs w:val="22"/>
        </w:rPr>
        <w:t>8</w:t>
      </w:r>
      <w:r w:rsidRPr="00492F6A">
        <w:rPr>
          <w:rFonts w:ascii="Arial" w:hAnsi="Arial" w:cs="Arial"/>
          <w:b/>
          <w:sz w:val="22"/>
          <w:szCs w:val="22"/>
        </w:rPr>
        <w:t>. Exogenous SHH accelerates corneal epithelial wound healing in high glucose cultured porcine corneas.</w:t>
      </w:r>
      <w:r w:rsidRPr="00492F6A">
        <w:rPr>
          <w:rFonts w:ascii="Arial" w:hAnsi="Arial" w:cs="Arial"/>
          <w:sz w:val="22"/>
          <w:szCs w:val="22"/>
        </w:rPr>
        <w:t xml:space="preserve"> At 0h, porcine corneas were wounded by epithelium-debridement (</w:t>
      </w:r>
      <w:r w:rsidRPr="00492F6A">
        <w:rPr>
          <w:rFonts w:ascii="Arial" w:eastAsia="SimSun" w:hAnsi="Arial" w:cs="Arial"/>
          <w:sz w:val="22"/>
          <w:szCs w:val="22"/>
          <w:lang w:eastAsia="zh-CN"/>
        </w:rPr>
        <w:t>6</w:t>
      </w:r>
      <w:r w:rsidRPr="00492F6A">
        <w:rPr>
          <w:rFonts w:ascii="Arial" w:hAnsi="Arial" w:cs="Arial"/>
          <w:sz w:val="22"/>
          <w:szCs w:val="22"/>
        </w:rPr>
        <w:t xml:space="preserve"> mm diameter) and cultured in</w:t>
      </w:r>
      <w:r w:rsidRPr="00492F6A">
        <w:rPr>
          <w:rFonts w:ascii="Arial" w:eastAsia="SimSun" w:hAnsi="Arial" w:cs="Arial"/>
          <w:sz w:val="22"/>
          <w:szCs w:val="22"/>
          <w:lang w:eastAsia="zh-CN"/>
        </w:rPr>
        <w:t xml:space="preserve"> either 25 mM </w:t>
      </w:r>
      <w:r w:rsidRPr="00492F6A">
        <w:rPr>
          <w:rFonts w:ascii="Arial" w:hAnsi="Arial" w:cs="Arial"/>
          <w:sz w:val="22"/>
          <w:szCs w:val="22"/>
        </w:rPr>
        <w:t xml:space="preserve">mannitol </w:t>
      </w:r>
      <w:bookmarkStart w:id="4" w:name="OLE_LINK70"/>
      <w:r w:rsidRPr="00492F6A">
        <w:rPr>
          <w:rFonts w:ascii="Arial" w:hAnsi="Arial" w:cs="Arial"/>
          <w:sz w:val="22"/>
          <w:szCs w:val="22"/>
        </w:rPr>
        <w:t>with or without Sant-1 (250nM)</w:t>
      </w:r>
      <w:bookmarkEnd w:id="4"/>
      <w:r w:rsidRPr="00492F6A">
        <w:rPr>
          <w:rFonts w:ascii="Arial" w:hAnsi="Arial" w:cs="Arial"/>
          <w:sz w:val="22"/>
          <w:szCs w:val="22"/>
        </w:rPr>
        <w:t xml:space="preserve"> or</w:t>
      </w:r>
      <w:r w:rsidRPr="00492F6A">
        <w:rPr>
          <w:rFonts w:ascii="Arial" w:eastAsia="SimSun" w:hAnsi="Arial" w:cs="Arial"/>
          <w:sz w:val="22"/>
          <w:szCs w:val="22"/>
          <w:lang w:eastAsia="zh-CN"/>
        </w:rPr>
        <w:t xml:space="preserve"> </w:t>
      </w:r>
      <w:r w:rsidRPr="00492F6A">
        <w:rPr>
          <w:rFonts w:ascii="Arial" w:hAnsi="Arial" w:cs="Arial"/>
          <w:sz w:val="22"/>
          <w:szCs w:val="22"/>
        </w:rPr>
        <w:t xml:space="preserve">25 mM glucose in MEM with or without </w:t>
      </w:r>
      <w:proofErr w:type="spellStart"/>
      <w:r w:rsidRPr="00492F6A">
        <w:rPr>
          <w:rFonts w:ascii="Arial" w:hAnsi="Arial" w:cs="Arial"/>
          <w:sz w:val="22"/>
          <w:szCs w:val="22"/>
        </w:rPr>
        <w:t>rmShh</w:t>
      </w:r>
      <w:proofErr w:type="spellEnd"/>
      <w:r w:rsidRPr="00492F6A">
        <w:rPr>
          <w:rFonts w:ascii="Arial" w:hAnsi="Arial" w:cs="Arial"/>
          <w:sz w:val="22"/>
          <w:szCs w:val="22"/>
        </w:rPr>
        <w:t xml:space="preserve"> (50ng/ml) for 42h. At 42 </w:t>
      </w:r>
      <w:proofErr w:type="spellStart"/>
      <w:r w:rsidRPr="00492F6A">
        <w:rPr>
          <w:rFonts w:ascii="Arial" w:hAnsi="Arial" w:cs="Arial"/>
          <w:sz w:val="22"/>
          <w:szCs w:val="22"/>
        </w:rPr>
        <w:t>hpw</w:t>
      </w:r>
      <w:proofErr w:type="spellEnd"/>
      <w:r w:rsidRPr="00492F6A">
        <w:rPr>
          <w:rFonts w:ascii="Arial" w:hAnsi="Arial" w:cs="Arial"/>
          <w:sz w:val="22"/>
          <w:szCs w:val="22"/>
        </w:rPr>
        <w:t xml:space="preserve">, the cultured porcine corneas were stained </w:t>
      </w:r>
      <w:r w:rsidRPr="00492F6A">
        <w:rPr>
          <w:rFonts w:ascii="Arial" w:hAnsi="Arial" w:cs="Arial"/>
          <w:sz w:val="22"/>
          <w:szCs w:val="22"/>
          <w:shd w:val="clear" w:color="auto" w:fill="FFFFFF"/>
        </w:rPr>
        <w:t>with Richardson's staining solution to mark the remaining wound area</w:t>
      </w:r>
      <w:r w:rsidRPr="00492F6A">
        <w:rPr>
          <w:rFonts w:ascii="Arial" w:hAnsi="Arial" w:cs="Arial"/>
          <w:sz w:val="22"/>
          <w:szCs w:val="22"/>
        </w:rPr>
        <w:t xml:space="preserve"> and photographed (A). The remaining wound</w:t>
      </w:r>
      <w:bookmarkStart w:id="5" w:name="OLE_LINK61"/>
      <w:bookmarkStart w:id="6" w:name="OLE_LINK71"/>
      <w:r w:rsidRPr="00492F6A">
        <w:rPr>
          <w:rFonts w:ascii="Arial" w:eastAsia="SimSun" w:hAnsi="Arial" w:cs="Arial"/>
          <w:sz w:val="22"/>
          <w:szCs w:val="22"/>
          <w:lang w:eastAsia="zh-CN"/>
        </w:rPr>
        <w:t xml:space="preserve"> </w:t>
      </w:r>
      <w:r w:rsidRPr="00492F6A">
        <w:rPr>
          <w:rFonts w:ascii="Arial" w:hAnsi="Arial" w:cs="Arial"/>
          <w:sz w:val="22"/>
          <w:szCs w:val="22"/>
        </w:rPr>
        <w:t>sizes were calculated using Image J and presented as pixels of the defect area (mean ± SD, n = 5) (B). *</w:t>
      </w:r>
      <w:bookmarkStart w:id="7" w:name="OLE_LINK72"/>
      <w:r w:rsidRPr="00492F6A">
        <w:rPr>
          <w:rFonts w:ascii="Arial" w:hAnsi="Arial" w:cs="Arial"/>
          <w:sz w:val="22"/>
          <w:szCs w:val="22"/>
        </w:rPr>
        <w:t xml:space="preserve">p&lt; 0.05, ***p &lt; 0.001 (Student’s t-test). </w:t>
      </w:r>
      <w:bookmarkEnd w:id="5"/>
      <w:bookmarkEnd w:id="6"/>
    </w:p>
    <w:bookmarkEnd w:id="7"/>
    <w:p w14:paraId="74026DDE" w14:textId="77777777" w:rsidR="002719E7" w:rsidRDefault="002719E7"/>
    <w:sectPr w:rsidR="002719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D12C5" w14:textId="77777777" w:rsidR="00547817" w:rsidRDefault="009C3ED9">
      <w:r>
        <w:separator/>
      </w:r>
    </w:p>
  </w:endnote>
  <w:endnote w:type="continuationSeparator" w:id="0">
    <w:p w14:paraId="53AD8F59" w14:textId="77777777" w:rsidR="00547817" w:rsidRDefault="009C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CD35" w14:textId="77777777" w:rsidR="00547817" w:rsidRDefault="009C3ED9">
      <w:r>
        <w:separator/>
      </w:r>
    </w:p>
  </w:footnote>
  <w:footnote w:type="continuationSeparator" w:id="0">
    <w:p w14:paraId="0706FBDF" w14:textId="77777777" w:rsidR="00547817" w:rsidRDefault="009C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660693"/>
      <w:docPartObj>
        <w:docPartGallery w:val="Page Numbers (Top of Page)"/>
        <w:docPartUnique/>
      </w:docPartObj>
    </w:sdtPr>
    <w:sdtEndPr>
      <w:rPr>
        <w:noProof/>
      </w:rPr>
    </w:sdtEndPr>
    <w:sdtContent>
      <w:p w14:paraId="535F6544" w14:textId="77777777" w:rsidR="00544B93" w:rsidRDefault="009C3ED9">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0DBCBD7E" w14:textId="77777777" w:rsidR="00544B93" w:rsidRDefault="00415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B4"/>
    <w:rsid w:val="00043146"/>
    <w:rsid w:val="001346A0"/>
    <w:rsid w:val="001A4149"/>
    <w:rsid w:val="001D0D9A"/>
    <w:rsid w:val="001D4D04"/>
    <w:rsid w:val="00255649"/>
    <w:rsid w:val="002719E7"/>
    <w:rsid w:val="00415F09"/>
    <w:rsid w:val="00547817"/>
    <w:rsid w:val="006A5CB1"/>
    <w:rsid w:val="00727FB4"/>
    <w:rsid w:val="007C4A9C"/>
    <w:rsid w:val="009C3ED9"/>
    <w:rsid w:val="00A333F0"/>
    <w:rsid w:val="00EE1F3B"/>
    <w:rsid w:val="00F26BEB"/>
    <w:rsid w:val="00F7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DCB5"/>
  <w15:chartTrackingRefBased/>
  <w15:docId w15:val="{908AAEA1-9CED-4CAD-A3F1-569D0AB3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B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FB4"/>
    <w:pPr>
      <w:tabs>
        <w:tab w:val="center" w:pos="4680"/>
        <w:tab w:val="right" w:pos="9360"/>
      </w:tabs>
    </w:pPr>
  </w:style>
  <w:style w:type="character" w:customStyle="1" w:styleId="HeaderChar">
    <w:name w:val="Header Char"/>
    <w:basedOn w:val="DefaultParagraphFont"/>
    <w:link w:val="Header"/>
    <w:uiPriority w:val="99"/>
    <w:rsid w:val="00727FB4"/>
    <w:rPr>
      <w:sz w:val="24"/>
      <w:szCs w:val="24"/>
      <w:lang w:eastAsia="en-US"/>
    </w:rPr>
  </w:style>
  <w:style w:type="character" w:styleId="Strong">
    <w:name w:val="Strong"/>
    <w:basedOn w:val="DefaultParagraphFont"/>
    <w:uiPriority w:val="22"/>
    <w:qFormat/>
    <w:rsid w:val="001D0D9A"/>
    <w:rPr>
      <w:b/>
      <w:bCs/>
    </w:rPr>
  </w:style>
  <w:style w:type="character" w:styleId="Emphasis">
    <w:name w:val="Emphasis"/>
    <w:basedOn w:val="DefaultParagraphFont"/>
    <w:uiPriority w:val="20"/>
    <w:qFormat/>
    <w:rsid w:val="001D0D9A"/>
    <w:rPr>
      <w:i/>
      <w:iCs/>
    </w:rPr>
  </w:style>
  <w:style w:type="character" w:styleId="Hyperlink">
    <w:name w:val="Hyperlink"/>
    <w:basedOn w:val="DefaultParagraphFont"/>
    <w:uiPriority w:val="99"/>
    <w:semiHidden/>
    <w:unhideWhenUsed/>
    <w:rsid w:val="00134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Fu-Shin Yu</dc:creator>
  <cp:keywords/>
  <dc:description/>
  <cp:lastModifiedBy>Fu-Shin Yu</cp:lastModifiedBy>
  <cp:revision>3</cp:revision>
  <dcterms:created xsi:type="dcterms:W3CDTF">2020-04-04T12:48:00Z</dcterms:created>
  <dcterms:modified xsi:type="dcterms:W3CDTF">2020-04-04T14:07:00Z</dcterms:modified>
</cp:coreProperties>
</file>