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94B69" w14:textId="77777777" w:rsidR="0090384D" w:rsidRPr="00D15142" w:rsidRDefault="0090384D" w:rsidP="0090384D">
      <w:pPr>
        <w:jc w:val="center"/>
        <w:rPr>
          <w:rFonts w:ascii="Times New Roman" w:hAnsi="Times New Roman" w:cs="Times New Roman"/>
        </w:rPr>
      </w:pPr>
      <w:r w:rsidRPr="00D15142">
        <w:rPr>
          <w:rFonts w:ascii="Times New Roman" w:hAnsi="Times New Roman" w:cs="Times New Roman"/>
        </w:rPr>
        <w:t>Supplemental Material</w:t>
      </w:r>
    </w:p>
    <w:p w14:paraId="75EEC94B" w14:textId="77777777" w:rsidR="0090384D" w:rsidRPr="00D15142" w:rsidRDefault="0090384D" w:rsidP="0090384D">
      <w:pPr>
        <w:rPr>
          <w:rFonts w:ascii="Times New Roman" w:hAnsi="Times New Roman" w:cs="Times New Roman"/>
        </w:rPr>
      </w:pPr>
    </w:p>
    <w:p w14:paraId="64AD2D64" w14:textId="77777777" w:rsidR="0090384D" w:rsidRPr="00D15142" w:rsidRDefault="0090384D" w:rsidP="0090384D">
      <w:pPr>
        <w:rPr>
          <w:rFonts w:ascii="Times New Roman" w:hAnsi="Times New Roman" w:cs="Times New Roman"/>
        </w:rPr>
      </w:pPr>
    </w:p>
    <w:p w14:paraId="62B34BF0" w14:textId="65E85189" w:rsidR="0090384D" w:rsidRPr="00D15142" w:rsidRDefault="0090384D" w:rsidP="0090384D">
      <w:pPr>
        <w:spacing w:line="480" w:lineRule="auto"/>
        <w:rPr>
          <w:rFonts w:ascii="Times New Roman" w:hAnsi="Times New Roman" w:cs="Times New Roman"/>
        </w:rPr>
      </w:pPr>
      <w:r w:rsidRPr="00D15142">
        <w:rPr>
          <w:rFonts w:ascii="Times New Roman" w:hAnsi="Times New Roman" w:cs="Times New Roman"/>
        </w:rPr>
        <w:softHyphen/>
      </w:r>
      <w:r w:rsidRPr="00D15142">
        <w:rPr>
          <w:rFonts w:ascii="Times New Roman" w:hAnsi="Times New Roman" w:cs="Times New Roman"/>
        </w:rPr>
        <w:softHyphen/>
      </w:r>
      <w:r w:rsidRPr="00D15142">
        <w:rPr>
          <w:rFonts w:ascii="Times New Roman" w:hAnsi="Times New Roman" w:cs="Times New Roman"/>
        </w:rPr>
        <w:softHyphen/>
        <w:t>Title: Dietary manganese, plasma markers of inflammation, and the development of type 2 diabetes</w:t>
      </w:r>
      <w:r w:rsidR="0094046D">
        <w:rPr>
          <w:rFonts w:ascii="Times New Roman" w:hAnsi="Times New Roman" w:cs="Times New Roman"/>
        </w:rPr>
        <w:t xml:space="preserve"> in postmenopausal women</w:t>
      </w:r>
      <w:r w:rsidRPr="00D15142">
        <w:rPr>
          <w:rFonts w:ascii="Times New Roman" w:hAnsi="Times New Roman" w:cs="Times New Roman"/>
        </w:rPr>
        <w:t xml:space="preserve">: findings from the Women’s Health Initiative </w:t>
      </w:r>
    </w:p>
    <w:p w14:paraId="137524A3" w14:textId="77777777" w:rsidR="0090384D" w:rsidRPr="00D15142" w:rsidRDefault="0090384D" w:rsidP="0090384D">
      <w:pPr>
        <w:spacing w:line="480" w:lineRule="auto"/>
        <w:rPr>
          <w:rFonts w:ascii="Times New Roman" w:hAnsi="Times New Roman" w:cs="Times New Roman"/>
          <w:b/>
          <w:bCs/>
        </w:rPr>
      </w:pPr>
    </w:p>
    <w:p w14:paraId="100B2AA7" w14:textId="458BBBDD" w:rsidR="0090384D" w:rsidRPr="00D15142" w:rsidRDefault="0090384D" w:rsidP="0090384D">
      <w:pPr>
        <w:spacing w:line="480" w:lineRule="auto"/>
        <w:rPr>
          <w:rFonts w:ascii="Times New Roman" w:hAnsi="Times New Roman" w:cs="Times New Roman"/>
        </w:rPr>
      </w:pPr>
      <w:r w:rsidRPr="00D15142">
        <w:rPr>
          <w:rFonts w:ascii="Times New Roman" w:hAnsi="Times New Roman" w:cs="Times New Roman"/>
        </w:rPr>
        <w:t>Jung Ho Gong*, jung_ho_gong@brown.edu</w:t>
      </w:r>
      <w:r w:rsidRPr="00D15142">
        <w:rPr>
          <w:rFonts w:ascii="Times New Roman" w:hAnsi="Times New Roman" w:cs="Times New Roman"/>
          <w:vertAlign w:val="superscript"/>
        </w:rPr>
        <w:t>1,2</w:t>
      </w:r>
      <w:r w:rsidRPr="00D15142">
        <w:rPr>
          <w:rFonts w:ascii="Times New Roman" w:hAnsi="Times New Roman" w:cs="Times New Roman"/>
        </w:rPr>
        <w:t>, Kenneth Lo*</w:t>
      </w:r>
      <w:r w:rsidRPr="00D15142">
        <w:rPr>
          <w:rFonts w:ascii="Times New Roman" w:hAnsi="Times New Roman" w:cs="Times New Roman"/>
          <w:vertAlign w:val="superscript"/>
        </w:rPr>
        <w:t>a</w:t>
      </w:r>
      <w:r w:rsidRPr="00D15142">
        <w:rPr>
          <w:rFonts w:ascii="Times New Roman" w:hAnsi="Times New Roman" w:cs="Times New Roman"/>
        </w:rPr>
        <w:t>, PhD, kenneth_lo@brown.edu</w:t>
      </w:r>
      <w:r w:rsidRPr="00D15142">
        <w:rPr>
          <w:rFonts w:ascii="Times New Roman" w:hAnsi="Times New Roman" w:cs="Times New Roman"/>
          <w:vertAlign w:val="superscript"/>
        </w:rPr>
        <w:t>1-3</w:t>
      </w:r>
      <w:r w:rsidRPr="00D15142">
        <w:rPr>
          <w:rFonts w:ascii="Times New Roman" w:hAnsi="Times New Roman" w:cs="Times New Roman"/>
        </w:rPr>
        <w:t>, Qing Liu, PhD, qing_liu@brown.edu</w:t>
      </w:r>
      <w:r w:rsidRPr="00D15142">
        <w:rPr>
          <w:rFonts w:ascii="Times New Roman" w:hAnsi="Times New Roman" w:cs="Times New Roman"/>
          <w:vertAlign w:val="superscript"/>
        </w:rPr>
        <w:t>1,2</w:t>
      </w:r>
      <w:r w:rsidRPr="00D15142">
        <w:rPr>
          <w:rFonts w:ascii="Times New Roman" w:hAnsi="Times New Roman" w:cs="Times New Roman"/>
        </w:rPr>
        <w:t>, Jie Li, PhD, jie_li@brown.edu</w:t>
      </w:r>
      <w:r w:rsidRPr="00D15142">
        <w:rPr>
          <w:rFonts w:ascii="Times New Roman" w:hAnsi="Times New Roman" w:cs="Times New Roman"/>
          <w:vertAlign w:val="superscript"/>
        </w:rPr>
        <w:t>1-3</w:t>
      </w:r>
      <w:r w:rsidRPr="00D15142">
        <w:rPr>
          <w:rFonts w:ascii="Times New Roman" w:hAnsi="Times New Roman" w:cs="Times New Roman"/>
        </w:rPr>
        <w:t>, Shuiqing Lai, MD, lai_shuiqing@brown.edu</w:t>
      </w:r>
      <w:r w:rsidRPr="00D15142">
        <w:rPr>
          <w:rFonts w:ascii="Times New Roman" w:hAnsi="Times New Roman" w:cs="Times New Roman"/>
          <w:vertAlign w:val="superscript"/>
        </w:rPr>
        <w:t>1-3</w:t>
      </w:r>
      <w:r w:rsidRPr="00D15142">
        <w:rPr>
          <w:rFonts w:ascii="Times New Roman" w:hAnsi="Times New Roman" w:cs="Times New Roman"/>
        </w:rPr>
        <w:t>, Aladdin H. Shadyab, PhD, aladdinhs@yahoo.com</w:t>
      </w:r>
      <w:r w:rsidRPr="00D15142">
        <w:rPr>
          <w:rFonts w:ascii="Times New Roman" w:hAnsi="Times New Roman" w:cs="Times New Roman"/>
          <w:vertAlign w:val="superscript"/>
        </w:rPr>
        <w:t>4</w:t>
      </w:r>
      <w:r w:rsidRPr="00D15142">
        <w:rPr>
          <w:rFonts w:ascii="Times New Roman" w:hAnsi="Times New Roman" w:cs="Times New Roman"/>
        </w:rPr>
        <w:t>, Chrisa Arcan, hrisanti.arcan@stonybrookmedicine.edu</w:t>
      </w:r>
      <w:r w:rsidRPr="00D15142">
        <w:rPr>
          <w:rFonts w:ascii="Times New Roman" w:hAnsi="Times New Roman" w:cs="Times New Roman"/>
          <w:vertAlign w:val="superscript"/>
        </w:rPr>
        <w:t>5</w:t>
      </w:r>
      <w:r w:rsidRPr="00D15142">
        <w:rPr>
          <w:rFonts w:ascii="Times New Roman" w:hAnsi="Times New Roman" w:cs="Times New Roman"/>
        </w:rPr>
        <w:t>, PhD, Linda Snetselaar, PhD, linda-snetselaar@uiowma.edu</w:t>
      </w:r>
      <w:r w:rsidRPr="00D15142">
        <w:rPr>
          <w:rFonts w:ascii="Times New Roman" w:hAnsi="Times New Roman" w:cs="Times New Roman"/>
          <w:vertAlign w:val="superscript"/>
        </w:rPr>
        <w:t>6</w:t>
      </w:r>
      <w:r w:rsidRPr="00D15142">
        <w:rPr>
          <w:rFonts w:ascii="Times New Roman" w:hAnsi="Times New Roman" w:cs="Times New Roman"/>
        </w:rPr>
        <w:t>, Simin Liu, MD, ScD, simin_liu@brown.edu</w:t>
      </w:r>
      <w:r w:rsidRPr="00D15142">
        <w:rPr>
          <w:rFonts w:ascii="Times New Roman" w:hAnsi="Times New Roman" w:cs="Times New Roman"/>
          <w:vertAlign w:val="superscript"/>
        </w:rPr>
        <w:t>1,2,7</w:t>
      </w:r>
    </w:p>
    <w:p w14:paraId="17700D4E" w14:textId="77777777" w:rsidR="0090384D" w:rsidRPr="00D15142" w:rsidRDefault="0090384D" w:rsidP="0090384D">
      <w:pPr>
        <w:spacing w:line="480" w:lineRule="auto"/>
        <w:rPr>
          <w:rFonts w:ascii="Times New Roman" w:hAnsi="Times New Roman" w:cs="Times New Roman"/>
        </w:rPr>
      </w:pPr>
    </w:p>
    <w:p w14:paraId="40BB2B7F" w14:textId="1CB2F48A" w:rsidR="0090384D" w:rsidRPr="00D15142" w:rsidRDefault="00FD2D2F" w:rsidP="0090384D">
      <w:pPr>
        <w:spacing w:line="480" w:lineRule="auto"/>
        <w:rPr>
          <w:rFonts w:ascii="Times New Roman" w:hAnsi="Times New Roman" w:cs="Times New Roman"/>
        </w:rPr>
      </w:pPr>
      <w:r w:rsidRPr="00D15142">
        <w:rPr>
          <w:rFonts w:ascii="Times New Roman" w:hAnsi="Times New Roman" w:cs="Times New Roman"/>
        </w:rPr>
        <w:t>*</w:t>
      </w:r>
      <w:r w:rsidR="0090384D" w:rsidRPr="00D15142">
        <w:rPr>
          <w:rFonts w:ascii="Times New Roman" w:hAnsi="Times New Roman" w:cs="Times New Roman"/>
        </w:rPr>
        <w:t xml:space="preserve"> JG, KL contributed equally to this paper.</w:t>
      </w:r>
    </w:p>
    <w:p w14:paraId="67808FE2" w14:textId="77777777" w:rsidR="0090384D" w:rsidRPr="00D15142" w:rsidRDefault="0090384D" w:rsidP="0090384D">
      <w:pPr>
        <w:spacing w:line="480" w:lineRule="auto"/>
        <w:rPr>
          <w:rFonts w:ascii="Times New Roman" w:hAnsi="Times New Roman" w:cs="Times New Roman"/>
        </w:rPr>
      </w:pPr>
    </w:p>
    <w:p w14:paraId="4A1CCEC2" w14:textId="77777777" w:rsidR="0090384D" w:rsidRPr="00D15142" w:rsidRDefault="0090384D" w:rsidP="0090384D">
      <w:pPr>
        <w:spacing w:line="480" w:lineRule="auto"/>
        <w:rPr>
          <w:rFonts w:ascii="Times New Roman" w:hAnsi="Times New Roman" w:cs="Times New Roman"/>
        </w:rPr>
      </w:pPr>
      <w:r w:rsidRPr="00D15142">
        <w:rPr>
          <w:rFonts w:ascii="Times New Roman" w:hAnsi="Times New Roman" w:cs="Times New Roman"/>
        </w:rPr>
        <w:t>Address of each author:</w:t>
      </w:r>
    </w:p>
    <w:p w14:paraId="4E34B368" w14:textId="185C1126" w:rsidR="0090384D" w:rsidRPr="00D15142" w:rsidRDefault="0090384D" w:rsidP="0090384D">
      <w:pPr>
        <w:spacing w:line="480" w:lineRule="auto"/>
        <w:rPr>
          <w:rFonts w:ascii="Times New Roman" w:hAnsi="Times New Roman" w:cs="Times New Roman"/>
        </w:rPr>
      </w:pPr>
      <w:r w:rsidRPr="00D15142">
        <w:rPr>
          <w:rFonts w:ascii="Times New Roman" w:hAnsi="Times New Roman" w:cs="Times New Roman"/>
        </w:rPr>
        <w:t>1: Department of Epidemiology, Brown University, Providence, RI, USA; 2: Centre for Global Cardiometabolic Health, Brown University, Providence, RI, USA; 3: Department</w:t>
      </w:r>
      <w:r w:rsidR="00A36E5F">
        <w:rPr>
          <w:rFonts w:ascii="Times New Roman" w:hAnsi="Times New Roman" w:cs="Times New Roman"/>
        </w:rPr>
        <w:t xml:space="preserve"> </w:t>
      </w:r>
      <w:r w:rsidRPr="00D15142">
        <w:rPr>
          <w:rFonts w:ascii="Times New Roman" w:hAnsi="Times New Roman" w:cs="Times New Roman"/>
        </w:rPr>
        <w:t xml:space="preserve">and Cardiology, Guangdong Cardiovascular Institute, Hypertension Research Laboratory, Guangdong Provincial People's Hospital, Guangdong Provincial Key Laboratory of Coronary Heart Disease Prevention, Guangdong Academy of Medical Sciences, South China University of Technology School of Medicine, Guangzhou, China; 4: </w:t>
      </w:r>
      <w:r w:rsidRPr="00D15142">
        <w:rPr>
          <w:rFonts w:ascii="Times New Roman" w:hAnsi="Times New Roman" w:cs="Times New Roman"/>
        </w:rPr>
        <w:lastRenderedPageBreak/>
        <w:t>Department of Family Medicine and Public Health, University of California San Diego School of Medicine, La Jolla, CA, USA; 5: Department of Family, Population, and Preventive Medicine, Medical School, Stony Brook University, HSC L3, Room 086, Stony Brook, NY, USA; 6: Department of Epidemiology, University of Iowa College of Public Health, Iowa City, IA, USA; 7: Hallett Center for Diabetes and Endocrinology, Rhode Island Hospital, Warren Alpert Medical School of Brown University, Providence, RI</w:t>
      </w:r>
    </w:p>
    <w:p w14:paraId="56D368D5" w14:textId="77777777" w:rsidR="0090384D" w:rsidRPr="00D15142" w:rsidRDefault="0090384D" w:rsidP="0090384D">
      <w:pPr>
        <w:spacing w:line="480" w:lineRule="auto"/>
        <w:rPr>
          <w:rFonts w:ascii="Times New Roman" w:hAnsi="Times New Roman" w:cs="Times New Roman"/>
        </w:rPr>
      </w:pPr>
    </w:p>
    <w:p w14:paraId="07699B3C" w14:textId="77777777" w:rsidR="0090384D" w:rsidRPr="00D15142" w:rsidRDefault="0090384D" w:rsidP="0090384D">
      <w:pPr>
        <w:spacing w:line="480" w:lineRule="auto"/>
        <w:rPr>
          <w:rFonts w:ascii="Times New Roman" w:hAnsi="Times New Roman" w:cs="Times New Roman"/>
        </w:rPr>
      </w:pPr>
      <w:r w:rsidRPr="00D15142">
        <w:rPr>
          <w:rFonts w:ascii="Times New Roman" w:hAnsi="Times New Roman" w:cs="Times New Roman"/>
        </w:rPr>
        <w:t>Correspondence to:</w:t>
      </w:r>
    </w:p>
    <w:p w14:paraId="7974F6D4" w14:textId="77777777" w:rsidR="0090384D" w:rsidRPr="00D15142" w:rsidRDefault="0090384D" w:rsidP="0090384D">
      <w:pPr>
        <w:spacing w:line="480" w:lineRule="auto"/>
        <w:rPr>
          <w:rFonts w:ascii="Times New Roman" w:hAnsi="Times New Roman" w:cs="Times New Roman"/>
        </w:rPr>
      </w:pPr>
      <w:r w:rsidRPr="00D15142">
        <w:rPr>
          <w:rFonts w:ascii="Times New Roman" w:hAnsi="Times New Roman" w:cs="Times New Roman"/>
        </w:rPr>
        <w:t>Prof. Simin Liu, Centre for Global Cardiometabolic Health and Departments of Epidemiology, Medicine, and Surgery, Brown University, Providence, Rhode Island, USA</w:t>
      </w:r>
    </w:p>
    <w:p w14:paraId="172E1F66" w14:textId="77777777" w:rsidR="0090384D" w:rsidRPr="00D15142" w:rsidRDefault="0090384D" w:rsidP="0090384D">
      <w:pPr>
        <w:rPr>
          <w:rFonts w:ascii="Times New Roman" w:hAnsi="Times New Roman" w:cs="Times New Roman"/>
        </w:rPr>
      </w:pPr>
    </w:p>
    <w:p w14:paraId="5F77539C" w14:textId="77777777" w:rsidR="0090384D" w:rsidRPr="00D15142" w:rsidRDefault="0090384D" w:rsidP="0090384D">
      <w:pPr>
        <w:rPr>
          <w:rFonts w:ascii="Times New Roman" w:hAnsi="Times New Roman" w:cs="Times New Roman"/>
        </w:rPr>
      </w:pPr>
    </w:p>
    <w:p w14:paraId="7FCF736A" w14:textId="77777777" w:rsidR="0090384D" w:rsidRPr="00D15142" w:rsidRDefault="0090384D" w:rsidP="0090384D">
      <w:pPr>
        <w:rPr>
          <w:rFonts w:ascii="Times New Roman" w:hAnsi="Times New Roman" w:cs="Times New Roman"/>
        </w:rPr>
      </w:pPr>
      <w:r w:rsidRPr="00D15142">
        <w:rPr>
          <w:rFonts w:ascii="Times New Roman" w:hAnsi="Times New Roman" w:cs="Times New Roman"/>
        </w:rPr>
        <w:br w:type="page"/>
      </w:r>
    </w:p>
    <w:p w14:paraId="548BB15A" w14:textId="77777777" w:rsidR="0090384D" w:rsidRPr="00D15142" w:rsidRDefault="0090384D" w:rsidP="0090384D">
      <w:pPr>
        <w:rPr>
          <w:rFonts w:ascii="Times New Roman" w:hAnsi="Times New Roman" w:cs="Times New Roman"/>
        </w:rPr>
      </w:pPr>
      <w:r w:rsidRPr="00D15142">
        <w:rPr>
          <w:rFonts w:ascii="Times New Roman" w:hAnsi="Times New Roman" w:cs="Times New Roman"/>
        </w:rPr>
        <w:lastRenderedPageBreak/>
        <w:t>Supplemental Figure 1 Selection of study population for the main analysis</w:t>
      </w:r>
    </w:p>
    <w:p w14:paraId="0E1FAFAD" w14:textId="783DB5C2" w:rsidR="0090384D" w:rsidRPr="00D15142" w:rsidRDefault="009815AA" w:rsidP="0090384D">
      <w:pPr>
        <w:spacing w:line="480" w:lineRule="auto"/>
        <w:jc w:val="both"/>
        <w:rPr>
          <w:rFonts w:ascii="Times New Roman" w:hAnsi="Times New Roman" w:cs="Times New Roman"/>
          <w:b/>
          <w:bCs/>
        </w:rPr>
      </w:pPr>
      <w:r>
        <w:rPr>
          <w:rFonts w:ascii="Times New Roman" w:hAnsi="Times New Roman" w:cs="Times New Roman"/>
          <w:b/>
          <w:bCs/>
          <w:noProof/>
        </w:rPr>
        <w:drawing>
          <wp:inline distT="0" distB="0" distL="0" distR="0" wp14:anchorId="3742527E" wp14:editId="6FF57198">
            <wp:extent cx="6262511" cy="3311013"/>
            <wp:effectExtent l="0" t="0" r="0" b="381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F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11990" cy="3337173"/>
                    </a:xfrm>
                    <a:prstGeom prst="rect">
                      <a:avLst/>
                    </a:prstGeom>
                  </pic:spPr>
                </pic:pic>
              </a:graphicData>
            </a:graphic>
          </wp:inline>
        </w:drawing>
      </w:r>
    </w:p>
    <w:p w14:paraId="70A33B7D" w14:textId="77777777" w:rsidR="0090384D" w:rsidRPr="00D15142" w:rsidRDefault="0090384D" w:rsidP="0090384D">
      <w:pPr>
        <w:rPr>
          <w:rFonts w:ascii="Times New Roman" w:hAnsi="Times New Roman" w:cs="Times New Roman"/>
          <w:b/>
          <w:bCs/>
        </w:rPr>
      </w:pPr>
      <w:r w:rsidRPr="00D15142">
        <w:rPr>
          <w:rFonts w:ascii="Times New Roman" w:hAnsi="Times New Roman" w:cs="Times New Roman"/>
          <w:b/>
          <w:bCs/>
        </w:rPr>
        <w:br w:type="page"/>
      </w:r>
    </w:p>
    <w:p w14:paraId="412E1ABA" w14:textId="77777777"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lastRenderedPageBreak/>
        <w:t>Supplemental Figure 2 Selection of study population for the replication analysis</w:t>
      </w:r>
    </w:p>
    <w:p w14:paraId="20C43634" w14:textId="08F4712C" w:rsidR="0090384D" w:rsidRPr="00D15142" w:rsidRDefault="003F63BE" w:rsidP="0090384D">
      <w:pPr>
        <w:spacing w:line="480" w:lineRule="auto"/>
        <w:jc w:val="both"/>
        <w:rPr>
          <w:rFonts w:ascii="Times New Roman" w:hAnsi="Times New Roman" w:cs="Times New Roman"/>
          <w:b/>
          <w:bCs/>
        </w:rPr>
      </w:pPr>
      <w:r w:rsidRPr="003F63BE">
        <w:rPr>
          <w:noProof/>
        </w:rPr>
        <w:t xml:space="preserve"> </w:t>
      </w:r>
      <w:r w:rsidR="009815AA">
        <w:rPr>
          <w:rFonts w:ascii="Times New Roman" w:hAnsi="Times New Roman" w:cs="Times New Roman"/>
          <w:b/>
          <w:bCs/>
          <w:noProof/>
        </w:rPr>
        <w:drawing>
          <wp:inline distT="0" distB="0" distL="0" distR="0" wp14:anchorId="5282CD53" wp14:editId="6FA17124">
            <wp:extent cx="3005140" cy="3782695"/>
            <wp:effectExtent l="0" t="0" r="5080" b="190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6999" cy="3797623"/>
                    </a:xfrm>
                    <a:prstGeom prst="rect">
                      <a:avLst/>
                    </a:prstGeom>
                  </pic:spPr>
                </pic:pic>
              </a:graphicData>
            </a:graphic>
          </wp:inline>
        </w:drawing>
      </w:r>
    </w:p>
    <w:p w14:paraId="22601A32" w14:textId="37C7A61F"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t>* Out of 62,452 Women’s Health Initiative Clinical Trial participants selected for the replication analysis, 24,</w:t>
      </w:r>
      <w:r w:rsidR="0069085D">
        <w:rPr>
          <w:rFonts w:ascii="Times New Roman" w:hAnsi="Times New Roman" w:cs="Times New Roman"/>
        </w:rPr>
        <w:t>256</w:t>
      </w:r>
      <w:r w:rsidR="0069085D" w:rsidRPr="00D15142">
        <w:rPr>
          <w:rFonts w:ascii="Times New Roman" w:hAnsi="Times New Roman" w:cs="Times New Roman"/>
        </w:rPr>
        <w:t xml:space="preserve"> </w:t>
      </w:r>
      <w:r w:rsidRPr="00D15142">
        <w:rPr>
          <w:rFonts w:ascii="Times New Roman" w:hAnsi="Times New Roman" w:cs="Times New Roman"/>
        </w:rPr>
        <w:t>participated in the Hormone Therapy (HT) Trial, 45,</w:t>
      </w:r>
      <w:r w:rsidR="0069085D">
        <w:rPr>
          <w:rFonts w:ascii="Times New Roman" w:hAnsi="Times New Roman" w:cs="Times New Roman"/>
        </w:rPr>
        <w:t>414</w:t>
      </w:r>
      <w:r w:rsidR="0069085D" w:rsidRPr="00D15142">
        <w:rPr>
          <w:rFonts w:ascii="Times New Roman" w:hAnsi="Times New Roman" w:cs="Times New Roman"/>
        </w:rPr>
        <w:t xml:space="preserve"> </w:t>
      </w:r>
      <w:r w:rsidRPr="00D15142">
        <w:rPr>
          <w:rFonts w:ascii="Times New Roman" w:hAnsi="Times New Roman" w:cs="Times New Roman"/>
        </w:rPr>
        <w:t>participated in the Dietary Modification (DM) Trial, and 33,</w:t>
      </w:r>
      <w:r w:rsidR="0069085D">
        <w:rPr>
          <w:rFonts w:ascii="Times New Roman" w:hAnsi="Times New Roman" w:cs="Times New Roman"/>
        </w:rPr>
        <w:t>458</w:t>
      </w:r>
      <w:r w:rsidR="0069085D" w:rsidRPr="00D15142">
        <w:rPr>
          <w:rFonts w:ascii="Times New Roman" w:hAnsi="Times New Roman" w:cs="Times New Roman"/>
        </w:rPr>
        <w:t xml:space="preserve"> </w:t>
      </w:r>
      <w:r w:rsidRPr="00D15142">
        <w:rPr>
          <w:rFonts w:ascii="Times New Roman" w:hAnsi="Times New Roman" w:cs="Times New Roman"/>
        </w:rPr>
        <w:t>participated in the Calcium-Vitamin D (CaD) Trial.</w:t>
      </w:r>
    </w:p>
    <w:p w14:paraId="46B5B514" w14:textId="0B23E42E"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t>† 16,</w:t>
      </w:r>
      <w:r w:rsidR="00482703">
        <w:rPr>
          <w:rFonts w:ascii="Times New Roman" w:hAnsi="Times New Roman" w:cs="Times New Roman"/>
        </w:rPr>
        <w:t>924</w:t>
      </w:r>
      <w:r w:rsidR="00482703" w:rsidRPr="00D15142">
        <w:rPr>
          <w:rFonts w:ascii="Times New Roman" w:hAnsi="Times New Roman" w:cs="Times New Roman"/>
        </w:rPr>
        <w:t xml:space="preserve"> </w:t>
      </w:r>
      <w:r w:rsidRPr="00D15142">
        <w:rPr>
          <w:rFonts w:ascii="Times New Roman" w:hAnsi="Times New Roman" w:cs="Times New Roman"/>
        </w:rPr>
        <w:t>Women’s Health Initiative Clinical Trial participants were not randomized to the DM. Among the DM participants, 18,</w:t>
      </w:r>
      <w:r w:rsidR="001E125E">
        <w:rPr>
          <w:rFonts w:ascii="Times New Roman" w:hAnsi="Times New Roman" w:cs="Times New Roman"/>
        </w:rPr>
        <w:t>182</w:t>
      </w:r>
      <w:r w:rsidR="001E125E" w:rsidRPr="00D15142">
        <w:rPr>
          <w:rFonts w:ascii="Times New Roman" w:hAnsi="Times New Roman" w:cs="Times New Roman"/>
        </w:rPr>
        <w:t xml:space="preserve"> </w:t>
      </w:r>
      <w:r w:rsidRPr="00D15142">
        <w:rPr>
          <w:rFonts w:ascii="Times New Roman" w:hAnsi="Times New Roman" w:cs="Times New Roman"/>
        </w:rPr>
        <w:t>received dietary intervention; 27,</w:t>
      </w:r>
      <w:r w:rsidR="00BD5A36">
        <w:rPr>
          <w:rFonts w:ascii="Times New Roman" w:hAnsi="Times New Roman" w:cs="Times New Roman"/>
        </w:rPr>
        <w:t>232</w:t>
      </w:r>
      <w:r w:rsidR="00BD5A36" w:rsidRPr="00D15142">
        <w:rPr>
          <w:rFonts w:ascii="Times New Roman" w:hAnsi="Times New Roman" w:cs="Times New Roman"/>
        </w:rPr>
        <w:t xml:space="preserve"> </w:t>
      </w:r>
      <w:r w:rsidRPr="00D15142">
        <w:rPr>
          <w:rFonts w:ascii="Times New Roman" w:hAnsi="Times New Roman" w:cs="Times New Roman"/>
        </w:rPr>
        <w:t>were controls.</w:t>
      </w:r>
    </w:p>
    <w:p w14:paraId="43F09A68" w14:textId="3352C9F9"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br w:type="page"/>
      </w:r>
      <w:r w:rsidRPr="00D15142">
        <w:rPr>
          <w:rFonts w:ascii="Times New Roman" w:hAnsi="Times New Roman" w:cs="Times New Roman"/>
        </w:rPr>
        <w:lastRenderedPageBreak/>
        <w:t>Supplemental Table 1 Baseline characteristics according to quintiles of energy-adjusted dietary manganese among 62,</w:t>
      </w:r>
      <w:r w:rsidR="00A83B5C">
        <w:rPr>
          <w:rFonts w:ascii="Times New Roman" w:hAnsi="Times New Roman" w:cs="Times New Roman"/>
        </w:rPr>
        <w:t>338</w:t>
      </w:r>
      <w:r w:rsidR="00A83B5C" w:rsidRPr="00D15142">
        <w:rPr>
          <w:rFonts w:ascii="Times New Roman" w:hAnsi="Times New Roman" w:cs="Times New Roman"/>
        </w:rPr>
        <w:t xml:space="preserve"> </w:t>
      </w:r>
      <w:r w:rsidRPr="00D15142">
        <w:rPr>
          <w:rFonts w:ascii="Times New Roman" w:hAnsi="Times New Roman" w:cs="Times New Roman"/>
        </w:rPr>
        <w:t>postmenopausal women aged 50-79 enrolled in the Women’s Health Initiative Clinical Trial</w:t>
      </w:r>
    </w:p>
    <w:tbl>
      <w:tblPr>
        <w:tblpPr w:leftFromText="180" w:rightFromText="180" w:vertAnchor="text" w:horzAnchor="margin" w:tblpY="1243"/>
        <w:tblW w:w="13683" w:type="dxa"/>
        <w:tblLayout w:type="fixed"/>
        <w:tblLook w:val="04A0" w:firstRow="1" w:lastRow="0" w:firstColumn="1" w:lastColumn="0" w:noHBand="0" w:noVBand="1"/>
      </w:tblPr>
      <w:tblGrid>
        <w:gridCol w:w="3315"/>
        <w:gridCol w:w="1728"/>
        <w:gridCol w:w="1728"/>
        <w:gridCol w:w="1728"/>
        <w:gridCol w:w="1728"/>
        <w:gridCol w:w="1728"/>
        <w:gridCol w:w="1728"/>
      </w:tblGrid>
      <w:tr w:rsidR="001E5066" w:rsidRPr="00C57586" w14:paraId="77B796F0" w14:textId="02452B54" w:rsidTr="001B5008">
        <w:trPr>
          <w:trHeight w:val="20"/>
        </w:trPr>
        <w:tc>
          <w:tcPr>
            <w:tcW w:w="3315" w:type="dxa"/>
            <w:tcBorders>
              <w:top w:val="single" w:sz="12" w:space="0" w:color="auto"/>
              <w:left w:val="single" w:sz="12" w:space="0" w:color="auto"/>
              <w:right w:val="nil"/>
            </w:tcBorders>
            <w:shd w:val="clear" w:color="auto" w:fill="auto"/>
            <w:noWrap/>
            <w:vAlign w:val="center"/>
          </w:tcPr>
          <w:p w14:paraId="00604EF8" w14:textId="77777777" w:rsidR="001E5066" w:rsidRPr="00D15142" w:rsidRDefault="001E506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 </w:t>
            </w:r>
          </w:p>
        </w:tc>
        <w:tc>
          <w:tcPr>
            <w:tcW w:w="1728" w:type="dxa"/>
            <w:tcBorders>
              <w:top w:val="single" w:sz="12" w:space="0" w:color="auto"/>
              <w:left w:val="nil"/>
              <w:bottom w:val="single" w:sz="12" w:space="0" w:color="auto"/>
            </w:tcBorders>
            <w:shd w:val="clear" w:color="auto" w:fill="auto"/>
            <w:noWrap/>
            <w:vAlign w:val="center"/>
          </w:tcPr>
          <w:p w14:paraId="03F9ED25" w14:textId="77777777" w:rsidR="001E5066" w:rsidRPr="00D15142" w:rsidRDefault="001E506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Energy-adjusted dietary manganese</w:t>
            </w:r>
          </w:p>
        </w:tc>
        <w:tc>
          <w:tcPr>
            <w:tcW w:w="1728" w:type="dxa"/>
            <w:tcBorders>
              <w:top w:val="single" w:sz="12" w:space="0" w:color="auto"/>
              <w:bottom w:val="single" w:sz="12" w:space="0" w:color="auto"/>
            </w:tcBorders>
            <w:shd w:val="clear" w:color="auto" w:fill="auto"/>
            <w:vAlign w:val="center"/>
          </w:tcPr>
          <w:p w14:paraId="260B451D" w14:textId="77777777" w:rsidR="001E5066" w:rsidRPr="00D15142" w:rsidRDefault="001E5066" w:rsidP="001B5008">
            <w:pPr>
              <w:rPr>
                <w:rFonts w:ascii="Times New Roman" w:hAnsi="Times New Roman" w:cs="Times New Roman"/>
                <w:b/>
                <w:bCs/>
                <w:color w:val="000000"/>
                <w:sz w:val="20"/>
                <w:szCs w:val="20"/>
              </w:rPr>
            </w:pPr>
          </w:p>
        </w:tc>
        <w:tc>
          <w:tcPr>
            <w:tcW w:w="1728" w:type="dxa"/>
            <w:tcBorders>
              <w:top w:val="single" w:sz="12" w:space="0" w:color="auto"/>
              <w:bottom w:val="single" w:sz="12" w:space="0" w:color="auto"/>
            </w:tcBorders>
            <w:shd w:val="clear" w:color="auto" w:fill="auto"/>
            <w:vAlign w:val="center"/>
          </w:tcPr>
          <w:p w14:paraId="19672482" w14:textId="77777777" w:rsidR="001E5066" w:rsidRPr="00D15142" w:rsidRDefault="001E5066" w:rsidP="001B5008">
            <w:pPr>
              <w:rPr>
                <w:rFonts w:ascii="Times New Roman" w:hAnsi="Times New Roman" w:cs="Times New Roman"/>
                <w:b/>
                <w:bCs/>
                <w:color w:val="000000"/>
                <w:sz w:val="20"/>
                <w:szCs w:val="20"/>
              </w:rPr>
            </w:pPr>
          </w:p>
        </w:tc>
        <w:tc>
          <w:tcPr>
            <w:tcW w:w="1728" w:type="dxa"/>
            <w:tcBorders>
              <w:top w:val="single" w:sz="12" w:space="0" w:color="auto"/>
              <w:left w:val="nil"/>
              <w:bottom w:val="single" w:sz="12" w:space="0" w:color="auto"/>
            </w:tcBorders>
            <w:shd w:val="clear" w:color="auto" w:fill="auto"/>
            <w:vAlign w:val="center"/>
          </w:tcPr>
          <w:p w14:paraId="24F040D5" w14:textId="77777777" w:rsidR="001E5066" w:rsidRPr="00D15142" w:rsidRDefault="001E5066" w:rsidP="001B5008">
            <w:pPr>
              <w:rPr>
                <w:rFonts w:ascii="Times New Roman" w:hAnsi="Times New Roman" w:cs="Times New Roman"/>
                <w:b/>
                <w:bCs/>
                <w:color w:val="000000"/>
                <w:sz w:val="20"/>
                <w:szCs w:val="20"/>
              </w:rPr>
            </w:pPr>
          </w:p>
        </w:tc>
        <w:tc>
          <w:tcPr>
            <w:tcW w:w="1728" w:type="dxa"/>
            <w:tcBorders>
              <w:top w:val="single" w:sz="12" w:space="0" w:color="auto"/>
              <w:left w:val="nil"/>
              <w:bottom w:val="single" w:sz="12" w:space="0" w:color="auto"/>
            </w:tcBorders>
            <w:shd w:val="clear" w:color="auto" w:fill="auto"/>
            <w:vAlign w:val="center"/>
          </w:tcPr>
          <w:p w14:paraId="09C222A4" w14:textId="55AA5E8B" w:rsidR="001E5066" w:rsidRPr="00D15142" w:rsidRDefault="001E5066" w:rsidP="001B5008">
            <w:pPr>
              <w:rPr>
                <w:rFonts w:ascii="Times New Roman" w:hAnsi="Times New Roman" w:cs="Times New Roman"/>
                <w:b/>
                <w:bCs/>
                <w:color w:val="000000"/>
                <w:sz w:val="20"/>
                <w:szCs w:val="20"/>
              </w:rPr>
            </w:pPr>
          </w:p>
        </w:tc>
        <w:tc>
          <w:tcPr>
            <w:tcW w:w="1728" w:type="dxa"/>
            <w:tcBorders>
              <w:top w:val="single" w:sz="12" w:space="0" w:color="auto"/>
              <w:right w:val="single" w:sz="12" w:space="0" w:color="auto"/>
            </w:tcBorders>
            <w:vAlign w:val="center"/>
          </w:tcPr>
          <w:p w14:paraId="329BD5BC" w14:textId="77777777" w:rsidR="001E5066" w:rsidRPr="00D15142" w:rsidRDefault="001E5066" w:rsidP="001B5008">
            <w:pPr>
              <w:rPr>
                <w:rFonts w:ascii="Times New Roman" w:hAnsi="Times New Roman" w:cs="Times New Roman"/>
                <w:b/>
                <w:bCs/>
                <w:color w:val="000000"/>
                <w:sz w:val="20"/>
                <w:szCs w:val="20"/>
              </w:rPr>
            </w:pPr>
          </w:p>
        </w:tc>
      </w:tr>
      <w:tr w:rsidR="00C57586" w:rsidRPr="00C57586" w14:paraId="42235E47" w14:textId="1F636B30" w:rsidTr="001B5008">
        <w:trPr>
          <w:trHeight w:val="20"/>
        </w:trPr>
        <w:tc>
          <w:tcPr>
            <w:tcW w:w="3315" w:type="dxa"/>
            <w:tcBorders>
              <w:left w:val="single" w:sz="12" w:space="0" w:color="auto"/>
              <w:bottom w:val="single" w:sz="12" w:space="0" w:color="auto"/>
              <w:right w:val="nil"/>
            </w:tcBorders>
            <w:shd w:val="clear" w:color="auto" w:fill="auto"/>
            <w:noWrap/>
            <w:vAlign w:val="center"/>
            <w:hideMark/>
          </w:tcPr>
          <w:p w14:paraId="59266798" w14:textId="77777777" w:rsidR="00C57586" w:rsidRPr="00D15142" w:rsidRDefault="00C57586" w:rsidP="001B5008">
            <w:pPr>
              <w:rPr>
                <w:rFonts w:ascii="Times New Roman" w:hAnsi="Times New Roman" w:cs="Times New Roman"/>
                <w:b/>
                <w:bCs/>
                <w:color w:val="000000"/>
                <w:sz w:val="20"/>
                <w:szCs w:val="20"/>
              </w:rPr>
            </w:pPr>
          </w:p>
        </w:tc>
        <w:tc>
          <w:tcPr>
            <w:tcW w:w="1728" w:type="dxa"/>
            <w:tcBorders>
              <w:top w:val="single" w:sz="12" w:space="0" w:color="auto"/>
              <w:left w:val="nil"/>
              <w:bottom w:val="single" w:sz="12" w:space="0" w:color="auto"/>
              <w:right w:val="nil"/>
            </w:tcBorders>
            <w:shd w:val="clear" w:color="auto" w:fill="auto"/>
            <w:noWrap/>
            <w:vAlign w:val="center"/>
            <w:hideMark/>
          </w:tcPr>
          <w:p w14:paraId="31610ADC" w14:textId="77777777" w:rsidR="00C57586" w:rsidRPr="00D15142" w:rsidRDefault="00C5758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1</w:t>
            </w:r>
          </w:p>
        </w:tc>
        <w:tc>
          <w:tcPr>
            <w:tcW w:w="1728" w:type="dxa"/>
            <w:tcBorders>
              <w:top w:val="single" w:sz="12" w:space="0" w:color="auto"/>
              <w:left w:val="nil"/>
              <w:bottom w:val="single" w:sz="12" w:space="0" w:color="auto"/>
              <w:right w:val="nil"/>
            </w:tcBorders>
            <w:shd w:val="clear" w:color="auto" w:fill="auto"/>
            <w:noWrap/>
            <w:vAlign w:val="center"/>
            <w:hideMark/>
          </w:tcPr>
          <w:p w14:paraId="72EA6F30" w14:textId="77777777" w:rsidR="00C57586" w:rsidRPr="00D15142" w:rsidRDefault="00C5758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2</w:t>
            </w:r>
          </w:p>
        </w:tc>
        <w:tc>
          <w:tcPr>
            <w:tcW w:w="1728" w:type="dxa"/>
            <w:tcBorders>
              <w:top w:val="single" w:sz="12" w:space="0" w:color="auto"/>
              <w:left w:val="nil"/>
              <w:bottom w:val="single" w:sz="12" w:space="0" w:color="auto"/>
              <w:right w:val="nil"/>
            </w:tcBorders>
            <w:shd w:val="clear" w:color="auto" w:fill="auto"/>
            <w:noWrap/>
            <w:vAlign w:val="center"/>
            <w:hideMark/>
          </w:tcPr>
          <w:p w14:paraId="26B87967" w14:textId="77777777" w:rsidR="00C57586" w:rsidRPr="00D15142" w:rsidRDefault="00C5758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3</w:t>
            </w:r>
          </w:p>
        </w:tc>
        <w:tc>
          <w:tcPr>
            <w:tcW w:w="1728" w:type="dxa"/>
            <w:tcBorders>
              <w:top w:val="single" w:sz="12" w:space="0" w:color="auto"/>
              <w:left w:val="nil"/>
              <w:bottom w:val="single" w:sz="12" w:space="0" w:color="auto"/>
              <w:right w:val="nil"/>
            </w:tcBorders>
            <w:shd w:val="clear" w:color="auto" w:fill="auto"/>
            <w:noWrap/>
            <w:vAlign w:val="center"/>
            <w:hideMark/>
          </w:tcPr>
          <w:p w14:paraId="0E162CBA" w14:textId="77777777" w:rsidR="00C57586" w:rsidRPr="00D15142" w:rsidRDefault="00C5758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4</w:t>
            </w:r>
          </w:p>
        </w:tc>
        <w:tc>
          <w:tcPr>
            <w:tcW w:w="1728" w:type="dxa"/>
            <w:tcBorders>
              <w:top w:val="single" w:sz="12" w:space="0" w:color="auto"/>
              <w:left w:val="nil"/>
              <w:bottom w:val="single" w:sz="12" w:space="0" w:color="auto"/>
            </w:tcBorders>
            <w:shd w:val="clear" w:color="auto" w:fill="auto"/>
            <w:noWrap/>
            <w:vAlign w:val="center"/>
            <w:hideMark/>
          </w:tcPr>
          <w:p w14:paraId="03BE99EA" w14:textId="77777777" w:rsidR="00C57586" w:rsidRPr="00D15142" w:rsidRDefault="00C5758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5</w:t>
            </w:r>
          </w:p>
        </w:tc>
        <w:tc>
          <w:tcPr>
            <w:tcW w:w="1728" w:type="dxa"/>
            <w:tcBorders>
              <w:right w:val="single" w:sz="12" w:space="0" w:color="auto"/>
            </w:tcBorders>
            <w:vAlign w:val="center"/>
          </w:tcPr>
          <w:p w14:paraId="4413CB68" w14:textId="72F625E4" w:rsidR="00C57586" w:rsidRPr="00D15142" w:rsidRDefault="00C57586" w:rsidP="001B5008">
            <w:pPr>
              <w:rPr>
                <w:rFonts w:ascii="Times New Roman" w:hAnsi="Times New Roman" w:cs="Times New Roman"/>
                <w:b/>
                <w:bCs/>
                <w:color w:val="000000"/>
                <w:sz w:val="20"/>
                <w:szCs w:val="20"/>
              </w:rPr>
            </w:pPr>
            <w:r w:rsidRPr="001B5008">
              <w:rPr>
                <w:rFonts w:ascii="Times New Roman" w:hAnsi="Times New Roman" w:cs="Times New Roman"/>
                <w:b/>
                <w:bCs/>
                <w:color w:val="000000"/>
                <w:sz w:val="20"/>
                <w:szCs w:val="20"/>
              </w:rPr>
              <w:t>P value</w:t>
            </w:r>
            <w:r>
              <w:rPr>
                <w:rFonts w:ascii="Times New Roman" w:hAnsi="Times New Roman" w:cs="Times New Roman"/>
                <w:b/>
                <w:bCs/>
                <w:color w:val="000000"/>
                <w:sz w:val="20"/>
                <w:szCs w:val="20"/>
              </w:rPr>
              <w:t>||</w:t>
            </w:r>
          </w:p>
        </w:tc>
      </w:tr>
      <w:tr w:rsidR="00C57586" w:rsidRPr="00C57586" w14:paraId="0D5F03BC" w14:textId="466F2CBF" w:rsidTr="001B5008">
        <w:trPr>
          <w:trHeight w:val="246"/>
        </w:trPr>
        <w:tc>
          <w:tcPr>
            <w:tcW w:w="3315" w:type="dxa"/>
            <w:tcBorders>
              <w:top w:val="nil"/>
              <w:left w:val="single" w:sz="12" w:space="0" w:color="auto"/>
              <w:bottom w:val="nil"/>
              <w:right w:val="nil"/>
            </w:tcBorders>
            <w:shd w:val="clear" w:color="auto" w:fill="auto"/>
            <w:noWrap/>
            <w:vAlign w:val="center"/>
            <w:hideMark/>
          </w:tcPr>
          <w:p w14:paraId="61E4B371" w14:textId="77777777" w:rsidR="00C57586" w:rsidRPr="00E33E06" w:rsidRDefault="00C57586" w:rsidP="001B5008">
            <w:pPr>
              <w:rPr>
                <w:rFonts w:ascii="Times New Roman" w:hAnsi="Times New Roman" w:cs="Times New Roman"/>
                <w:color w:val="000000"/>
                <w:sz w:val="20"/>
                <w:szCs w:val="20"/>
              </w:rPr>
            </w:pPr>
            <w:r w:rsidRPr="00E33E06">
              <w:rPr>
                <w:rFonts w:ascii="Times New Roman" w:hAnsi="Times New Roman" w:cs="Times New Roman"/>
                <w:color w:val="000000"/>
                <w:sz w:val="20"/>
                <w:szCs w:val="20"/>
              </w:rPr>
              <w:t>N</w:t>
            </w:r>
          </w:p>
        </w:tc>
        <w:tc>
          <w:tcPr>
            <w:tcW w:w="1728" w:type="dxa"/>
            <w:tcBorders>
              <w:top w:val="nil"/>
              <w:left w:val="nil"/>
              <w:bottom w:val="nil"/>
              <w:right w:val="nil"/>
            </w:tcBorders>
            <w:shd w:val="clear" w:color="auto" w:fill="auto"/>
            <w:noWrap/>
            <w:vAlign w:val="center"/>
            <w:hideMark/>
          </w:tcPr>
          <w:p w14:paraId="1DC4D43D" w14:textId="0EFF1AAD"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12450</w:t>
            </w:r>
          </w:p>
        </w:tc>
        <w:tc>
          <w:tcPr>
            <w:tcW w:w="1728" w:type="dxa"/>
            <w:tcBorders>
              <w:top w:val="nil"/>
              <w:left w:val="nil"/>
              <w:bottom w:val="nil"/>
              <w:right w:val="nil"/>
            </w:tcBorders>
            <w:shd w:val="clear" w:color="auto" w:fill="auto"/>
            <w:noWrap/>
            <w:vAlign w:val="center"/>
            <w:hideMark/>
          </w:tcPr>
          <w:p w14:paraId="230EE800" w14:textId="6BAF09B4"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12472</w:t>
            </w:r>
          </w:p>
        </w:tc>
        <w:tc>
          <w:tcPr>
            <w:tcW w:w="1728" w:type="dxa"/>
            <w:tcBorders>
              <w:top w:val="nil"/>
              <w:left w:val="nil"/>
              <w:bottom w:val="nil"/>
              <w:right w:val="nil"/>
            </w:tcBorders>
            <w:shd w:val="clear" w:color="auto" w:fill="auto"/>
            <w:noWrap/>
            <w:vAlign w:val="center"/>
            <w:hideMark/>
          </w:tcPr>
          <w:p w14:paraId="0DE7188D" w14:textId="35143AB3"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12464</w:t>
            </w:r>
          </w:p>
        </w:tc>
        <w:tc>
          <w:tcPr>
            <w:tcW w:w="1728" w:type="dxa"/>
            <w:tcBorders>
              <w:top w:val="nil"/>
              <w:left w:val="nil"/>
              <w:bottom w:val="nil"/>
              <w:right w:val="nil"/>
            </w:tcBorders>
            <w:shd w:val="clear" w:color="auto" w:fill="auto"/>
            <w:noWrap/>
            <w:vAlign w:val="center"/>
            <w:hideMark/>
          </w:tcPr>
          <w:p w14:paraId="75A596D0" w14:textId="641CA5B0"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12471</w:t>
            </w:r>
          </w:p>
        </w:tc>
        <w:tc>
          <w:tcPr>
            <w:tcW w:w="1728" w:type="dxa"/>
            <w:tcBorders>
              <w:top w:val="nil"/>
              <w:left w:val="nil"/>
              <w:bottom w:val="nil"/>
            </w:tcBorders>
            <w:shd w:val="clear" w:color="auto" w:fill="auto"/>
            <w:noWrap/>
            <w:vAlign w:val="center"/>
            <w:hideMark/>
          </w:tcPr>
          <w:p w14:paraId="6C978F3D" w14:textId="3A0D47C6"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12481</w:t>
            </w:r>
          </w:p>
        </w:tc>
        <w:tc>
          <w:tcPr>
            <w:tcW w:w="1728" w:type="dxa"/>
            <w:tcBorders>
              <w:bottom w:val="nil"/>
              <w:right w:val="single" w:sz="12" w:space="0" w:color="auto"/>
            </w:tcBorders>
            <w:vAlign w:val="center"/>
          </w:tcPr>
          <w:p w14:paraId="32147EAB" w14:textId="77777777" w:rsidR="00C57586" w:rsidRPr="001B5008" w:rsidRDefault="00C57586" w:rsidP="004F764B">
            <w:pPr>
              <w:rPr>
                <w:rFonts w:ascii="Times New Roman" w:hAnsi="Times New Roman" w:cs="Times New Roman"/>
                <w:b/>
                <w:bCs/>
                <w:color w:val="000000"/>
                <w:sz w:val="20"/>
                <w:szCs w:val="20"/>
              </w:rPr>
            </w:pPr>
          </w:p>
        </w:tc>
      </w:tr>
      <w:tr w:rsidR="00C57586" w:rsidRPr="00C57586" w14:paraId="0AC8E19E" w14:textId="574C3372" w:rsidTr="001B5008">
        <w:trPr>
          <w:trHeight w:val="246"/>
        </w:trPr>
        <w:tc>
          <w:tcPr>
            <w:tcW w:w="3315" w:type="dxa"/>
            <w:tcBorders>
              <w:top w:val="nil"/>
              <w:left w:val="single" w:sz="12" w:space="0" w:color="auto"/>
              <w:bottom w:val="nil"/>
              <w:right w:val="nil"/>
            </w:tcBorders>
            <w:shd w:val="clear" w:color="auto" w:fill="auto"/>
            <w:noWrap/>
            <w:vAlign w:val="center"/>
            <w:hideMark/>
          </w:tcPr>
          <w:p w14:paraId="111EFE6B" w14:textId="77777777" w:rsidR="00C57586" w:rsidRPr="00E33E06" w:rsidRDefault="00C57586" w:rsidP="001B5008">
            <w:pPr>
              <w:rPr>
                <w:rFonts w:ascii="Times New Roman" w:hAnsi="Times New Roman" w:cs="Times New Roman"/>
                <w:color w:val="000000"/>
                <w:sz w:val="20"/>
                <w:szCs w:val="20"/>
              </w:rPr>
            </w:pPr>
            <w:r w:rsidRPr="00E33E06">
              <w:rPr>
                <w:rFonts w:ascii="Times New Roman" w:hAnsi="Times New Roman" w:cs="Times New Roman"/>
                <w:color w:val="000000"/>
                <w:sz w:val="20"/>
                <w:szCs w:val="20"/>
              </w:rPr>
              <w:t>Person-year</w:t>
            </w:r>
          </w:p>
        </w:tc>
        <w:tc>
          <w:tcPr>
            <w:tcW w:w="1728" w:type="dxa"/>
            <w:tcBorders>
              <w:top w:val="nil"/>
              <w:left w:val="nil"/>
              <w:bottom w:val="nil"/>
              <w:right w:val="nil"/>
            </w:tcBorders>
            <w:shd w:val="clear" w:color="auto" w:fill="auto"/>
            <w:noWrap/>
            <w:vAlign w:val="center"/>
            <w:hideMark/>
          </w:tcPr>
          <w:p w14:paraId="6D130E68" w14:textId="2A8753EB"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134076</w:t>
            </w:r>
          </w:p>
        </w:tc>
        <w:tc>
          <w:tcPr>
            <w:tcW w:w="1728" w:type="dxa"/>
            <w:tcBorders>
              <w:top w:val="nil"/>
              <w:left w:val="nil"/>
              <w:bottom w:val="nil"/>
              <w:right w:val="nil"/>
            </w:tcBorders>
            <w:shd w:val="clear" w:color="auto" w:fill="auto"/>
            <w:noWrap/>
            <w:vAlign w:val="center"/>
            <w:hideMark/>
          </w:tcPr>
          <w:p w14:paraId="0F1CAD30" w14:textId="24AB21CF"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140066</w:t>
            </w:r>
          </w:p>
        </w:tc>
        <w:tc>
          <w:tcPr>
            <w:tcW w:w="1728" w:type="dxa"/>
            <w:tcBorders>
              <w:top w:val="nil"/>
              <w:left w:val="nil"/>
              <w:bottom w:val="nil"/>
              <w:right w:val="nil"/>
            </w:tcBorders>
            <w:shd w:val="clear" w:color="auto" w:fill="auto"/>
            <w:noWrap/>
            <w:vAlign w:val="center"/>
            <w:hideMark/>
          </w:tcPr>
          <w:p w14:paraId="5A2CB239" w14:textId="543CC7F5"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142261</w:t>
            </w:r>
          </w:p>
        </w:tc>
        <w:tc>
          <w:tcPr>
            <w:tcW w:w="1728" w:type="dxa"/>
            <w:tcBorders>
              <w:top w:val="nil"/>
              <w:left w:val="nil"/>
              <w:bottom w:val="nil"/>
              <w:right w:val="nil"/>
            </w:tcBorders>
            <w:shd w:val="clear" w:color="auto" w:fill="auto"/>
            <w:noWrap/>
            <w:vAlign w:val="center"/>
            <w:hideMark/>
          </w:tcPr>
          <w:p w14:paraId="7FBE1FDA" w14:textId="3ACFDFF7"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144812</w:t>
            </w:r>
          </w:p>
        </w:tc>
        <w:tc>
          <w:tcPr>
            <w:tcW w:w="1728" w:type="dxa"/>
            <w:tcBorders>
              <w:top w:val="nil"/>
              <w:left w:val="nil"/>
              <w:bottom w:val="nil"/>
            </w:tcBorders>
            <w:shd w:val="clear" w:color="auto" w:fill="auto"/>
            <w:noWrap/>
            <w:vAlign w:val="center"/>
            <w:hideMark/>
          </w:tcPr>
          <w:p w14:paraId="3BD8E4A8" w14:textId="53CFD807"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146167</w:t>
            </w:r>
          </w:p>
        </w:tc>
        <w:tc>
          <w:tcPr>
            <w:tcW w:w="1728" w:type="dxa"/>
            <w:tcBorders>
              <w:top w:val="nil"/>
              <w:bottom w:val="nil"/>
              <w:right w:val="single" w:sz="12" w:space="0" w:color="auto"/>
            </w:tcBorders>
            <w:vAlign w:val="center"/>
          </w:tcPr>
          <w:p w14:paraId="215E87A3" w14:textId="77777777" w:rsidR="00C57586" w:rsidRPr="001B5008" w:rsidRDefault="00C57586" w:rsidP="004F764B">
            <w:pPr>
              <w:rPr>
                <w:rFonts w:ascii="Times New Roman" w:hAnsi="Times New Roman" w:cs="Times New Roman"/>
                <w:b/>
                <w:bCs/>
                <w:color w:val="000000"/>
                <w:sz w:val="20"/>
                <w:szCs w:val="20"/>
              </w:rPr>
            </w:pPr>
          </w:p>
        </w:tc>
      </w:tr>
      <w:tr w:rsidR="003139AD" w:rsidRPr="00C57586" w14:paraId="0068BA37" w14:textId="42864F48" w:rsidTr="001B5008">
        <w:trPr>
          <w:trHeight w:val="246"/>
        </w:trPr>
        <w:tc>
          <w:tcPr>
            <w:tcW w:w="3315" w:type="dxa"/>
            <w:tcBorders>
              <w:top w:val="nil"/>
              <w:left w:val="single" w:sz="12" w:space="0" w:color="auto"/>
              <w:bottom w:val="nil"/>
              <w:right w:val="nil"/>
            </w:tcBorders>
            <w:shd w:val="clear" w:color="auto" w:fill="auto"/>
            <w:noWrap/>
            <w:vAlign w:val="center"/>
          </w:tcPr>
          <w:p w14:paraId="5784230B" w14:textId="77777777" w:rsidR="003139AD" w:rsidRPr="00E33E06" w:rsidRDefault="003139AD" w:rsidP="001B5008">
            <w:pPr>
              <w:rPr>
                <w:rFonts w:ascii="Times New Roman" w:hAnsi="Times New Roman" w:cs="Times New Roman"/>
                <w:color w:val="000000"/>
                <w:sz w:val="20"/>
                <w:szCs w:val="20"/>
              </w:rPr>
            </w:pPr>
            <w:r w:rsidRPr="00E33E06">
              <w:rPr>
                <w:rFonts w:ascii="Times New Roman" w:hAnsi="Times New Roman" w:cs="Times New Roman"/>
                <w:color w:val="000000"/>
                <w:sz w:val="20"/>
                <w:szCs w:val="20"/>
              </w:rPr>
              <w:t>Participants with type 2 diabetes (%)</w:t>
            </w:r>
          </w:p>
        </w:tc>
        <w:tc>
          <w:tcPr>
            <w:tcW w:w="1728" w:type="dxa"/>
            <w:tcBorders>
              <w:top w:val="nil"/>
              <w:left w:val="nil"/>
              <w:bottom w:val="nil"/>
              <w:right w:val="nil"/>
            </w:tcBorders>
            <w:shd w:val="clear" w:color="auto" w:fill="auto"/>
            <w:noWrap/>
          </w:tcPr>
          <w:p w14:paraId="03414321" w14:textId="679F6174" w:rsidR="003139AD" w:rsidRPr="00E33E06" w:rsidRDefault="003139AD"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1913 (15.4 %)</w:t>
            </w:r>
          </w:p>
        </w:tc>
        <w:tc>
          <w:tcPr>
            <w:tcW w:w="1728" w:type="dxa"/>
            <w:tcBorders>
              <w:top w:val="nil"/>
              <w:left w:val="nil"/>
              <w:bottom w:val="nil"/>
              <w:right w:val="nil"/>
            </w:tcBorders>
            <w:shd w:val="clear" w:color="auto" w:fill="auto"/>
            <w:noWrap/>
          </w:tcPr>
          <w:p w14:paraId="79B8EC34" w14:textId="686A81F8" w:rsidR="003139AD" w:rsidRPr="00E33E06" w:rsidRDefault="003139AD"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1528 (12.3 %)</w:t>
            </w:r>
          </w:p>
        </w:tc>
        <w:tc>
          <w:tcPr>
            <w:tcW w:w="1728" w:type="dxa"/>
            <w:tcBorders>
              <w:top w:val="nil"/>
              <w:left w:val="nil"/>
              <w:bottom w:val="nil"/>
              <w:right w:val="nil"/>
            </w:tcBorders>
            <w:shd w:val="clear" w:color="auto" w:fill="auto"/>
            <w:noWrap/>
          </w:tcPr>
          <w:p w14:paraId="464A6EF8" w14:textId="5908F756" w:rsidR="003139AD" w:rsidRPr="00E33E06" w:rsidRDefault="003139AD"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1327 (10.6 %)</w:t>
            </w:r>
          </w:p>
        </w:tc>
        <w:tc>
          <w:tcPr>
            <w:tcW w:w="1728" w:type="dxa"/>
            <w:tcBorders>
              <w:top w:val="nil"/>
              <w:left w:val="nil"/>
              <w:bottom w:val="nil"/>
              <w:right w:val="nil"/>
            </w:tcBorders>
            <w:shd w:val="clear" w:color="auto" w:fill="auto"/>
            <w:noWrap/>
          </w:tcPr>
          <w:p w14:paraId="308FF60A" w14:textId="48057BD4" w:rsidR="003139AD" w:rsidRPr="00E33E06" w:rsidRDefault="003139AD"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1198 (9.6 %)</w:t>
            </w:r>
          </w:p>
        </w:tc>
        <w:tc>
          <w:tcPr>
            <w:tcW w:w="1728" w:type="dxa"/>
            <w:tcBorders>
              <w:top w:val="nil"/>
              <w:left w:val="nil"/>
              <w:bottom w:val="nil"/>
            </w:tcBorders>
            <w:shd w:val="clear" w:color="auto" w:fill="auto"/>
            <w:noWrap/>
          </w:tcPr>
          <w:p w14:paraId="1DDE9E39" w14:textId="156C48D6" w:rsidR="003139AD" w:rsidRPr="00E33E06" w:rsidRDefault="003139AD"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1105 (8.9 %)</w:t>
            </w:r>
          </w:p>
        </w:tc>
        <w:tc>
          <w:tcPr>
            <w:tcW w:w="1728" w:type="dxa"/>
            <w:tcBorders>
              <w:top w:val="nil"/>
              <w:bottom w:val="nil"/>
              <w:right w:val="single" w:sz="12" w:space="0" w:color="auto"/>
            </w:tcBorders>
            <w:vAlign w:val="center"/>
          </w:tcPr>
          <w:p w14:paraId="359C598B" w14:textId="77777777" w:rsidR="003139AD" w:rsidRPr="001B5008" w:rsidRDefault="003139AD" w:rsidP="004F764B">
            <w:pPr>
              <w:rPr>
                <w:rFonts w:ascii="Times New Roman" w:hAnsi="Times New Roman" w:cs="Times New Roman"/>
                <w:b/>
                <w:bCs/>
                <w:color w:val="000000"/>
                <w:sz w:val="20"/>
                <w:szCs w:val="20"/>
              </w:rPr>
            </w:pPr>
          </w:p>
        </w:tc>
      </w:tr>
      <w:tr w:rsidR="00C57586" w:rsidRPr="00C57586" w14:paraId="7EEAE4FA" w14:textId="4A2401E9" w:rsidTr="001B5008">
        <w:trPr>
          <w:trHeight w:val="246"/>
        </w:trPr>
        <w:tc>
          <w:tcPr>
            <w:tcW w:w="3315" w:type="dxa"/>
            <w:tcBorders>
              <w:top w:val="nil"/>
              <w:left w:val="single" w:sz="12" w:space="0" w:color="auto"/>
              <w:bottom w:val="nil"/>
              <w:right w:val="nil"/>
            </w:tcBorders>
            <w:shd w:val="clear" w:color="auto" w:fill="auto"/>
            <w:noWrap/>
            <w:vAlign w:val="center"/>
            <w:hideMark/>
          </w:tcPr>
          <w:p w14:paraId="4CBC8AB9" w14:textId="77777777" w:rsidR="00C57586" w:rsidRPr="001B5008" w:rsidRDefault="00C57586" w:rsidP="001B5008">
            <w:pPr>
              <w:rPr>
                <w:rFonts w:ascii="Times New Roman" w:hAnsi="Times New Roman" w:cs="Times New Roman"/>
                <w:color w:val="000000"/>
                <w:sz w:val="20"/>
                <w:szCs w:val="20"/>
              </w:rPr>
            </w:pPr>
            <w:r w:rsidRPr="00E33E06">
              <w:rPr>
                <w:rFonts w:ascii="Times New Roman" w:hAnsi="Times New Roman" w:cs="Times New Roman"/>
                <w:color w:val="000000"/>
                <w:sz w:val="20"/>
                <w:szCs w:val="20"/>
              </w:rPr>
              <w:t>Manganese intake (mg/day)</w:t>
            </w:r>
            <w:r w:rsidRPr="001B5008">
              <w:rPr>
                <w:rFonts w:ascii="Times New Roman" w:hAnsi="Times New Roman" w:cs="Times New Roman"/>
                <w:color w:val="000000"/>
                <w:sz w:val="20"/>
                <w:szCs w:val="20"/>
              </w:rPr>
              <w:t xml:space="preserve"> *</w:t>
            </w:r>
          </w:p>
        </w:tc>
        <w:tc>
          <w:tcPr>
            <w:tcW w:w="1728" w:type="dxa"/>
            <w:tcBorders>
              <w:top w:val="nil"/>
              <w:left w:val="nil"/>
              <w:bottom w:val="nil"/>
              <w:right w:val="nil"/>
            </w:tcBorders>
            <w:shd w:val="clear" w:color="auto" w:fill="auto"/>
            <w:noWrap/>
            <w:vAlign w:val="center"/>
            <w:hideMark/>
          </w:tcPr>
          <w:p w14:paraId="7822C4A1" w14:textId="763304E4"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2.17 ± 0.94</w:t>
            </w:r>
          </w:p>
        </w:tc>
        <w:tc>
          <w:tcPr>
            <w:tcW w:w="1728" w:type="dxa"/>
            <w:tcBorders>
              <w:top w:val="nil"/>
              <w:left w:val="nil"/>
              <w:bottom w:val="nil"/>
              <w:right w:val="nil"/>
            </w:tcBorders>
            <w:shd w:val="clear" w:color="auto" w:fill="auto"/>
            <w:noWrap/>
            <w:vAlign w:val="center"/>
            <w:hideMark/>
          </w:tcPr>
          <w:p w14:paraId="68DE5284" w14:textId="1E4FA627"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2.4 ± 0.85</w:t>
            </w:r>
          </w:p>
        </w:tc>
        <w:tc>
          <w:tcPr>
            <w:tcW w:w="1728" w:type="dxa"/>
            <w:tcBorders>
              <w:top w:val="nil"/>
              <w:left w:val="nil"/>
              <w:bottom w:val="nil"/>
              <w:right w:val="nil"/>
            </w:tcBorders>
            <w:shd w:val="clear" w:color="auto" w:fill="auto"/>
            <w:noWrap/>
            <w:vAlign w:val="center"/>
            <w:hideMark/>
          </w:tcPr>
          <w:p w14:paraId="34107FE0" w14:textId="70A5DB70"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2.89 ± 0.82</w:t>
            </w:r>
          </w:p>
        </w:tc>
        <w:tc>
          <w:tcPr>
            <w:tcW w:w="1728" w:type="dxa"/>
            <w:tcBorders>
              <w:top w:val="nil"/>
              <w:left w:val="nil"/>
              <w:bottom w:val="nil"/>
              <w:right w:val="nil"/>
            </w:tcBorders>
            <w:shd w:val="clear" w:color="auto" w:fill="auto"/>
            <w:noWrap/>
            <w:vAlign w:val="center"/>
            <w:hideMark/>
          </w:tcPr>
          <w:p w14:paraId="780679C1" w14:textId="25E05D83"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3.48 ± 0.83</w:t>
            </w:r>
          </w:p>
        </w:tc>
        <w:tc>
          <w:tcPr>
            <w:tcW w:w="1728" w:type="dxa"/>
            <w:tcBorders>
              <w:top w:val="nil"/>
              <w:left w:val="nil"/>
              <w:bottom w:val="nil"/>
            </w:tcBorders>
            <w:shd w:val="clear" w:color="auto" w:fill="auto"/>
            <w:noWrap/>
            <w:vAlign w:val="center"/>
            <w:hideMark/>
          </w:tcPr>
          <w:p w14:paraId="2B79E8F6" w14:textId="2B702DF4"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4.8 ± 1.22</w:t>
            </w:r>
          </w:p>
        </w:tc>
        <w:tc>
          <w:tcPr>
            <w:tcW w:w="1728" w:type="dxa"/>
            <w:tcBorders>
              <w:top w:val="nil"/>
              <w:bottom w:val="nil"/>
              <w:right w:val="single" w:sz="12" w:space="0" w:color="auto"/>
            </w:tcBorders>
            <w:vAlign w:val="center"/>
          </w:tcPr>
          <w:p w14:paraId="626A2E5F" w14:textId="77777777" w:rsidR="00C57586" w:rsidRPr="001B5008" w:rsidRDefault="00C57586" w:rsidP="004F764B">
            <w:pPr>
              <w:rPr>
                <w:rFonts w:ascii="Times New Roman" w:hAnsi="Times New Roman" w:cs="Times New Roman"/>
                <w:b/>
                <w:bCs/>
                <w:color w:val="000000"/>
                <w:sz w:val="20"/>
                <w:szCs w:val="20"/>
              </w:rPr>
            </w:pPr>
          </w:p>
        </w:tc>
      </w:tr>
      <w:tr w:rsidR="00C57586" w:rsidRPr="00C57586" w14:paraId="400A0CAB" w14:textId="1E81CD7A" w:rsidTr="001B5008">
        <w:trPr>
          <w:trHeight w:val="246"/>
        </w:trPr>
        <w:tc>
          <w:tcPr>
            <w:tcW w:w="3315" w:type="dxa"/>
            <w:tcBorders>
              <w:top w:val="nil"/>
              <w:left w:val="single" w:sz="12" w:space="0" w:color="auto"/>
              <w:bottom w:val="nil"/>
              <w:right w:val="nil"/>
            </w:tcBorders>
            <w:shd w:val="clear" w:color="auto" w:fill="auto"/>
            <w:noWrap/>
            <w:vAlign w:val="center"/>
            <w:hideMark/>
          </w:tcPr>
          <w:p w14:paraId="145F5331" w14:textId="77777777" w:rsidR="00C57586" w:rsidRPr="00E33E06" w:rsidRDefault="00C57586" w:rsidP="001B5008">
            <w:pPr>
              <w:rPr>
                <w:rFonts w:ascii="Times New Roman" w:hAnsi="Times New Roman" w:cs="Times New Roman"/>
                <w:color w:val="000000"/>
                <w:sz w:val="20"/>
                <w:szCs w:val="20"/>
              </w:rPr>
            </w:pPr>
            <w:r w:rsidRPr="00E33E06">
              <w:rPr>
                <w:rFonts w:ascii="Times New Roman" w:hAnsi="Times New Roman" w:cs="Times New Roman"/>
                <w:color w:val="000000"/>
                <w:sz w:val="20"/>
                <w:szCs w:val="20"/>
              </w:rPr>
              <w:t>Age (years)</w:t>
            </w:r>
          </w:p>
        </w:tc>
        <w:tc>
          <w:tcPr>
            <w:tcW w:w="1728" w:type="dxa"/>
            <w:tcBorders>
              <w:top w:val="nil"/>
              <w:left w:val="nil"/>
              <w:bottom w:val="nil"/>
              <w:right w:val="nil"/>
            </w:tcBorders>
            <w:shd w:val="clear" w:color="auto" w:fill="auto"/>
            <w:noWrap/>
            <w:vAlign w:val="center"/>
            <w:hideMark/>
          </w:tcPr>
          <w:p w14:paraId="280748C2" w14:textId="099FA86F"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62 ± 7</w:t>
            </w:r>
          </w:p>
        </w:tc>
        <w:tc>
          <w:tcPr>
            <w:tcW w:w="1728" w:type="dxa"/>
            <w:tcBorders>
              <w:top w:val="nil"/>
              <w:left w:val="nil"/>
              <w:bottom w:val="nil"/>
              <w:right w:val="nil"/>
            </w:tcBorders>
            <w:shd w:val="clear" w:color="auto" w:fill="auto"/>
            <w:noWrap/>
            <w:vAlign w:val="center"/>
            <w:hideMark/>
          </w:tcPr>
          <w:p w14:paraId="3A7EF8AB" w14:textId="4D0D660B"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62 ± 7</w:t>
            </w:r>
          </w:p>
        </w:tc>
        <w:tc>
          <w:tcPr>
            <w:tcW w:w="1728" w:type="dxa"/>
            <w:tcBorders>
              <w:top w:val="nil"/>
              <w:left w:val="nil"/>
              <w:bottom w:val="nil"/>
              <w:right w:val="nil"/>
            </w:tcBorders>
            <w:shd w:val="clear" w:color="auto" w:fill="auto"/>
            <w:noWrap/>
            <w:vAlign w:val="center"/>
            <w:hideMark/>
          </w:tcPr>
          <w:p w14:paraId="341688D2" w14:textId="161084EC"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63 ± 7</w:t>
            </w:r>
          </w:p>
        </w:tc>
        <w:tc>
          <w:tcPr>
            <w:tcW w:w="1728" w:type="dxa"/>
            <w:tcBorders>
              <w:top w:val="nil"/>
              <w:left w:val="nil"/>
              <w:bottom w:val="nil"/>
              <w:right w:val="nil"/>
            </w:tcBorders>
            <w:shd w:val="clear" w:color="auto" w:fill="auto"/>
            <w:noWrap/>
            <w:vAlign w:val="center"/>
            <w:hideMark/>
          </w:tcPr>
          <w:p w14:paraId="5F8BABD1" w14:textId="12C80BCF"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63 ± 7</w:t>
            </w:r>
          </w:p>
        </w:tc>
        <w:tc>
          <w:tcPr>
            <w:tcW w:w="1728" w:type="dxa"/>
            <w:tcBorders>
              <w:top w:val="nil"/>
              <w:left w:val="nil"/>
              <w:bottom w:val="nil"/>
            </w:tcBorders>
            <w:shd w:val="clear" w:color="auto" w:fill="auto"/>
            <w:noWrap/>
            <w:vAlign w:val="center"/>
            <w:hideMark/>
          </w:tcPr>
          <w:p w14:paraId="0C4B4E5D" w14:textId="1F79AEE9" w:rsidR="00C57586" w:rsidRPr="00E33E06" w:rsidRDefault="00C57586"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63 ± 7</w:t>
            </w:r>
          </w:p>
        </w:tc>
        <w:tc>
          <w:tcPr>
            <w:tcW w:w="1728" w:type="dxa"/>
            <w:tcBorders>
              <w:top w:val="nil"/>
              <w:bottom w:val="nil"/>
              <w:right w:val="single" w:sz="12" w:space="0" w:color="auto"/>
            </w:tcBorders>
            <w:vAlign w:val="center"/>
          </w:tcPr>
          <w:p w14:paraId="74B4886D" w14:textId="5AE41A48" w:rsidR="00C57586" w:rsidRPr="00EA303D" w:rsidRDefault="00EA303D" w:rsidP="004F764B">
            <w:pPr>
              <w:rPr>
                <w:rFonts w:ascii="Times New Roman" w:hAnsi="Times New Roman" w:cs="Times New Roman"/>
                <w:color w:val="000000"/>
                <w:sz w:val="20"/>
                <w:szCs w:val="20"/>
              </w:rPr>
            </w:pPr>
            <w:r w:rsidRPr="001B5008">
              <w:rPr>
                <w:rFonts w:ascii="Times New Roman" w:hAnsi="Times New Roman" w:cs="Times New Roman"/>
                <w:color w:val="000000"/>
                <w:sz w:val="20"/>
                <w:szCs w:val="20"/>
              </w:rPr>
              <w:t>&lt;0.001</w:t>
            </w:r>
          </w:p>
        </w:tc>
      </w:tr>
      <w:tr w:rsidR="00C57586" w:rsidRPr="00C57586" w14:paraId="7C093FFB" w14:textId="4CE2A5E6" w:rsidTr="001B5008">
        <w:trPr>
          <w:trHeight w:val="246"/>
        </w:trPr>
        <w:tc>
          <w:tcPr>
            <w:tcW w:w="3315" w:type="dxa"/>
            <w:tcBorders>
              <w:top w:val="nil"/>
              <w:left w:val="single" w:sz="12" w:space="0" w:color="auto"/>
              <w:bottom w:val="nil"/>
              <w:right w:val="nil"/>
            </w:tcBorders>
            <w:shd w:val="clear" w:color="auto" w:fill="auto"/>
            <w:noWrap/>
            <w:vAlign w:val="center"/>
          </w:tcPr>
          <w:p w14:paraId="5C94CF84" w14:textId="77777777" w:rsidR="00C57586" w:rsidRPr="00E33E06" w:rsidRDefault="00C57586" w:rsidP="004F764B">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53E9DB29" w14:textId="77777777" w:rsidR="00C57586" w:rsidRPr="00E33E06" w:rsidRDefault="00C57586"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4D89966D" w14:textId="77777777" w:rsidR="00C57586" w:rsidRPr="00E33E06" w:rsidRDefault="00C57586"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325CA7F8" w14:textId="77777777" w:rsidR="00C57586" w:rsidRPr="00E33E06" w:rsidRDefault="00C57586"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27A49CCD" w14:textId="77777777" w:rsidR="00C57586" w:rsidRPr="00E33E06" w:rsidRDefault="00C57586"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712037CA" w14:textId="77777777" w:rsidR="00C57586" w:rsidRPr="00E33E06" w:rsidRDefault="00C57586"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2E033C67" w14:textId="77777777" w:rsidR="00C57586" w:rsidRPr="001B5008" w:rsidRDefault="00C57586" w:rsidP="004F764B">
            <w:pPr>
              <w:rPr>
                <w:rFonts w:ascii="Times New Roman" w:hAnsi="Times New Roman" w:cs="Times New Roman"/>
                <w:b/>
                <w:bCs/>
                <w:color w:val="000000"/>
                <w:sz w:val="20"/>
                <w:szCs w:val="20"/>
              </w:rPr>
            </w:pPr>
          </w:p>
        </w:tc>
      </w:tr>
      <w:tr w:rsidR="003C4CD9" w:rsidRPr="00C57586" w14:paraId="1D9E5F64" w14:textId="4D30F8B5" w:rsidTr="001B5008">
        <w:trPr>
          <w:trHeight w:val="246"/>
        </w:trPr>
        <w:tc>
          <w:tcPr>
            <w:tcW w:w="3315" w:type="dxa"/>
            <w:tcBorders>
              <w:top w:val="nil"/>
              <w:left w:val="single" w:sz="12" w:space="0" w:color="auto"/>
              <w:bottom w:val="nil"/>
              <w:right w:val="nil"/>
            </w:tcBorders>
            <w:shd w:val="clear" w:color="auto" w:fill="auto"/>
            <w:noWrap/>
            <w:vAlign w:val="center"/>
          </w:tcPr>
          <w:p w14:paraId="09E88D47" w14:textId="77777777" w:rsidR="003C4CD9" w:rsidRPr="00E33E06" w:rsidRDefault="003C4CD9" w:rsidP="004F764B">
            <w:pPr>
              <w:rPr>
                <w:rFonts w:ascii="Times New Roman" w:hAnsi="Times New Roman" w:cs="Times New Roman"/>
                <w:color w:val="000000"/>
                <w:sz w:val="20"/>
                <w:szCs w:val="20"/>
              </w:rPr>
            </w:pPr>
            <w:r w:rsidRPr="00E33E06">
              <w:rPr>
                <w:rFonts w:ascii="Times New Roman" w:hAnsi="Times New Roman" w:cs="Times New Roman"/>
                <w:color w:val="000000"/>
                <w:sz w:val="20"/>
                <w:szCs w:val="20"/>
              </w:rPr>
              <w:t>Race/ethnicity</w:t>
            </w:r>
          </w:p>
        </w:tc>
        <w:tc>
          <w:tcPr>
            <w:tcW w:w="1728" w:type="dxa"/>
            <w:tcBorders>
              <w:top w:val="nil"/>
              <w:left w:val="nil"/>
              <w:bottom w:val="nil"/>
              <w:right w:val="nil"/>
            </w:tcBorders>
            <w:shd w:val="clear" w:color="auto" w:fill="auto"/>
            <w:noWrap/>
            <w:vAlign w:val="center"/>
          </w:tcPr>
          <w:p w14:paraId="39809178"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145976AC"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472A624D"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4009F831"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59834FEF"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6AC227EB" w14:textId="0439788C" w:rsidR="003C4CD9" w:rsidRPr="001B5008" w:rsidRDefault="003C4CD9" w:rsidP="004F764B">
            <w:pPr>
              <w:rPr>
                <w:rFonts w:ascii="Times New Roman" w:hAnsi="Times New Roman" w:cs="Times New Roman"/>
                <w:b/>
                <w:bCs/>
                <w:color w:val="000000"/>
                <w:sz w:val="20"/>
                <w:szCs w:val="20"/>
              </w:rPr>
            </w:pPr>
            <w:r w:rsidRPr="00E30D47">
              <w:rPr>
                <w:rFonts w:ascii="Times New Roman" w:hAnsi="Times New Roman" w:cs="Times New Roman"/>
                <w:color w:val="000000"/>
                <w:sz w:val="20"/>
                <w:szCs w:val="20"/>
              </w:rPr>
              <w:t>&lt;0.001</w:t>
            </w:r>
          </w:p>
        </w:tc>
      </w:tr>
      <w:tr w:rsidR="003C4CD9" w:rsidRPr="00C57586" w14:paraId="743DDB94" w14:textId="35825F5A" w:rsidTr="001B5008">
        <w:trPr>
          <w:trHeight w:val="246"/>
        </w:trPr>
        <w:tc>
          <w:tcPr>
            <w:tcW w:w="3315" w:type="dxa"/>
            <w:tcBorders>
              <w:top w:val="nil"/>
              <w:left w:val="single" w:sz="12" w:space="0" w:color="auto"/>
              <w:bottom w:val="nil"/>
              <w:right w:val="nil"/>
            </w:tcBorders>
            <w:shd w:val="clear" w:color="auto" w:fill="auto"/>
            <w:noWrap/>
            <w:vAlign w:val="center"/>
            <w:hideMark/>
          </w:tcPr>
          <w:p w14:paraId="5FBE3174" w14:textId="1A37E8A7" w:rsidR="003C4CD9" w:rsidRPr="00E33E06" w:rsidRDefault="003C4CD9" w:rsidP="001B5008">
            <w:pPr>
              <w:rPr>
                <w:rFonts w:ascii="Times New Roman" w:hAnsi="Times New Roman" w:cs="Times New Roman"/>
                <w:color w:val="000000"/>
                <w:sz w:val="20"/>
                <w:szCs w:val="20"/>
              </w:rPr>
            </w:pPr>
            <w:r w:rsidRPr="00E33E06">
              <w:rPr>
                <w:rFonts w:ascii="Times New Roman" w:hAnsi="Times New Roman" w:cs="Times New Roman"/>
                <w:color w:val="000000"/>
                <w:sz w:val="20"/>
                <w:szCs w:val="20"/>
              </w:rPr>
              <w:t>White</w:t>
            </w:r>
          </w:p>
        </w:tc>
        <w:tc>
          <w:tcPr>
            <w:tcW w:w="1728" w:type="dxa"/>
            <w:tcBorders>
              <w:top w:val="nil"/>
              <w:left w:val="nil"/>
              <w:bottom w:val="nil"/>
              <w:right w:val="nil"/>
            </w:tcBorders>
            <w:shd w:val="clear" w:color="auto" w:fill="auto"/>
            <w:noWrap/>
            <w:vAlign w:val="center"/>
          </w:tcPr>
          <w:p w14:paraId="1E7C1CD7" w14:textId="6DE5177F"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8968 (72 %)</w:t>
            </w:r>
          </w:p>
        </w:tc>
        <w:tc>
          <w:tcPr>
            <w:tcW w:w="1728" w:type="dxa"/>
            <w:tcBorders>
              <w:top w:val="nil"/>
              <w:left w:val="nil"/>
              <w:bottom w:val="nil"/>
              <w:right w:val="nil"/>
            </w:tcBorders>
            <w:shd w:val="clear" w:color="auto" w:fill="auto"/>
            <w:noWrap/>
            <w:vAlign w:val="center"/>
          </w:tcPr>
          <w:p w14:paraId="1A6B1496" w14:textId="08C35242"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9994 (80.1 %)</w:t>
            </w:r>
          </w:p>
        </w:tc>
        <w:tc>
          <w:tcPr>
            <w:tcW w:w="1728" w:type="dxa"/>
            <w:tcBorders>
              <w:top w:val="nil"/>
              <w:left w:val="nil"/>
              <w:bottom w:val="nil"/>
              <w:right w:val="nil"/>
            </w:tcBorders>
            <w:shd w:val="clear" w:color="auto" w:fill="auto"/>
            <w:noWrap/>
            <w:vAlign w:val="center"/>
          </w:tcPr>
          <w:p w14:paraId="190185FA" w14:textId="48376FD7"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10563 (84.7 %)</w:t>
            </w:r>
          </w:p>
        </w:tc>
        <w:tc>
          <w:tcPr>
            <w:tcW w:w="1728" w:type="dxa"/>
            <w:tcBorders>
              <w:top w:val="nil"/>
              <w:left w:val="nil"/>
              <w:bottom w:val="nil"/>
              <w:right w:val="nil"/>
            </w:tcBorders>
            <w:shd w:val="clear" w:color="auto" w:fill="auto"/>
            <w:noWrap/>
            <w:vAlign w:val="center"/>
          </w:tcPr>
          <w:p w14:paraId="6A7D863C" w14:textId="11CA57FC"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10914 (87.5 %)</w:t>
            </w:r>
          </w:p>
        </w:tc>
        <w:tc>
          <w:tcPr>
            <w:tcW w:w="1728" w:type="dxa"/>
            <w:tcBorders>
              <w:top w:val="nil"/>
              <w:left w:val="nil"/>
              <w:bottom w:val="nil"/>
            </w:tcBorders>
            <w:shd w:val="clear" w:color="auto" w:fill="auto"/>
            <w:noWrap/>
            <w:vAlign w:val="center"/>
          </w:tcPr>
          <w:p w14:paraId="6C939166" w14:textId="1A9E1FF6"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11350 (90.9 %)</w:t>
            </w:r>
          </w:p>
        </w:tc>
        <w:tc>
          <w:tcPr>
            <w:tcW w:w="1728" w:type="dxa"/>
            <w:tcBorders>
              <w:top w:val="nil"/>
              <w:bottom w:val="nil"/>
              <w:right w:val="single" w:sz="12" w:space="0" w:color="auto"/>
            </w:tcBorders>
            <w:vAlign w:val="center"/>
          </w:tcPr>
          <w:p w14:paraId="6590D8A2" w14:textId="77777777" w:rsidR="003C4CD9" w:rsidRPr="001B5008" w:rsidRDefault="003C4CD9" w:rsidP="004F764B">
            <w:pPr>
              <w:rPr>
                <w:rFonts w:ascii="Times New Roman" w:hAnsi="Times New Roman" w:cs="Times New Roman"/>
                <w:b/>
                <w:bCs/>
                <w:color w:val="000000"/>
                <w:sz w:val="20"/>
                <w:szCs w:val="20"/>
              </w:rPr>
            </w:pPr>
          </w:p>
        </w:tc>
      </w:tr>
      <w:tr w:rsidR="003C4CD9" w:rsidRPr="00C57586" w14:paraId="04F8B327" w14:textId="00D3AFFF" w:rsidTr="001B5008">
        <w:trPr>
          <w:trHeight w:val="246"/>
        </w:trPr>
        <w:tc>
          <w:tcPr>
            <w:tcW w:w="3315" w:type="dxa"/>
            <w:tcBorders>
              <w:top w:val="nil"/>
              <w:left w:val="single" w:sz="12" w:space="0" w:color="auto"/>
              <w:bottom w:val="nil"/>
              <w:right w:val="nil"/>
            </w:tcBorders>
            <w:shd w:val="clear" w:color="auto" w:fill="auto"/>
            <w:noWrap/>
            <w:vAlign w:val="center"/>
            <w:hideMark/>
          </w:tcPr>
          <w:p w14:paraId="041DC1C4" w14:textId="3F3CE9CC" w:rsidR="003C4CD9" w:rsidRPr="00E33E06" w:rsidRDefault="003C4CD9" w:rsidP="001B5008">
            <w:pPr>
              <w:rPr>
                <w:rFonts w:ascii="Times New Roman" w:hAnsi="Times New Roman" w:cs="Times New Roman"/>
                <w:color w:val="000000"/>
                <w:sz w:val="20"/>
                <w:szCs w:val="20"/>
              </w:rPr>
            </w:pPr>
            <w:r w:rsidRPr="00E33E06">
              <w:rPr>
                <w:rFonts w:ascii="Times New Roman" w:hAnsi="Times New Roman" w:cs="Times New Roman"/>
                <w:color w:val="000000"/>
                <w:sz w:val="20"/>
                <w:szCs w:val="20"/>
              </w:rPr>
              <w:t>Black</w:t>
            </w:r>
          </w:p>
        </w:tc>
        <w:tc>
          <w:tcPr>
            <w:tcW w:w="1728" w:type="dxa"/>
            <w:tcBorders>
              <w:top w:val="nil"/>
              <w:left w:val="nil"/>
              <w:bottom w:val="nil"/>
              <w:right w:val="nil"/>
            </w:tcBorders>
            <w:shd w:val="clear" w:color="auto" w:fill="auto"/>
            <w:noWrap/>
            <w:vAlign w:val="center"/>
          </w:tcPr>
          <w:p w14:paraId="049F3F91" w14:textId="1EE21140"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2083 (16.7 %)</w:t>
            </w:r>
          </w:p>
        </w:tc>
        <w:tc>
          <w:tcPr>
            <w:tcW w:w="1728" w:type="dxa"/>
            <w:tcBorders>
              <w:top w:val="nil"/>
              <w:left w:val="nil"/>
              <w:bottom w:val="nil"/>
              <w:right w:val="nil"/>
            </w:tcBorders>
            <w:shd w:val="clear" w:color="auto" w:fill="auto"/>
            <w:noWrap/>
            <w:vAlign w:val="center"/>
          </w:tcPr>
          <w:p w14:paraId="6C565C77" w14:textId="61BC8B6E"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1396 (11.2 %)</w:t>
            </w:r>
          </w:p>
        </w:tc>
        <w:tc>
          <w:tcPr>
            <w:tcW w:w="1728" w:type="dxa"/>
            <w:tcBorders>
              <w:top w:val="nil"/>
              <w:left w:val="nil"/>
              <w:bottom w:val="nil"/>
              <w:right w:val="nil"/>
            </w:tcBorders>
            <w:shd w:val="clear" w:color="auto" w:fill="auto"/>
            <w:noWrap/>
            <w:vAlign w:val="center"/>
          </w:tcPr>
          <w:p w14:paraId="48262350" w14:textId="193DEA3B"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954 (7.7 %)</w:t>
            </w:r>
          </w:p>
        </w:tc>
        <w:tc>
          <w:tcPr>
            <w:tcW w:w="1728" w:type="dxa"/>
            <w:tcBorders>
              <w:top w:val="nil"/>
              <w:left w:val="nil"/>
              <w:bottom w:val="nil"/>
              <w:right w:val="nil"/>
            </w:tcBorders>
            <w:shd w:val="clear" w:color="auto" w:fill="auto"/>
            <w:noWrap/>
            <w:vAlign w:val="center"/>
          </w:tcPr>
          <w:p w14:paraId="7A25850F" w14:textId="774FA927"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805 (6.5 %)</w:t>
            </w:r>
          </w:p>
        </w:tc>
        <w:tc>
          <w:tcPr>
            <w:tcW w:w="1728" w:type="dxa"/>
            <w:tcBorders>
              <w:top w:val="nil"/>
              <w:left w:val="nil"/>
              <w:bottom w:val="nil"/>
            </w:tcBorders>
            <w:shd w:val="clear" w:color="auto" w:fill="auto"/>
            <w:noWrap/>
            <w:vAlign w:val="center"/>
          </w:tcPr>
          <w:p w14:paraId="0C6E77DB" w14:textId="4619478F"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561 (4.5 %)</w:t>
            </w:r>
          </w:p>
        </w:tc>
        <w:tc>
          <w:tcPr>
            <w:tcW w:w="1728" w:type="dxa"/>
            <w:tcBorders>
              <w:top w:val="nil"/>
              <w:bottom w:val="nil"/>
              <w:right w:val="single" w:sz="12" w:space="0" w:color="auto"/>
            </w:tcBorders>
            <w:vAlign w:val="center"/>
          </w:tcPr>
          <w:p w14:paraId="541387C0" w14:textId="77777777" w:rsidR="003C4CD9" w:rsidRPr="001B5008" w:rsidRDefault="003C4CD9" w:rsidP="004F764B">
            <w:pPr>
              <w:rPr>
                <w:rFonts w:ascii="Times New Roman" w:hAnsi="Times New Roman" w:cs="Times New Roman"/>
                <w:b/>
                <w:bCs/>
                <w:color w:val="000000"/>
                <w:sz w:val="20"/>
                <w:szCs w:val="20"/>
              </w:rPr>
            </w:pPr>
          </w:p>
        </w:tc>
      </w:tr>
      <w:tr w:rsidR="003C4CD9" w:rsidRPr="00C57586" w14:paraId="0C928660" w14:textId="0C4BC0D9" w:rsidTr="001B5008">
        <w:trPr>
          <w:trHeight w:val="246"/>
        </w:trPr>
        <w:tc>
          <w:tcPr>
            <w:tcW w:w="3315" w:type="dxa"/>
            <w:tcBorders>
              <w:top w:val="nil"/>
              <w:left w:val="single" w:sz="12" w:space="0" w:color="auto"/>
              <w:bottom w:val="nil"/>
              <w:right w:val="nil"/>
            </w:tcBorders>
            <w:shd w:val="clear" w:color="auto" w:fill="auto"/>
            <w:noWrap/>
            <w:vAlign w:val="center"/>
            <w:hideMark/>
          </w:tcPr>
          <w:p w14:paraId="53FD812F" w14:textId="52DB25AB" w:rsidR="003C4CD9" w:rsidRPr="00E33E06" w:rsidRDefault="003C4CD9" w:rsidP="001B5008">
            <w:pPr>
              <w:rPr>
                <w:rFonts w:ascii="Times New Roman" w:hAnsi="Times New Roman" w:cs="Times New Roman"/>
                <w:color w:val="000000"/>
                <w:sz w:val="20"/>
                <w:szCs w:val="20"/>
              </w:rPr>
            </w:pPr>
            <w:r w:rsidRPr="00E33E06">
              <w:rPr>
                <w:rFonts w:ascii="Times New Roman" w:hAnsi="Times New Roman" w:cs="Times New Roman"/>
                <w:color w:val="000000"/>
                <w:sz w:val="20"/>
                <w:szCs w:val="20"/>
              </w:rPr>
              <w:t>Hispanic</w:t>
            </w:r>
          </w:p>
        </w:tc>
        <w:tc>
          <w:tcPr>
            <w:tcW w:w="1728" w:type="dxa"/>
            <w:tcBorders>
              <w:top w:val="nil"/>
              <w:left w:val="nil"/>
              <w:bottom w:val="nil"/>
              <w:right w:val="nil"/>
            </w:tcBorders>
            <w:shd w:val="clear" w:color="auto" w:fill="auto"/>
            <w:noWrap/>
            <w:vAlign w:val="center"/>
            <w:hideMark/>
          </w:tcPr>
          <w:p w14:paraId="3F51D3BF" w14:textId="3C410077"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1020 (8.2 %)</w:t>
            </w:r>
          </w:p>
        </w:tc>
        <w:tc>
          <w:tcPr>
            <w:tcW w:w="1728" w:type="dxa"/>
            <w:tcBorders>
              <w:top w:val="nil"/>
              <w:left w:val="nil"/>
              <w:bottom w:val="nil"/>
              <w:right w:val="nil"/>
            </w:tcBorders>
            <w:shd w:val="clear" w:color="auto" w:fill="auto"/>
            <w:noWrap/>
            <w:vAlign w:val="center"/>
            <w:hideMark/>
          </w:tcPr>
          <w:p w14:paraId="413520E6" w14:textId="24BBABED"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557 (4.5 %)</w:t>
            </w:r>
          </w:p>
        </w:tc>
        <w:tc>
          <w:tcPr>
            <w:tcW w:w="1728" w:type="dxa"/>
            <w:tcBorders>
              <w:top w:val="nil"/>
              <w:left w:val="nil"/>
              <w:bottom w:val="nil"/>
              <w:right w:val="nil"/>
            </w:tcBorders>
            <w:shd w:val="clear" w:color="auto" w:fill="auto"/>
            <w:noWrap/>
            <w:vAlign w:val="center"/>
            <w:hideMark/>
          </w:tcPr>
          <w:p w14:paraId="2E3C0194" w14:textId="4EBF5CA4"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404 (3.2 %)</w:t>
            </w:r>
          </w:p>
        </w:tc>
        <w:tc>
          <w:tcPr>
            <w:tcW w:w="1728" w:type="dxa"/>
            <w:tcBorders>
              <w:top w:val="nil"/>
              <w:left w:val="nil"/>
              <w:bottom w:val="nil"/>
              <w:right w:val="nil"/>
            </w:tcBorders>
            <w:shd w:val="clear" w:color="auto" w:fill="auto"/>
            <w:noWrap/>
            <w:vAlign w:val="center"/>
            <w:hideMark/>
          </w:tcPr>
          <w:p w14:paraId="4F15656E" w14:textId="1E51EC9A"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278 (2.2 %)</w:t>
            </w:r>
          </w:p>
        </w:tc>
        <w:tc>
          <w:tcPr>
            <w:tcW w:w="1728" w:type="dxa"/>
            <w:tcBorders>
              <w:top w:val="nil"/>
              <w:left w:val="nil"/>
              <w:bottom w:val="nil"/>
            </w:tcBorders>
            <w:shd w:val="clear" w:color="auto" w:fill="auto"/>
            <w:noWrap/>
            <w:vAlign w:val="center"/>
            <w:hideMark/>
          </w:tcPr>
          <w:p w14:paraId="02E0FE90" w14:textId="47EE8E6F"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196 (1.6 %)</w:t>
            </w:r>
          </w:p>
        </w:tc>
        <w:tc>
          <w:tcPr>
            <w:tcW w:w="1728" w:type="dxa"/>
            <w:tcBorders>
              <w:top w:val="nil"/>
              <w:bottom w:val="nil"/>
              <w:right w:val="single" w:sz="12" w:space="0" w:color="auto"/>
            </w:tcBorders>
            <w:vAlign w:val="center"/>
          </w:tcPr>
          <w:p w14:paraId="5131F995" w14:textId="77777777" w:rsidR="003C4CD9" w:rsidRPr="001B5008" w:rsidRDefault="003C4CD9" w:rsidP="004F764B">
            <w:pPr>
              <w:rPr>
                <w:rFonts w:ascii="Times New Roman" w:hAnsi="Times New Roman" w:cs="Times New Roman"/>
                <w:b/>
                <w:bCs/>
                <w:color w:val="000000"/>
                <w:sz w:val="20"/>
                <w:szCs w:val="20"/>
              </w:rPr>
            </w:pPr>
          </w:p>
        </w:tc>
      </w:tr>
      <w:tr w:rsidR="003C4CD9" w:rsidRPr="00C57586" w14:paraId="64AD904F" w14:textId="05409E2D" w:rsidTr="001B5008">
        <w:trPr>
          <w:trHeight w:val="246"/>
        </w:trPr>
        <w:tc>
          <w:tcPr>
            <w:tcW w:w="3315" w:type="dxa"/>
            <w:tcBorders>
              <w:top w:val="nil"/>
              <w:left w:val="single" w:sz="12" w:space="0" w:color="auto"/>
              <w:bottom w:val="nil"/>
              <w:right w:val="nil"/>
            </w:tcBorders>
            <w:shd w:val="clear" w:color="auto" w:fill="auto"/>
            <w:noWrap/>
            <w:vAlign w:val="center"/>
          </w:tcPr>
          <w:p w14:paraId="6C39BCDC" w14:textId="77777777" w:rsidR="003C4CD9" w:rsidRPr="00E33E06" w:rsidRDefault="003C4CD9" w:rsidP="004F764B">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7E0F264A"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263CE8D5"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9BD0847"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33F3378D"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14A6F910"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1B00DE0C" w14:textId="77777777" w:rsidR="003C4CD9" w:rsidRPr="001B5008" w:rsidRDefault="003C4CD9" w:rsidP="004F764B">
            <w:pPr>
              <w:rPr>
                <w:rFonts w:ascii="Times New Roman" w:hAnsi="Times New Roman" w:cs="Times New Roman"/>
                <w:b/>
                <w:bCs/>
                <w:color w:val="000000"/>
                <w:sz w:val="20"/>
                <w:szCs w:val="20"/>
              </w:rPr>
            </w:pPr>
          </w:p>
        </w:tc>
      </w:tr>
      <w:tr w:rsidR="003C4CD9" w:rsidRPr="00C57586" w14:paraId="7149C02E" w14:textId="0B532098" w:rsidTr="001B5008">
        <w:trPr>
          <w:trHeight w:val="246"/>
        </w:trPr>
        <w:tc>
          <w:tcPr>
            <w:tcW w:w="3315" w:type="dxa"/>
            <w:tcBorders>
              <w:top w:val="nil"/>
              <w:left w:val="single" w:sz="12" w:space="0" w:color="auto"/>
              <w:bottom w:val="nil"/>
              <w:right w:val="nil"/>
            </w:tcBorders>
            <w:shd w:val="clear" w:color="auto" w:fill="auto"/>
            <w:noWrap/>
            <w:vAlign w:val="center"/>
          </w:tcPr>
          <w:p w14:paraId="71861B0F" w14:textId="77777777" w:rsidR="003C4CD9" w:rsidRPr="00E33E06" w:rsidRDefault="003C4CD9" w:rsidP="004F764B">
            <w:pPr>
              <w:rPr>
                <w:rFonts w:ascii="Times New Roman" w:hAnsi="Times New Roman" w:cs="Times New Roman"/>
                <w:color w:val="000000"/>
                <w:sz w:val="20"/>
                <w:szCs w:val="20"/>
              </w:rPr>
            </w:pPr>
            <w:r w:rsidRPr="00E33E06">
              <w:rPr>
                <w:rFonts w:ascii="Times New Roman" w:hAnsi="Times New Roman" w:cs="Times New Roman"/>
                <w:color w:val="000000"/>
                <w:sz w:val="20"/>
                <w:szCs w:val="20"/>
              </w:rPr>
              <w:t>Region</w:t>
            </w:r>
          </w:p>
        </w:tc>
        <w:tc>
          <w:tcPr>
            <w:tcW w:w="1728" w:type="dxa"/>
            <w:tcBorders>
              <w:top w:val="nil"/>
              <w:left w:val="nil"/>
              <w:bottom w:val="nil"/>
              <w:right w:val="nil"/>
            </w:tcBorders>
            <w:shd w:val="clear" w:color="auto" w:fill="auto"/>
            <w:noWrap/>
            <w:vAlign w:val="center"/>
          </w:tcPr>
          <w:p w14:paraId="40C91206"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7CC54884"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377BF613"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299C1623"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640A1162" w14:textId="77777777" w:rsidR="003C4CD9" w:rsidRPr="00E33E06"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0F161D78" w14:textId="136C6CD9" w:rsidR="003C4CD9" w:rsidRPr="001B5008" w:rsidRDefault="003C4CD9" w:rsidP="004F764B">
            <w:pPr>
              <w:rPr>
                <w:rFonts w:ascii="Times New Roman" w:hAnsi="Times New Roman" w:cs="Times New Roman"/>
                <w:b/>
                <w:bCs/>
                <w:color w:val="000000"/>
                <w:sz w:val="20"/>
                <w:szCs w:val="20"/>
              </w:rPr>
            </w:pPr>
            <w:r w:rsidRPr="00E30D47">
              <w:rPr>
                <w:rFonts w:ascii="Times New Roman" w:hAnsi="Times New Roman" w:cs="Times New Roman"/>
                <w:color w:val="000000"/>
                <w:sz w:val="20"/>
                <w:szCs w:val="20"/>
              </w:rPr>
              <w:t>&lt;0.001</w:t>
            </w:r>
          </w:p>
        </w:tc>
      </w:tr>
      <w:tr w:rsidR="003C4CD9" w:rsidRPr="00C57586" w14:paraId="42053D92" w14:textId="5E754B8D" w:rsidTr="001B5008">
        <w:trPr>
          <w:trHeight w:val="246"/>
        </w:trPr>
        <w:tc>
          <w:tcPr>
            <w:tcW w:w="3315" w:type="dxa"/>
            <w:tcBorders>
              <w:top w:val="nil"/>
              <w:left w:val="single" w:sz="12" w:space="0" w:color="auto"/>
              <w:bottom w:val="nil"/>
              <w:right w:val="nil"/>
            </w:tcBorders>
            <w:shd w:val="clear" w:color="auto" w:fill="auto"/>
            <w:noWrap/>
            <w:vAlign w:val="center"/>
          </w:tcPr>
          <w:p w14:paraId="355E8DE9" w14:textId="77777777" w:rsidR="003C4CD9" w:rsidRPr="00E33E06" w:rsidRDefault="003C4CD9" w:rsidP="001B5008">
            <w:pPr>
              <w:rPr>
                <w:rFonts w:ascii="Times New Roman" w:hAnsi="Times New Roman" w:cs="Times New Roman"/>
                <w:color w:val="000000"/>
                <w:sz w:val="20"/>
                <w:szCs w:val="20"/>
              </w:rPr>
            </w:pPr>
            <w:r w:rsidRPr="00E33E06">
              <w:rPr>
                <w:rFonts w:ascii="Times New Roman" w:hAnsi="Times New Roman" w:cs="Times New Roman"/>
                <w:color w:val="000000"/>
                <w:sz w:val="20"/>
                <w:szCs w:val="20"/>
              </w:rPr>
              <w:t>Northeast</w:t>
            </w:r>
          </w:p>
        </w:tc>
        <w:tc>
          <w:tcPr>
            <w:tcW w:w="1728" w:type="dxa"/>
            <w:tcBorders>
              <w:top w:val="nil"/>
              <w:left w:val="nil"/>
              <w:bottom w:val="nil"/>
              <w:right w:val="nil"/>
            </w:tcBorders>
            <w:shd w:val="clear" w:color="auto" w:fill="auto"/>
            <w:noWrap/>
            <w:vAlign w:val="center"/>
          </w:tcPr>
          <w:p w14:paraId="0776FE63" w14:textId="25DB24E6"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2744 (22 %)</w:t>
            </w:r>
          </w:p>
        </w:tc>
        <w:tc>
          <w:tcPr>
            <w:tcW w:w="1728" w:type="dxa"/>
            <w:tcBorders>
              <w:top w:val="nil"/>
              <w:left w:val="nil"/>
              <w:bottom w:val="nil"/>
              <w:right w:val="nil"/>
            </w:tcBorders>
            <w:shd w:val="clear" w:color="auto" w:fill="auto"/>
            <w:noWrap/>
            <w:vAlign w:val="center"/>
          </w:tcPr>
          <w:p w14:paraId="7B09CE2A" w14:textId="63234699"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2896 (23.2 %)</w:t>
            </w:r>
          </w:p>
        </w:tc>
        <w:tc>
          <w:tcPr>
            <w:tcW w:w="1728" w:type="dxa"/>
            <w:tcBorders>
              <w:top w:val="nil"/>
              <w:left w:val="nil"/>
              <w:bottom w:val="nil"/>
              <w:right w:val="nil"/>
            </w:tcBorders>
            <w:shd w:val="clear" w:color="auto" w:fill="auto"/>
            <w:noWrap/>
            <w:vAlign w:val="center"/>
          </w:tcPr>
          <w:p w14:paraId="423715EC" w14:textId="5B583A84"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3005 (24.1 %)</w:t>
            </w:r>
          </w:p>
        </w:tc>
        <w:tc>
          <w:tcPr>
            <w:tcW w:w="1728" w:type="dxa"/>
            <w:tcBorders>
              <w:top w:val="nil"/>
              <w:left w:val="nil"/>
              <w:bottom w:val="nil"/>
              <w:right w:val="nil"/>
            </w:tcBorders>
            <w:shd w:val="clear" w:color="auto" w:fill="auto"/>
            <w:noWrap/>
            <w:vAlign w:val="center"/>
          </w:tcPr>
          <w:p w14:paraId="5650D187" w14:textId="62C9B91C"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2937 (23.6 %)</w:t>
            </w:r>
          </w:p>
        </w:tc>
        <w:tc>
          <w:tcPr>
            <w:tcW w:w="1728" w:type="dxa"/>
            <w:tcBorders>
              <w:top w:val="nil"/>
              <w:left w:val="nil"/>
              <w:bottom w:val="nil"/>
            </w:tcBorders>
            <w:shd w:val="clear" w:color="auto" w:fill="auto"/>
            <w:noWrap/>
            <w:vAlign w:val="center"/>
          </w:tcPr>
          <w:p w14:paraId="75831D3A" w14:textId="6FCF5B3C"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2776 (22.2 %)</w:t>
            </w:r>
          </w:p>
        </w:tc>
        <w:tc>
          <w:tcPr>
            <w:tcW w:w="1728" w:type="dxa"/>
            <w:tcBorders>
              <w:top w:val="nil"/>
              <w:bottom w:val="nil"/>
              <w:right w:val="single" w:sz="12" w:space="0" w:color="auto"/>
            </w:tcBorders>
            <w:vAlign w:val="center"/>
          </w:tcPr>
          <w:p w14:paraId="54E03A96" w14:textId="77777777" w:rsidR="003C4CD9" w:rsidRPr="001B5008" w:rsidRDefault="003C4CD9" w:rsidP="004F764B">
            <w:pPr>
              <w:rPr>
                <w:rFonts w:ascii="Times New Roman" w:hAnsi="Times New Roman" w:cs="Times New Roman"/>
                <w:b/>
                <w:bCs/>
                <w:color w:val="000000"/>
                <w:sz w:val="20"/>
                <w:szCs w:val="20"/>
              </w:rPr>
            </w:pPr>
          </w:p>
        </w:tc>
      </w:tr>
      <w:tr w:rsidR="003C4CD9" w:rsidRPr="00C57586" w14:paraId="1C2007EC" w14:textId="39346894" w:rsidTr="001B5008">
        <w:trPr>
          <w:trHeight w:val="246"/>
        </w:trPr>
        <w:tc>
          <w:tcPr>
            <w:tcW w:w="3315" w:type="dxa"/>
            <w:tcBorders>
              <w:top w:val="nil"/>
              <w:left w:val="single" w:sz="12" w:space="0" w:color="auto"/>
              <w:bottom w:val="nil"/>
              <w:right w:val="nil"/>
            </w:tcBorders>
            <w:shd w:val="clear" w:color="auto" w:fill="auto"/>
            <w:noWrap/>
            <w:vAlign w:val="center"/>
          </w:tcPr>
          <w:p w14:paraId="5E17DB7C" w14:textId="77777777" w:rsidR="003C4CD9" w:rsidRPr="00E33E06" w:rsidRDefault="003C4CD9" w:rsidP="001B5008">
            <w:pPr>
              <w:rPr>
                <w:rFonts w:ascii="Times New Roman" w:hAnsi="Times New Roman" w:cs="Times New Roman"/>
                <w:color w:val="000000"/>
                <w:sz w:val="20"/>
                <w:szCs w:val="20"/>
              </w:rPr>
            </w:pPr>
            <w:r w:rsidRPr="00E33E06">
              <w:rPr>
                <w:rFonts w:ascii="Times New Roman" w:hAnsi="Times New Roman" w:cs="Times New Roman"/>
                <w:color w:val="000000"/>
                <w:sz w:val="20"/>
                <w:szCs w:val="20"/>
              </w:rPr>
              <w:t>South</w:t>
            </w:r>
          </w:p>
        </w:tc>
        <w:tc>
          <w:tcPr>
            <w:tcW w:w="1728" w:type="dxa"/>
            <w:tcBorders>
              <w:top w:val="nil"/>
              <w:left w:val="nil"/>
              <w:bottom w:val="nil"/>
              <w:right w:val="nil"/>
            </w:tcBorders>
            <w:shd w:val="clear" w:color="auto" w:fill="auto"/>
            <w:noWrap/>
            <w:vAlign w:val="center"/>
          </w:tcPr>
          <w:p w14:paraId="544C0EE5" w14:textId="00EBF480"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3787 (30.4 %)</w:t>
            </w:r>
          </w:p>
        </w:tc>
        <w:tc>
          <w:tcPr>
            <w:tcW w:w="1728" w:type="dxa"/>
            <w:tcBorders>
              <w:top w:val="nil"/>
              <w:left w:val="nil"/>
              <w:bottom w:val="nil"/>
              <w:right w:val="nil"/>
            </w:tcBorders>
            <w:shd w:val="clear" w:color="auto" w:fill="auto"/>
            <w:noWrap/>
            <w:vAlign w:val="center"/>
          </w:tcPr>
          <w:p w14:paraId="04E441C9" w14:textId="770F94F5"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3284 (26.3 %)</w:t>
            </w:r>
          </w:p>
        </w:tc>
        <w:tc>
          <w:tcPr>
            <w:tcW w:w="1728" w:type="dxa"/>
            <w:tcBorders>
              <w:top w:val="nil"/>
              <w:left w:val="nil"/>
              <w:bottom w:val="nil"/>
              <w:right w:val="nil"/>
            </w:tcBorders>
            <w:shd w:val="clear" w:color="auto" w:fill="auto"/>
            <w:noWrap/>
            <w:vAlign w:val="center"/>
          </w:tcPr>
          <w:p w14:paraId="43BC6049" w14:textId="2BD27FA1"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2968 (23.8 %)</w:t>
            </w:r>
          </w:p>
        </w:tc>
        <w:tc>
          <w:tcPr>
            <w:tcW w:w="1728" w:type="dxa"/>
            <w:tcBorders>
              <w:top w:val="nil"/>
              <w:left w:val="nil"/>
              <w:bottom w:val="nil"/>
              <w:right w:val="nil"/>
            </w:tcBorders>
            <w:shd w:val="clear" w:color="auto" w:fill="auto"/>
            <w:noWrap/>
            <w:vAlign w:val="center"/>
          </w:tcPr>
          <w:p w14:paraId="2CC6A710" w14:textId="457715D6"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2847 (22.8 %)</w:t>
            </w:r>
          </w:p>
        </w:tc>
        <w:tc>
          <w:tcPr>
            <w:tcW w:w="1728" w:type="dxa"/>
            <w:tcBorders>
              <w:top w:val="nil"/>
              <w:left w:val="nil"/>
              <w:bottom w:val="nil"/>
            </w:tcBorders>
            <w:shd w:val="clear" w:color="auto" w:fill="auto"/>
            <w:noWrap/>
            <w:vAlign w:val="center"/>
          </w:tcPr>
          <w:p w14:paraId="5C03E2C8" w14:textId="048D7E20" w:rsidR="003C4CD9" w:rsidRPr="00E33E06"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2827 (22.7 %)</w:t>
            </w:r>
          </w:p>
        </w:tc>
        <w:tc>
          <w:tcPr>
            <w:tcW w:w="1728" w:type="dxa"/>
            <w:tcBorders>
              <w:top w:val="nil"/>
              <w:bottom w:val="nil"/>
              <w:right w:val="single" w:sz="12" w:space="0" w:color="auto"/>
            </w:tcBorders>
            <w:vAlign w:val="center"/>
          </w:tcPr>
          <w:p w14:paraId="2A9CD8AC" w14:textId="77777777" w:rsidR="003C4CD9" w:rsidRPr="001B5008" w:rsidRDefault="003C4CD9" w:rsidP="004F764B">
            <w:pPr>
              <w:rPr>
                <w:rFonts w:ascii="Times New Roman" w:hAnsi="Times New Roman" w:cs="Times New Roman"/>
                <w:b/>
                <w:bCs/>
                <w:color w:val="000000"/>
                <w:sz w:val="20"/>
                <w:szCs w:val="20"/>
              </w:rPr>
            </w:pPr>
          </w:p>
        </w:tc>
      </w:tr>
      <w:tr w:rsidR="003C4CD9" w:rsidRPr="00D15142" w14:paraId="57B96892" w14:textId="5E310F55" w:rsidTr="001B5008">
        <w:trPr>
          <w:trHeight w:val="246"/>
        </w:trPr>
        <w:tc>
          <w:tcPr>
            <w:tcW w:w="3315" w:type="dxa"/>
            <w:tcBorders>
              <w:top w:val="nil"/>
              <w:left w:val="single" w:sz="12" w:space="0" w:color="auto"/>
              <w:bottom w:val="nil"/>
              <w:right w:val="nil"/>
            </w:tcBorders>
            <w:shd w:val="clear" w:color="auto" w:fill="auto"/>
            <w:noWrap/>
            <w:vAlign w:val="center"/>
          </w:tcPr>
          <w:p w14:paraId="13DCA67A"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Midwest</w:t>
            </w:r>
          </w:p>
        </w:tc>
        <w:tc>
          <w:tcPr>
            <w:tcW w:w="1728" w:type="dxa"/>
            <w:tcBorders>
              <w:top w:val="nil"/>
              <w:left w:val="nil"/>
              <w:bottom w:val="nil"/>
              <w:right w:val="nil"/>
            </w:tcBorders>
            <w:shd w:val="clear" w:color="auto" w:fill="auto"/>
            <w:noWrap/>
            <w:vAlign w:val="center"/>
          </w:tcPr>
          <w:p w14:paraId="12EB6393" w14:textId="432C3AC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2773 (22.3 %)</w:t>
            </w:r>
          </w:p>
        </w:tc>
        <w:tc>
          <w:tcPr>
            <w:tcW w:w="1728" w:type="dxa"/>
            <w:tcBorders>
              <w:top w:val="nil"/>
              <w:left w:val="nil"/>
              <w:bottom w:val="nil"/>
              <w:right w:val="nil"/>
            </w:tcBorders>
            <w:shd w:val="clear" w:color="auto" w:fill="auto"/>
            <w:noWrap/>
            <w:vAlign w:val="center"/>
          </w:tcPr>
          <w:p w14:paraId="6B57BC4A" w14:textId="12D719F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2685 (21.5 %)</w:t>
            </w:r>
          </w:p>
        </w:tc>
        <w:tc>
          <w:tcPr>
            <w:tcW w:w="1728" w:type="dxa"/>
            <w:tcBorders>
              <w:top w:val="nil"/>
              <w:left w:val="nil"/>
              <w:bottom w:val="nil"/>
              <w:right w:val="nil"/>
            </w:tcBorders>
            <w:shd w:val="clear" w:color="auto" w:fill="auto"/>
            <w:noWrap/>
            <w:vAlign w:val="center"/>
          </w:tcPr>
          <w:p w14:paraId="1FDF6470" w14:textId="610BEB6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2657 (21.3 %)</w:t>
            </w:r>
          </w:p>
        </w:tc>
        <w:tc>
          <w:tcPr>
            <w:tcW w:w="1728" w:type="dxa"/>
            <w:tcBorders>
              <w:top w:val="nil"/>
              <w:left w:val="nil"/>
              <w:bottom w:val="nil"/>
              <w:right w:val="nil"/>
            </w:tcBorders>
            <w:shd w:val="clear" w:color="auto" w:fill="auto"/>
            <w:noWrap/>
            <w:vAlign w:val="center"/>
          </w:tcPr>
          <w:p w14:paraId="581CD269" w14:textId="2151A921"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2777 (22.3 %)</w:t>
            </w:r>
          </w:p>
        </w:tc>
        <w:tc>
          <w:tcPr>
            <w:tcW w:w="1728" w:type="dxa"/>
            <w:tcBorders>
              <w:top w:val="nil"/>
              <w:left w:val="nil"/>
              <w:bottom w:val="nil"/>
            </w:tcBorders>
            <w:shd w:val="clear" w:color="auto" w:fill="auto"/>
            <w:noWrap/>
            <w:vAlign w:val="center"/>
          </w:tcPr>
          <w:p w14:paraId="64C0E90C" w14:textId="54D21601"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2889 (23.1 %)</w:t>
            </w:r>
          </w:p>
        </w:tc>
        <w:tc>
          <w:tcPr>
            <w:tcW w:w="1728" w:type="dxa"/>
            <w:tcBorders>
              <w:top w:val="nil"/>
              <w:bottom w:val="nil"/>
              <w:right w:val="single" w:sz="12" w:space="0" w:color="auto"/>
            </w:tcBorders>
            <w:vAlign w:val="center"/>
          </w:tcPr>
          <w:p w14:paraId="1B260959" w14:textId="77777777" w:rsidR="003C4CD9" w:rsidRPr="00561E02" w:rsidRDefault="003C4CD9" w:rsidP="004F764B">
            <w:pPr>
              <w:rPr>
                <w:rFonts w:ascii="Times New Roman" w:hAnsi="Times New Roman" w:cs="Times New Roman"/>
                <w:color w:val="000000"/>
                <w:sz w:val="20"/>
                <w:szCs w:val="20"/>
              </w:rPr>
            </w:pPr>
          </w:p>
        </w:tc>
      </w:tr>
      <w:tr w:rsidR="003C4CD9" w:rsidRPr="00D15142" w14:paraId="78C60704" w14:textId="1D414A2A" w:rsidTr="001B5008">
        <w:trPr>
          <w:trHeight w:val="246"/>
        </w:trPr>
        <w:tc>
          <w:tcPr>
            <w:tcW w:w="3315" w:type="dxa"/>
            <w:tcBorders>
              <w:top w:val="nil"/>
              <w:left w:val="single" w:sz="12" w:space="0" w:color="auto"/>
              <w:bottom w:val="nil"/>
              <w:right w:val="nil"/>
            </w:tcBorders>
            <w:shd w:val="clear" w:color="auto" w:fill="auto"/>
            <w:noWrap/>
            <w:vAlign w:val="center"/>
          </w:tcPr>
          <w:p w14:paraId="7EED8280"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West</w:t>
            </w:r>
          </w:p>
        </w:tc>
        <w:tc>
          <w:tcPr>
            <w:tcW w:w="1728" w:type="dxa"/>
            <w:tcBorders>
              <w:top w:val="nil"/>
              <w:left w:val="nil"/>
              <w:bottom w:val="nil"/>
              <w:right w:val="nil"/>
            </w:tcBorders>
            <w:shd w:val="clear" w:color="auto" w:fill="auto"/>
            <w:noWrap/>
            <w:vAlign w:val="center"/>
          </w:tcPr>
          <w:p w14:paraId="78B4640E" w14:textId="1AA2F4FD"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3146 (25.3 %)</w:t>
            </w:r>
          </w:p>
        </w:tc>
        <w:tc>
          <w:tcPr>
            <w:tcW w:w="1728" w:type="dxa"/>
            <w:tcBorders>
              <w:top w:val="nil"/>
              <w:left w:val="nil"/>
              <w:bottom w:val="nil"/>
              <w:right w:val="nil"/>
            </w:tcBorders>
            <w:shd w:val="clear" w:color="auto" w:fill="auto"/>
            <w:noWrap/>
            <w:vAlign w:val="center"/>
          </w:tcPr>
          <w:p w14:paraId="3B6F5B28" w14:textId="789D527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3607 (28.9 %)</w:t>
            </w:r>
          </w:p>
        </w:tc>
        <w:tc>
          <w:tcPr>
            <w:tcW w:w="1728" w:type="dxa"/>
            <w:tcBorders>
              <w:top w:val="nil"/>
              <w:left w:val="nil"/>
              <w:bottom w:val="nil"/>
              <w:right w:val="nil"/>
            </w:tcBorders>
            <w:shd w:val="clear" w:color="auto" w:fill="auto"/>
            <w:noWrap/>
            <w:vAlign w:val="center"/>
          </w:tcPr>
          <w:p w14:paraId="3A08E0ED" w14:textId="4671A726"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3834 (30.8 %)</w:t>
            </w:r>
          </w:p>
        </w:tc>
        <w:tc>
          <w:tcPr>
            <w:tcW w:w="1728" w:type="dxa"/>
            <w:tcBorders>
              <w:top w:val="nil"/>
              <w:left w:val="nil"/>
              <w:bottom w:val="nil"/>
              <w:right w:val="nil"/>
            </w:tcBorders>
            <w:shd w:val="clear" w:color="auto" w:fill="auto"/>
            <w:noWrap/>
            <w:vAlign w:val="center"/>
          </w:tcPr>
          <w:p w14:paraId="01A9C44F" w14:textId="112649D4"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3910 (31.4 %)</w:t>
            </w:r>
          </w:p>
        </w:tc>
        <w:tc>
          <w:tcPr>
            <w:tcW w:w="1728" w:type="dxa"/>
            <w:tcBorders>
              <w:top w:val="nil"/>
              <w:left w:val="nil"/>
              <w:bottom w:val="nil"/>
            </w:tcBorders>
            <w:shd w:val="clear" w:color="auto" w:fill="auto"/>
            <w:noWrap/>
            <w:vAlign w:val="center"/>
          </w:tcPr>
          <w:p w14:paraId="68DCC6DD" w14:textId="04EB0882"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3989 (32 %)</w:t>
            </w:r>
          </w:p>
        </w:tc>
        <w:tc>
          <w:tcPr>
            <w:tcW w:w="1728" w:type="dxa"/>
            <w:tcBorders>
              <w:top w:val="nil"/>
              <w:bottom w:val="nil"/>
              <w:right w:val="single" w:sz="12" w:space="0" w:color="auto"/>
            </w:tcBorders>
            <w:vAlign w:val="center"/>
          </w:tcPr>
          <w:p w14:paraId="6CC6F4E3" w14:textId="77777777" w:rsidR="003C4CD9" w:rsidRPr="00561E02" w:rsidRDefault="003C4CD9" w:rsidP="004F764B">
            <w:pPr>
              <w:rPr>
                <w:rFonts w:ascii="Times New Roman" w:hAnsi="Times New Roman" w:cs="Times New Roman"/>
                <w:color w:val="000000"/>
                <w:sz w:val="20"/>
                <w:szCs w:val="20"/>
              </w:rPr>
            </w:pPr>
          </w:p>
        </w:tc>
      </w:tr>
      <w:tr w:rsidR="003C4CD9" w:rsidRPr="00D15142" w14:paraId="47218A25" w14:textId="27AD9B2F" w:rsidTr="001B5008">
        <w:trPr>
          <w:trHeight w:val="246"/>
        </w:trPr>
        <w:tc>
          <w:tcPr>
            <w:tcW w:w="3315" w:type="dxa"/>
            <w:tcBorders>
              <w:top w:val="nil"/>
              <w:left w:val="single" w:sz="12" w:space="0" w:color="auto"/>
              <w:bottom w:val="nil"/>
              <w:right w:val="nil"/>
            </w:tcBorders>
            <w:shd w:val="clear" w:color="auto" w:fill="auto"/>
            <w:noWrap/>
            <w:vAlign w:val="center"/>
          </w:tcPr>
          <w:p w14:paraId="57A16957" w14:textId="77777777" w:rsidR="003C4CD9" w:rsidRPr="00D15142" w:rsidRDefault="003C4CD9" w:rsidP="004F764B">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665307EB"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1A63AFFE"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7D637325"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6B454468"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5B5E2E4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4A271125" w14:textId="77777777" w:rsidR="003C4CD9" w:rsidRPr="00D15142" w:rsidRDefault="003C4CD9" w:rsidP="004F764B">
            <w:pPr>
              <w:rPr>
                <w:rFonts w:ascii="Times New Roman" w:hAnsi="Times New Roman" w:cs="Times New Roman"/>
                <w:color w:val="000000"/>
                <w:sz w:val="20"/>
                <w:szCs w:val="20"/>
              </w:rPr>
            </w:pPr>
          </w:p>
        </w:tc>
      </w:tr>
      <w:tr w:rsidR="003C4CD9" w:rsidRPr="00D15142" w14:paraId="275922CA" w14:textId="57C9A5B0" w:rsidTr="001B5008">
        <w:trPr>
          <w:trHeight w:val="246"/>
        </w:trPr>
        <w:tc>
          <w:tcPr>
            <w:tcW w:w="3315" w:type="dxa"/>
            <w:tcBorders>
              <w:top w:val="nil"/>
              <w:left w:val="single" w:sz="12" w:space="0" w:color="auto"/>
              <w:bottom w:val="nil"/>
              <w:right w:val="nil"/>
            </w:tcBorders>
            <w:shd w:val="clear" w:color="auto" w:fill="auto"/>
            <w:noWrap/>
            <w:vAlign w:val="center"/>
          </w:tcPr>
          <w:p w14:paraId="6CBD840E" w14:textId="77777777" w:rsidR="003C4CD9" w:rsidRPr="00D15142" w:rsidRDefault="003C4CD9" w:rsidP="004F764B">
            <w:pPr>
              <w:rPr>
                <w:rFonts w:ascii="Times New Roman" w:hAnsi="Times New Roman" w:cs="Times New Roman"/>
                <w:color w:val="000000"/>
                <w:sz w:val="20"/>
                <w:szCs w:val="20"/>
              </w:rPr>
            </w:pPr>
            <w:r w:rsidRPr="00D15142">
              <w:rPr>
                <w:rFonts w:ascii="Times New Roman" w:hAnsi="Times New Roman" w:cs="Times New Roman"/>
                <w:color w:val="000000"/>
                <w:sz w:val="20"/>
                <w:szCs w:val="20"/>
              </w:rPr>
              <w:t>Income (US dollars)</w:t>
            </w:r>
          </w:p>
        </w:tc>
        <w:tc>
          <w:tcPr>
            <w:tcW w:w="1728" w:type="dxa"/>
            <w:tcBorders>
              <w:top w:val="nil"/>
              <w:left w:val="nil"/>
              <w:bottom w:val="nil"/>
              <w:right w:val="nil"/>
            </w:tcBorders>
            <w:shd w:val="clear" w:color="auto" w:fill="auto"/>
            <w:noWrap/>
            <w:vAlign w:val="center"/>
          </w:tcPr>
          <w:p w14:paraId="3D800C64"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7468232E"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5A1A8728"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46BFF5A7"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4D3FE5A1"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6DE62455" w14:textId="5343FA8A" w:rsidR="003C4CD9" w:rsidRPr="00D1514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3C4CD9" w:rsidRPr="00D15142" w14:paraId="3E83B05C" w14:textId="310CB117" w:rsidTr="001B5008">
        <w:trPr>
          <w:trHeight w:val="246"/>
        </w:trPr>
        <w:tc>
          <w:tcPr>
            <w:tcW w:w="3315" w:type="dxa"/>
            <w:tcBorders>
              <w:top w:val="nil"/>
              <w:left w:val="single" w:sz="12" w:space="0" w:color="auto"/>
              <w:bottom w:val="nil"/>
              <w:right w:val="nil"/>
            </w:tcBorders>
            <w:shd w:val="clear" w:color="auto" w:fill="auto"/>
            <w:noWrap/>
            <w:vAlign w:val="center"/>
          </w:tcPr>
          <w:p w14:paraId="219855EF"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&lt;20,000</w:t>
            </w:r>
          </w:p>
        </w:tc>
        <w:tc>
          <w:tcPr>
            <w:tcW w:w="1728" w:type="dxa"/>
            <w:tcBorders>
              <w:top w:val="nil"/>
              <w:left w:val="nil"/>
              <w:bottom w:val="nil"/>
              <w:right w:val="nil"/>
            </w:tcBorders>
            <w:shd w:val="clear" w:color="auto" w:fill="auto"/>
            <w:noWrap/>
            <w:vAlign w:val="center"/>
          </w:tcPr>
          <w:p w14:paraId="6C256E4A" w14:textId="47B2296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2678 (21.5 %)</w:t>
            </w:r>
          </w:p>
        </w:tc>
        <w:tc>
          <w:tcPr>
            <w:tcW w:w="1728" w:type="dxa"/>
            <w:tcBorders>
              <w:top w:val="nil"/>
              <w:left w:val="nil"/>
              <w:bottom w:val="nil"/>
              <w:right w:val="nil"/>
            </w:tcBorders>
            <w:shd w:val="clear" w:color="auto" w:fill="auto"/>
            <w:noWrap/>
            <w:vAlign w:val="center"/>
          </w:tcPr>
          <w:p w14:paraId="7304FD1F" w14:textId="18EC68B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2135 (17.1 %)</w:t>
            </w:r>
          </w:p>
        </w:tc>
        <w:tc>
          <w:tcPr>
            <w:tcW w:w="1728" w:type="dxa"/>
            <w:tcBorders>
              <w:top w:val="nil"/>
              <w:left w:val="nil"/>
              <w:bottom w:val="nil"/>
              <w:right w:val="nil"/>
            </w:tcBorders>
            <w:shd w:val="clear" w:color="auto" w:fill="auto"/>
            <w:noWrap/>
            <w:vAlign w:val="center"/>
          </w:tcPr>
          <w:p w14:paraId="216F925D" w14:textId="407AACD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1884 (15.1 %)</w:t>
            </w:r>
          </w:p>
        </w:tc>
        <w:tc>
          <w:tcPr>
            <w:tcW w:w="1728" w:type="dxa"/>
            <w:tcBorders>
              <w:top w:val="nil"/>
              <w:left w:val="nil"/>
              <w:bottom w:val="nil"/>
              <w:right w:val="nil"/>
            </w:tcBorders>
            <w:shd w:val="clear" w:color="auto" w:fill="auto"/>
            <w:noWrap/>
            <w:vAlign w:val="center"/>
          </w:tcPr>
          <w:p w14:paraId="504EB640" w14:textId="3D469FC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1780 (14.3 %)</w:t>
            </w:r>
          </w:p>
        </w:tc>
        <w:tc>
          <w:tcPr>
            <w:tcW w:w="1728" w:type="dxa"/>
            <w:tcBorders>
              <w:top w:val="nil"/>
              <w:left w:val="nil"/>
              <w:bottom w:val="nil"/>
            </w:tcBorders>
            <w:shd w:val="clear" w:color="auto" w:fill="auto"/>
            <w:noWrap/>
            <w:vAlign w:val="center"/>
          </w:tcPr>
          <w:p w14:paraId="76B2A57D" w14:textId="5C1C8041"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1715 (13.7 %)</w:t>
            </w:r>
          </w:p>
        </w:tc>
        <w:tc>
          <w:tcPr>
            <w:tcW w:w="1728" w:type="dxa"/>
            <w:tcBorders>
              <w:top w:val="nil"/>
              <w:bottom w:val="nil"/>
              <w:right w:val="single" w:sz="12" w:space="0" w:color="auto"/>
            </w:tcBorders>
            <w:vAlign w:val="center"/>
          </w:tcPr>
          <w:p w14:paraId="4EF27B86" w14:textId="77777777" w:rsidR="003C4CD9" w:rsidRPr="00561E02" w:rsidRDefault="003C4CD9" w:rsidP="004F764B">
            <w:pPr>
              <w:rPr>
                <w:rFonts w:ascii="Times New Roman" w:hAnsi="Times New Roman" w:cs="Times New Roman"/>
                <w:color w:val="000000"/>
                <w:sz w:val="20"/>
                <w:szCs w:val="20"/>
              </w:rPr>
            </w:pPr>
          </w:p>
        </w:tc>
      </w:tr>
      <w:tr w:rsidR="003C4CD9" w:rsidRPr="00D15142" w14:paraId="34A64F98" w14:textId="4779980C" w:rsidTr="001B5008">
        <w:trPr>
          <w:trHeight w:val="246"/>
        </w:trPr>
        <w:tc>
          <w:tcPr>
            <w:tcW w:w="3315" w:type="dxa"/>
            <w:tcBorders>
              <w:top w:val="nil"/>
              <w:left w:val="single" w:sz="12" w:space="0" w:color="auto"/>
              <w:bottom w:val="nil"/>
              <w:right w:val="nil"/>
            </w:tcBorders>
            <w:shd w:val="clear" w:color="auto" w:fill="auto"/>
            <w:noWrap/>
            <w:vAlign w:val="center"/>
          </w:tcPr>
          <w:p w14:paraId="5D118E50"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20,000-49,999</w:t>
            </w:r>
          </w:p>
        </w:tc>
        <w:tc>
          <w:tcPr>
            <w:tcW w:w="1728" w:type="dxa"/>
            <w:tcBorders>
              <w:top w:val="nil"/>
              <w:left w:val="nil"/>
              <w:bottom w:val="nil"/>
              <w:right w:val="nil"/>
            </w:tcBorders>
            <w:shd w:val="clear" w:color="auto" w:fill="auto"/>
            <w:noWrap/>
            <w:vAlign w:val="center"/>
          </w:tcPr>
          <w:p w14:paraId="058D8B8D" w14:textId="4C71267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5704 (45.8 %)</w:t>
            </w:r>
          </w:p>
        </w:tc>
        <w:tc>
          <w:tcPr>
            <w:tcW w:w="1728" w:type="dxa"/>
            <w:tcBorders>
              <w:top w:val="nil"/>
              <w:left w:val="nil"/>
              <w:bottom w:val="nil"/>
              <w:right w:val="nil"/>
            </w:tcBorders>
            <w:shd w:val="clear" w:color="auto" w:fill="auto"/>
            <w:noWrap/>
            <w:vAlign w:val="center"/>
          </w:tcPr>
          <w:p w14:paraId="222F56B3" w14:textId="2BDC74F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5666 (45.4 %)</w:t>
            </w:r>
          </w:p>
        </w:tc>
        <w:tc>
          <w:tcPr>
            <w:tcW w:w="1728" w:type="dxa"/>
            <w:tcBorders>
              <w:top w:val="nil"/>
              <w:left w:val="nil"/>
              <w:bottom w:val="nil"/>
              <w:right w:val="nil"/>
            </w:tcBorders>
            <w:shd w:val="clear" w:color="auto" w:fill="auto"/>
            <w:noWrap/>
            <w:vAlign w:val="center"/>
          </w:tcPr>
          <w:p w14:paraId="0D1DC688" w14:textId="437F5516"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5691 (45.7 %)</w:t>
            </w:r>
          </w:p>
        </w:tc>
        <w:tc>
          <w:tcPr>
            <w:tcW w:w="1728" w:type="dxa"/>
            <w:tcBorders>
              <w:top w:val="nil"/>
              <w:left w:val="nil"/>
              <w:bottom w:val="nil"/>
              <w:right w:val="nil"/>
            </w:tcBorders>
            <w:shd w:val="clear" w:color="auto" w:fill="auto"/>
            <w:noWrap/>
            <w:vAlign w:val="center"/>
          </w:tcPr>
          <w:p w14:paraId="4A55F70B" w14:textId="06EFF96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5636 (45.2 %)</w:t>
            </w:r>
          </w:p>
        </w:tc>
        <w:tc>
          <w:tcPr>
            <w:tcW w:w="1728" w:type="dxa"/>
            <w:tcBorders>
              <w:top w:val="nil"/>
              <w:left w:val="nil"/>
              <w:bottom w:val="nil"/>
            </w:tcBorders>
            <w:shd w:val="clear" w:color="auto" w:fill="auto"/>
            <w:noWrap/>
            <w:vAlign w:val="center"/>
          </w:tcPr>
          <w:p w14:paraId="5EF33E35" w14:textId="3F40623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5642 (45.2 %)</w:t>
            </w:r>
          </w:p>
        </w:tc>
        <w:tc>
          <w:tcPr>
            <w:tcW w:w="1728" w:type="dxa"/>
            <w:tcBorders>
              <w:top w:val="nil"/>
              <w:bottom w:val="nil"/>
              <w:right w:val="single" w:sz="12" w:space="0" w:color="auto"/>
            </w:tcBorders>
            <w:vAlign w:val="center"/>
          </w:tcPr>
          <w:p w14:paraId="1ECAF26E" w14:textId="77777777" w:rsidR="003C4CD9" w:rsidRPr="00561E02" w:rsidRDefault="003C4CD9" w:rsidP="004F764B">
            <w:pPr>
              <w:rPr>
                <w:rFonts w:ascii="Times New Roman" w:hAnsi="Times New Roman" w:cs="Times New Roman"/>
                <w:color w:val="000000"/>
                <w:sz w:val="20"/>
                <w:szCs w:val="20"/>
              </w:rPr>
            </w:pPr>
          </w:p>
        </w:tc>
      </w:tr>
      <w:tr w:rsidR="003C4CD9" w:rsidRPr="00D15142" w14:paraId="0DC01D3D" w14:textId="6AC33947" w:rsidTr="001B5008">
        <w:trPr>
          <w:trHeight w:val="246"/>
        </w:trPr>
        <w:tc>
          <w:tcPr>
            <w:tcW w:w="3315" w:type="dxa"/>
            <w:tcBorders>
              <w:top w:val="nil"/>
              <w:left w:val="single" w:sz="12" w:space="0" w:color="auto"/>
              <w:bottom w:val="nil"/>
              <w:right w:val="nil"/>
            </w:tcBorders>
            <w:shd w:val="clear" w:color="auto" w:fill="auto"/>
            <w:noWrap/>
            <w:vAlign w:val="center"/>
          </w:tcPr>
          <w:p w14:paraId="6B4859FA"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50,000-99,999</w:t>
            </w:r>
          </w:p>
        </w:tc>
        <w:tc>
          <w:tcPr>
            <w:tcW w:w="1728" w:type="dxa"/>
            <w:tcBorders>
              <w:top w:val="nil"/>
              <w:left w:val="nil"/>
              <w:bottom w:val="nil"/>
              <w:right w:val="nil"/>
            </w:tcBorders>
            <w:shd w:val="clear" w:color="auto" w:fill="auto"/>
            <w:noWrap/>
            <w:vAlign w:val="center"/>
          </w:tcPr>
          <w:p w14:paraId="51B0AAE7" w14:textId="240420A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2998 (24.1 %)</w:t>
            </w:r>
          </w:p>
        </w:tc>
        <w:tc>
          <w:tcPr>
            <w:tcW w:w="1728" w:type="dxa"/>
            <w:tcBorders>
              <w:top w:val="nil"/>
              <w:left w:val="nil"/>
              <w:bottom w:val="nil"/>
              <w:right w:val="nil"/>
            </w:tcBorders>
            <w:shd w:val="clear" w:color="auto" w:fill="auto"/>
            <w:noWrap/>
            <w:vAlign w:val="center"/>
          </w:tcPr>
          <w:p w14:paraId="01994D18" w14:textId="4D66B17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3475 (27.9 %)</w:t>
            </w:r>
          </w:p>
        </w:tc>
        <w:tc>
          <w:tcPr>
            <w:tcW w:w="1728" w:type="dxa"/>
            <w:tcBorders>
              <w:top w:val="nil"/>
              <w:left w:val="nil"/>
              <w:bottom w:val="nil"/>
              <w:right w:val="nil"/>
            </w:tcBorders>
            <w:shd w:val="clear" w:color="auto" w:fill="auto"/>
            <w:noWrap/>
            <w:vAlign w:val="center"/>
          </w:tcPr>
          <w:p w14:paraId="712F37C8" w14:textId="28DBEBF2"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3606 (28.9 %)</w:t>
            </w:r>
          </w:p>
        </w:tc>
        <w:tc>
          <w:tcPr>
            <w:tcW w:w="1728" w:type="dxa"/>
            <w:tcBorders>
              <w:top w:val="nil"/>
              <w:left w:val="nil"/>
              <w:bottom w:val="nil"/>
              <w:right w:val="nil"/>
            </w:tcBorders>
            <w:shd w:val="clear" w:color="auto" w:fill="auto"/>
            <w:noWrap/>
            <w:vAlign w:val="center"/>
          </w:tcPr>
          <w:p w14:paraId="3B7BD7FD" w14:textId="17F7677A"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3635 (29.1 %)</w:t>
            </w:r>
          </w:p>
        </w:tc>
        <w:tc>
          <w:tcPr>
            <w:tcW w:w="1728" w:type="dxa"/>
            <w:tcBorders>
              <w:top w:val="nil"/>
              <w:left w:val="nil"/>
              <w:bottom w:val="nil"/>
            </w:tcBorders>
            <w:shd w:val="clear" w:color="auto" w:fill="auto"/>
            <w:noWrap/>
            <w:vAlign w:val="center"/>
          </w:tcPr>
          <w:p w14:paraId="1919CC52" w14:textId="09496E84"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3696 (29.6 %)</w:t>
            </w:r>
          </w:p>
        </w:tc>
        <w:tc>
          <w:tcPr>
            <w:tcW w:w="1728" w:type="dxa"/>
            <w:tcBorders>
              <w:top w:val="nil"/>
              <w:bottom w:val="nil"/>
              <w:right w:val="single" w:sz="12" w:space="0" w:color="auto"/>
            </w:tcBorders>
            <w:vAlign w:val="center"/>
          </w:tcPr>
          <w:p w14:paraId="5E795865" w14:textId="77777777" w:rsidR="003C4CD9" w:rsidRPr="00561E02" w:rsidRDefault="003C4CD9" w:rsidP="004F764B">
            <w:pPr>
              <w:rPr>
                <w:rFonts w:ascii="Times New Roman" w:hAnsi="Times New Roman" w:cs="Times New Roman"/>
                <w:color w:val="000000"/>
                <w:sz w:val="20"/>
                <w:szCs w:val="20"/>
              </w:rPr>
            </w:pPr>
          </w:p>
        </w:tc>
      </w:tr>
      <w:tr w:rsidR="003C4CD9" w:rsidRPr="00D15142" w14:paraId="5609591C" w14:textId="70410157" w:rsidTr="001B5008">
        <w:trPr>
          <w:trHeight w:val="246"/>
        </w:trPr>
        <w:tc>
          <w:tcPr>
            <w:tcW w:w="3315" w:type="dxa"/>
            <w:tcBorders>
              <w:top w:val="nil"/>
              <w:left w:val="single" w:sz="12" w:space="0" w:color="auto"/>
              <w:bottom w:val="nil"/>
              <w:right w:val="nil"/>
            </w:tcBorders>
            <w:shd w:val="clear" w:color="auto" w:fill="auto"/>
            <w:noWrap/>
            <w:vAlign w:val="center"/>
          </w:tcPr>
          <w:p w14:paraId="1E2E7086"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&gt;100,000</w:t>
            </w:r>
          </w:p>
        </w:tc>
        <w:tc>
          <w:tcPr>
            <w:tcW w:w="1728" w:type="dxa"/>
            <w:tcBorders>
              <w:top w:val="nil"/>
              <w:left w:val="nil"/>
              <w:bottom w:val="nil"/>
              <w:right w:val="nil"/>
            </w:tcBorders>
            <w:shd w:val="clear" w:color="auto" w:fill="auto"/>
            <w:noWrap/>
            <w:vAlign w:val="center"/>
          </w:tcPr>
          <w:p w14:paraId="769F8377" w14:textId="6121847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699 (5.6 %)</w:t>
            </w:r>
          </w:p>
        </w:tc>
        <w:tc>
          <w:tcPr>
            <w:tcW w:w="1728" w:type="dxa"/>
            <w:tcBorders>
              <w:top w:val="nil"/>
              <w:left w:val="nil"/>
              <w:bottom w:val="nil"/>
              <w:right w:val="nil"/>
            </w:tcBorders>
            <w:shd w:val="clear" w:color="auto" w:fill="auto"/>
            <w:noWrap/>
            <w:vAlign w:val="center"/>
          </w:tcPr>
          <w:p w14:paraId="608374AC" w14:textId="5DE379C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893 (7.2 %)</w:t>
            </w:r>
          </w:p>
        </w:tc>
        <w:tc>
          <w:tcPr>
            <w:tcW w:w="1728" w:type="dxa"/>
            <w:tcBorders>
              <w:top w:val="nil"/>
              <w:left w:val="nil"/>
              <w:bottom w:val="nil"/>
              <w:right w:val="nil"/>
            </w:tcBorders>
            <w:shd w:val="clear" w:color="auto" w:fill="auto"/>
            <w:noWrap/>
            <w:vAlign w:val="center"/>
          </w:tcPr>
          <w:p w14:paraId="2E1FE1D9" w14:textId="7AC3E27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1018 (8.2 %)</w:t>
            </w:r>
          </w:p>
        </w:tc>
        <w:tc>
          <w:tcPr>
            <w:tcW w:w="1728" w:type="dxa"/>
            <w:tcBorders>
              <w:top w:val="nil"/>
              <w:left w:val="nil"/>
              <w:bottom w:val="nil"/>
              <w:right w:val="nil"/>
            </w:tcBorders>
            <w:shd w:val="clear" w:color="auto" w:fill="auto"/>
            <w:noWrap/>
            <w:vAlign w:val="center"/>
          </w:tcPr>
          <w:p w14:paraId="182802DF" w14:textId="47D3F64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1120 (9 %)</w:t>
            </w:r>
          </w:p>
        </w:tc>
        <w:tc>
          <w:tcPr>
            <w:tcW w:w="1728" w:type="dxa"/>
            <w:tcBorders>
              <w:top w:val="nil"/>
              <w:left w:val="nil"/>
              <w:bottom w:val="nil"/>
            </w:tcBorders>
            <w:shd w:val="clear" w:color="auto" w:fill="auto"/>
            <w:noWrap/>
            <w:vAlign w:val="center"/>
          </w:tcPr>
          <w:p w14:paraId="5202F1F6" w14:textId="299ADB61"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1173 (9.4 %)</w:t>
            </w:r>
          </w:p>
        </w:tc>
        <w:tc>
          <w:tcPr>
            <w:tcW w:w="1728" w:type="dxa"/>
            <w:tcBorders>
              <w:top w:val="nil"/>
              <w:bottom w:val="nil"/>
              <w:right w:val="single" w:sz="12" w:space="0" w:color="auto"/>
            </w:tcBorders>
            <w:vAlign w:val="center"/>
          </w:tcPr>
          <w:p w14:paraId="08DD60F8" w14:textId="77777777" w:rsidR="003C4CD9" w:rsidRPr="00561E02" w:rsidRDefault="003C4CD9" w:rsidP="004F764B">
            <w:pPr>
              <w:rPr>
                <w:rFonts w:ascii="Times New Roman" w:hAnsi="Times New Roman" w:cs="Times New Roman"/>
                <w:color w:val="000000"/>
                <w:sz w:val="20"/>
                <w:szCs w:val="20"/>
              </w:rPr>
            </w:pPr>
          </w:p>
        </w:tc>
      </w:tr>
      <w:tr w:rsidR="003C4CD9" w:rsidRPr="00D15142" w14:paraId="2A54964D" w14:textId="2FDDAF09" w:rsidTr="001B5008">
        <w:trPr>
          <w:trHeight w:val="246"/>
        </w:trPr>
        <w:tc>
          <w:tcPr>
            <w:tcW w:w="3315" w:type="dxa"/>
            <w:tcBorders>
              <w:top w:val="nil"/>
              <w:left w:val="single" w:sz="12" w:space="0" w:color="auto"/>
              <w:bottom w:val="nil"/>
              <w:right w:val="nil"/>
            </w:tcBorders>
            <w:shd w:val="clear" w:color="auto" w:fill="auto"/>
            <w:noWrap/>
            <w:vAlign w:val="center"/>
          </w:tcPr>
          <w:p w14:paraId="3FAC72D8" w14:textId="77777777" w:rsidR="003C4CD9" w:rsidRPr="00D15142" w:rsidRDefault="003C4CD9" w:rsidP="004F764B">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55BEA2FB"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D7F6136"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6AC108EA"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A7FF0F9"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694C2C83"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6690B4CC" w14:textId="77777777" w:rsidR="003C4CD9" w:rsidRPr="00D15142" w:rsidRDefault="003C4CD9" w:rsidP="004F764B">
            <w:pPr>
              <w:rPr>
                <w:rFonts w:ascii="Times New Roman" w:hAnsi="Times New Roman" w:cs="Times New Roman"/>
                <w:color w:val="000000"/>
                <w:sz w:val="20"/>
                <w:szCs w:val="20"/>
              </w:rPr>
            </w:pPr>
          </w:p>
        </w:tc>
      </w:tr>
      <w:tr w:rsidR="003C4CD9" w:rsidRPr="00D15142" w14:paraId="05F337C0" w14:textId="5874EFB8" w:rsidTr="001B5008">
        <w:trPr>
          <w:trHeight w:val="246"/>
        </w:trPr>
        <w:tc>
          <w:tcPr>
            <w:tcW w:w="3315" w:type="dxa"/>
            <w:tcBorders>
              <w:top w:val="nil"/>
              <w:left w:val="single" w:sz="12" w:space="0" w:color="auto"/>
              <w:bottom w:val="nil"/>
              <w:right w:val="nil"/>
            </w:tcBorders>
            <w:shd w:val="clear" w:color="auto" w:fill="auto"/>
            <w:noWrap/>
            <w:vAlign w:val="center"/>
          </w:tcPr>
          <w:p w14:paraId="0A16D35B" w14:textId="77777777" w:rsidR="003C4CD9" w:rsidRPr="00D15142" w:rsidRDefault="003C4CD9" w:rsidP="004F764B">
            <w:pPr>
              <w:rPr>
                <w:rFonts w:ascii="Times New Roman" w:hAnsi="Times New Roman" w:cs="Times New Roman"/>
                <w:color w:val="000000"/>
                <w:sz w:val="20"/>
                <w:szCs w:val="20"/>
              </w:rPr>
            </w:pPr>
            <w:r w:rsidRPr="00D15142">
              <w:rPr>
                <w:rFonts w:ascii="Times New Roman" w:hAnsi="Times New Roman" w:cs="Times New Roman"/>
                <w:color w:val="000000"/>
                <w:sz w:val="20"/>
                <w:szCs w:val="20"/>
              </w:rPr>
              <w:t>Highest education</w:t>
            </w:r>
          </w:p>
        </w:tc>
        <w:tc>
          <w:tcPr>
            <w:tcW w:w="1728" w:type="dxa"/>
            <w:tcBorders>
              <w:top w:val="nil"/>
              <w:left w:val="nil"/>
              <w:bottom w:val="nil"/>
              <w:right w:val="nil"/>
            </w:tcBorders>
            <w:shd w:val="clear" w:color="auto" w:fill="auto"/>
            <w:noWrap/>
            <w:vAlign w:val="center"/>
          </w:tcPr>
          <w:p w14:paraId="28B6F33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D9C944B"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4AF1AD87"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349AFB4C"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38A751A0"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191D381E" w14:textId="0784F79C" w:rsidR="003C4CD9" w:rsidRPr="00D1514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3C4CD9" w:rsidRPr="00D15142" w14:paraId="61EB84FF" w14:textId="10FE9B50" w:rsidTr="001B5008">
        <w:trPr>
          <w:trHeight w:val="246"/>
        </w:trPr>
        <w:tc>
          <w:tcPr>
            <w:tcW w:w="3315" w:type="dxa"/>
            <w:tcBorders>
              <w:top w:val="nil"/>
              <w:left w:val="single" w:sz="12" w:space="0" w:color="auto"/>
              <w:bottom w:val="nil"/>
              <w:right w:val="nil"/>
            </w:tcBorders>
            <w:shd w:val="clear" w:color="auto" w:fill="auto"/>
            <w:noWrap/>
            <w:vAlign w:val="center"/>
          </w:tcPr>
          <w:p w14:paraId="5EAE854F"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lastRenderedPageBreak/>
              <w:t>High school</w:t>
            </w:r>
          </w:p>
        </w:tc>
        <w:tc>
          <w:tcPr>
            <w:tcW w:w="1728" w:type="dxa"/>
            <w:tcBorders>
              <w:top w:val="nil"/>
              <w:left w:val="nil"/>
              <w:bottom w:val="nil"/>
              <w:right w:val="nil"/>
            </w:tcBorders>
            <w:shd w:val="clear" w:color="auto" w:fill="auto"/>
            <w:noWrap/>
            <w:vAlign w:val="center"/>
          </w:tcPr>
          <w:p w14:paraId="683D0941" w14:textId="34DEE1D2"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3782 (30.4 %)</w:t>
            </w:r>
          </w:p>
        </w:tc>
        <w:tc>
          <w:tcPr>
            <w:tcW w:w="1728" w:type="dxa"/>
            <w:tcBorders>
              <w:top w:val="nil"/>
              <w:left w:val="nil"/>
              <w:bottom w:val="nil"/>
              <w:right w:val="nil"/>
            </w:tcBorders>
            <w:shd w:val="clear" w:color="auto" w:fill="auto"/>
            <w:noWrap/>
            <w:vAlign w:val="center"/>
          </w:tcPr>
          <w:p w14:paraId="0898EF7D" w14:textId="6589F70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3101 (24.9 %)</w:t>
            </w:r>
          </w:p>
        </w:tc>
        <w:tc>
          <w:tcPr>
            <w:tcW w:w="1728" w:type="dxa"/>
            <w:tcBorders>
              <w:top w:val="nil"/>
              <w:left w:val="nil"/>
              <w:bottom w:val="nil"/>
              <w:right w:val="nil"/>
            </w:tcBorders>
            <w:shd w:val="clear" w:color="auto" w:fill="auto"/>
            <w:noWrap/>
            <w:vAlign w:val="center"/>
          </w:tcPr>
          <w:p w14:paraId="6E283EF6" w14:textId="78D5A04D"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2834 (22.7 %)</w:t>
            </w:r>
          </w:p>
        </w:tc>
        <w:tc>
          <w:tcPr>
            <w:tcW w:w="1728" w:type="dxa"/>
            <w:tcBorders>
              <w:top w:val="nil"/>
              <w:left w:val="nil"/>
              <w:bottom w:val="nil"/>
              <w:right w:val="nil"/>
            </w:tcBorders>
            <w:shd w:val="clear" w:color="auto" w:fill="auto"/>
            <w:noWrap/>
            <w:vAlign w:val="center"/>
          </w:tcPr>
          <w:p w14:paraId="1904582F" w14:textId="367399F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2519 (20.2 %)</w:t>
            </w:r>
          </w:p>
        </w:tc>
        <w:tc>
          <w:tcPr>
            <w:tcW w:w="1728" w:type="dxa"/>
            <w:tcBorders>
              <w:top w:val="nil"/>
              <w:left w:val="nil"/>
              <w:bottom w:val="nil"/>
            </w:tcBorders>
            <w:shd w:val="clear" w:color="auto" w:fill="auto"/>
            <w:noWrap/>
            <w:vAlign w:val="center"/>
          </w:tcPr>
          <w:p w14:paraId="56B7BD71" w14:textId="0BE76E0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2290 (18.3 %)</w:t>
            </w:r>
          </w:p>
        </w:tc>
        <w:tc>
          <w:tcPr>
            <w:tcW w:w="1728" w:type="dxa"/>
            <w:tcBorders>
              <w:top w:val="nil"/>
              <w:bottom w:val="nil"/>
              <w:right w:val="single" w:sz="12" w:space="0" w:color="auto"/>
            </w:tcBorders>
            <w:vAlign w:val="center"/>
          </w:tcPr>
          <w:p w14:paraId="1298F953" w14:textId="77777777" w:rsidR="003C4CD9" w:rsidRPr="00561E02" w:rsidRDefault="003C4CD9" w:rsidP="004F764B">
            <w:pPr>
              <w:rPr>
                <w:rFonts w:ascii="Times New Roman" w:hAnsi="Times New Roman" w:cs="Times New Roman"/>
                <w:color w:val="000000"/>
                <w:sz w:val="20"/>
                <w:szCs w:val="20"/>
              </w:rPr>
            </w:pPr>
          </w:p>
        </w:tc>
      </w:tr>
      <w:tr w:rsidR="003C4CD9" w:rsidRPr="00D15142" w14:paraId="4506005F" w14:textId="11A18D8B" w:rsidTr="001B5008">
        <w:trPr>
          <w:trHeight w:val="246"/>
        </w:trPr>
        <w:tc>
          <w:tcPr>
            <w:tcW w:w="3315" w:type="dxa"/>
            <w:tcBorders>
              <w:top w:val="nil"/>
              <w:left w:val="single" w:sz="12" w:space="0" w:color="auto"/>
              <w:bottom w:val="nil"/>
              <w:right w:val="nil"/>
            </w:tcBorders>
            <w:shd w:val="clear" w:color="auto" w:fill="auto"/>
            <w:noWrap/>
            <w:vAlign w:val="center"/>
          </w:tcPr>
          <w:p w14:paraId="235A0886"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Vocational/training school</w:t>
            </w:r>
          </w:p>
        </w:tc>
        <w:tc>
          <w:tcPr>
            <w:tcW w:w="1728" w:type="dxa"/>
            <w:tcBorders>
              <w:top w:val="nil"/>
              <w:left w:val="nil"/>
              <w:bottom w:val="nil"/>
              <w:right w:val="nil"/>
            </w:tcBorders>
            <w:shd w:val="clear" w:color="auto" w:fill="auto"/>
            <w:noWrap/>
            <w:vAlign w:val="center"/>
          </w:tcPr>
          <w:p w14:paraId="5005C702" w14:textId="4874EAB1"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1522 (12.2 %)</w:t>
            </w:r>
          </w:p>
        </w:tc>
        <w:tc>
          <w:tcPr>
            <w:tcW w:w="1728" w:type="dxa"/>
            <w:tcBorders>
              <w:top w:val="nil"/>
              <w:left w:val="nil"/>
              <w:bottom w:val="nil"/>
              <w:right w:val="nil"/>
            </w:tcBorders>
            <w:shd w:val="clear" w:color="auto" w:fill="auto"/>
            <w:noWrap/>
            <w:vAlign w:val="center"/>
          </w:tcPr>
          <w:p w14:paraId="08B078C3" w14:textId="485C7492"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1414 (11.3 %)</w:t>
            </w:r>
          </w:p>
        </w:tc>
        <w:tc>
          <w:tcPr>
            <w:tcW w:w="1728" w:type="dxa"/>
            <w:tcBorders>
              <w:top w:val="nil"/>
              <w:left w:val="nil"/>
              <w:bottom w:val="nil"/>
              <w:right w:val="nil"/>
            </w:tcBorders>
            <w:shd w:val="clear" w:color="auto" w:fill="auto"/>
            <w:noWrap/>
            <w:vAlign w:val="center"/>
          </w:tcPr>
          <w:p w14:paraId="75158CEE" w14:textId="1DF0F0F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1228 (9.9 %)</w:t>
            </w:r>
          </w:p>
        </w:tc>
        <w:tc>
          <w:tcPr>
            <w:tcW w:w="1728" w:type="dxa"/>
            <w:tcBorders>
              <w:top w:val="nil"/>
              <w:left w:val="nil"/>
              <w:bottom w:val="nil"/>
              <w:right w:val="nil"/>
            </w:tcBorders>
            <w:shd w:val="clear" w:color="auto" w:fill="auto"/>
            <w:noWrap/>
            <w:vAlign w:val="center"/>
          </w:tcPr>
          <w:p w14:paraId="56CC7A39" w14:textId="3F57F03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1250 (10 %)</w:t>
            </w:r>
          </w:p>
        </w:tc>
        <w:tc>
          <w:tcPr>
            <w:tcW w:w="1728" w:type="dxa"/>
            <w:tcBorders>
              <w:top w:val="nil"/>
              <w:left w:val="nil"/>
              <w:bottom w:val="nil"/>
            </w:tcBorders>
            <w:shd w:val="clear" w:color="auto" w:fill="auto"/>
            <w:noWrap/>
            <w:vAlign w:val="center"/>
          </w:tcPr>
          <w:p w14:paraId="7D79CEF8" w14:textId="2BA8582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1197 (9.6 %)</w:t>
            </w:r>
          </w:p>
        </w:tc>
        <w:tc>
          <w:tcPr>
            <w:tcW w:w="1728" w:type="dxa"/>
            <w:tcBorders>
              <w:top w:val="nil"/>
              <w:bottom w:val="nil"/>
              <w:right w:val="single" w:sz="12" w:space="0" w:color="auto"/>
            </w:tcBorders>
            <w:vAlign w:val="center"/>
          </w:tcPr>
          <w:p w14:paraId="7DBFBD4C" w14:textId="77777777" w:rsidR="003C4CD9" w:rsidRPr="00561E02" w:rsidRDefault="003C4CD9" w:rsidP="004F764B">
            <w:pPr>
              <w:rPr>
                <w:rFonts w:ascii="Times New Roman" w:hAnsi="Times New Roman" w:cs="Times New Roman"/>
                <w:color w:val="000000"/>
                <w:sz w:val="20"/>
                <w:szCs w:val="20"/>
              </w:rPr>
            </w:pPr>
          </w:p>
        </w:tc>
      </w:tr>
      <w:tr w:rsidR="003C4CD9" w:rsidRPr="00D15142" w14:paraId="7A9554B6" w14:textId="3FCE0877" w:rsidTr="001B5008">
        <w:trPr>
          <w:trHeight w:val="246"/>
        </w:trPr>
        <w:tc>
          <w:tcPr>
            <w:tcW w:w="3315" w:type="dxa"/>
            <w:tcBorders>
              <w:top w:val="nil"/>
              <w:left w:val="single" w:sz="12" w:space="0" w:color="auto"/>
              <w:bottom w:val="nil"/>
              <w:right w:val="nil"/>
            </w:tcBorders>
            <w:shd w:val="clear" w:color="auto" w:fill="auto"/>
            <w:noWrap/>
            <w:vAlign w:val="center"/>
          </w:tcPr>
          <w:p w14:paraId="12491528"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College</w:t>
            </w:r>
          </w:p>
        </w:tc>
        <w:tc>
          <w:tcPr>
            <w:tcW w:w="1728" w:type="dxa"/>
            <w:tcBorders>
              <w:top w:val="nil"/>
              <w:left w:val="nil"/>
              <w:bottom w:val="nil"/>
              <w:right w:val="nil"/>
            </w:tcBorders>
            <w:shd w:val="clear" w:color="auto" w:fill="auto"/>
            <w:noWrap/>
            <w:vAlign w:val="center"/>
          </w:tcPr>
          <w:p w14:paraId="18BD4E70" w14:textId="744BDED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4627 (37.2 %)</w:t>
            </w:r>
          </w:p>
        </w:tc>
        <w:tc>
          <w:tcPr>
            <w:tcW w:w="1728" w:type="dxa"/>
            <w:tcBorders>
              <w:top w:val="nil"/>
              <w:left w:val="nil"/>
              <w:bottom w:val="nil"/>
              <w:right w:val="nil"/>
            </w:tcBorders>
            <w:shd w:val="clear" w:color="auto" w:fill="auto"/>
            <w:noWrap/>
            <w:vAlign w:val="center"/>
          </w:tcPr>
          <w:p w14:paraId="3176ED4A" w14:textId="1DB18B52"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4938 (39.6 %)</w:t>
            </w:r>
          </w:p>
        </w:tc>
        <w:tc>
          <w:tcPr>
            <w:tcW w:w="1728" w:type="dxa"/>
            <w:tcBorders>
              <w:top w:val="nil"/>
              <w:left w:val="nil"/>
              <w:bottom w:val="nil"/>
              <w:right w:val="nil"/>
            </w:tcBorders>
            <w:shd w:val="clear" w:color="auto" w:fill="auto"/>
            <w:noWrap/>
            <w:vAlign w:val="center"/>
          </w:tcPr>
          <w:p w14:paraId="3A79F81D" w14:textId="3F3A83C2"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5059 (40.6 %)</w:t>
            </w:r>
          </w:p>
        </w:tc>
        <w:tc>
          <w:tcPr>
            <w:tcW w:w="1728" w:type="dxa"/>
            <w:tcBorders>
              <w:top w:val="nil"/>
              <w:left w:val="nil"/>
              <w:bottom w:val="nil"/>
              <w:right w:val="nil"/>
            </w:tcBorders>
            <w:shd w:val="clear" w:color="auto" w:fill="auto"/>
            <w:noWrap/>
            <w:vAlign w:val="center"/>
          </w:tcPr>
          <w:p w14:paraId="74304E45" w14:textId="42DD8171"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5018 (40.2 %)</w:t>
            </w:r>
          </w:p>
        </w:tc>
        <w:tc>
          <w:tcPr>
            <w:tcW w:w="1728" w:type="dxa"/>
            <w:tcBorders>
              <w:top w:val="nil"/>
              <w:left w:val="nil"/>
              <w:bottom w:val="nil"/>
            </w:tcBorders>
            <w:shd w:val="clear" w:color="auto" w:fill="auto"/>
            <w:noWrap/>
            <w:vAlign w:val="center"/>
          </w:tcPr>
          <w:p w14:paraId="7C378FD2" w14:textId="46BBAF5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5012 (40.2 %)</w:t>
            </w:r>
          </w:p>
        </w:tc>
        <w:tc>
          <w:tcPr>
            <w:tcW w:w="1728" w:type="dxa"/>
            <w:tcBorders>
              <w:top w:val="nil"/>
              <w:bottom w:val="nil"/>
              <w:right w:val="single" w:sz="12" w:space="0" w:color="auto"/>
            </w:tcBorders>
            <w:vAlign w:val="center"/>
          </w:tcPr>
          <w:p w14:paraId="5E27A0CF" w14:textId="77777777" w:rsidR="003C4CD9" w:rsidRPr="00561E02" w:rsidRDefault="003C4CD9" w:rsidP="004F764B">
            <w:pPr>
              <w:rPr>
                <w:rFonts w:ascii="Times New Roman" w:hAnsi="Times New Roman" w:cs="Times New Roman"/>
                <w:color w:val="000000"/>
                <w:sz w:val="20"/>
                <w:szCs w:val="20"/>
              </w:rPr>
            </w:pPr>
          </w:p>
        </w:tc>
      </w:tr>
      <w:tr w:rsidR="003C4CD9" w:rsidRPr="00D15142" w14:paraId="0081F513" w14:textId="31510E66" w:rsidTr="001B5008">
        <w:trPr>
          <w:trHeight w:val="246"/>
        </w:trPr>
        <w:tc>
          <w:tcPr>
            <w:tcW w:w="3315" w:type="dxa"/>
            <w:tcBorders>
              <w:top w:val="nil"/>
              <w:left w:val="single" w:sz="12" w:space="0" w:color="auto"/>
              <w:bottom w:val="nil"/>
              <w:right w:val="nil"/>
            </w:tcBorders>
            <w:shd w:val="clear" w:color="auto" w:fill="auto"/>
            <w:noWrap/>
            <w:vAlign w:val="center"/>
          </w:tcPr>
          <w:p w14:paraId="4DDFB9D6"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Post-graduate</w:t>
            </w:r>
          </w:p>
        </w:tc>
        <w:tc>
          <w:tcPr>
            <w:tcW w:w="1728" w:type="dxa"/>
            <w:tcBorders>
              <w:top w:val="nil"/>
              <w:left w:val="nil"/>
              <w:bottom w:val="nil"/>
              <w:right w:val="nil"/>
            </w:tcBorders>
            <w:shd w:val="clear" w:color="auto" w:fill="auto"/>
            <w:noWrap/>
            <w:vAlign w:val="center"/>
          </w:tcPr>
          <w:p w14:paraId="1AE919FD" w14:textId="29421D3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2519 (20.2 %)</w:t>
            </w:r>
          </w:p>
        </w:tc>
        <w:tc>
          <w:tcPr>
            <w:tcW w:w="1728" w:type="dxa"/>
            <w:tcBorders>
              <w:top w:val="nil"/>
              <w:left w:val="nil"/>
              <w:bottom w:val="nil"/>
              <w:right w:val="nil"/>
            </w:tcBorders>
            <w:shd w:val="clear" w:color="auto" w:fill="auto"/>
            <w:noWrap/>
            <w:vAlign w:val="center"/>
          </w:tcPr>
          <w:p w14:paraId="7B96D12E" w14:textId="68673F1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3019 (24.2 %)</w:t>
            </w:r>
          </w:p>
        </w:tc>
        <w:tc>
          <w:tcPr>
            <w:tcW w:w="1728" w:type="dxa"/>
            <w:tcBorders>
              <w:top w:val="nil"/>
              <w:left w:val="nil"/>
              <w:bottom w:val="nil"/>
              <w:right w:val="nil"/>
            </w:tcBorders>
            <w:shd w:val="clear" w:color="auto" w:fill="auto"/>
            <w:noWrap/>
            <w:vAlign w:val="center"/>
          </w:tcPr>
          <w:p w14:paraId="63E3BC7B" w14:textId="5BED129A"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3343 (26.8 %)</w:t>
            </w:r>
          </w:p>
        </w:tc>
        <w:tc>
          <w:tcPr>
            <w:tcW w:w="1728" w:type="dxa"/>
            <w:tcBorders>
              <w:top w:val="nil"/>
              <w:left w:val="nil"/>
              <w:bottom w:val="nil"/>
              <w:right w:val="nil"/>
            </w:tcBorders>
            <w:shd w:val="clear" w:color="auto" w:fill="auto"/>
            <w:noWrap/>
            <w:vAlign w:val="center"/>
          </w:tcPr>
          <w:p w14:paraId="32C2B4BE" w14:textId="30EF7A5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3684 (29.5 %)</w:t>
            </w:r>
          </w:p>
        </w:tc>
        <w:tc>
          <w:tcPr>
            <w:tcW w:w="1728" w:type="dxa"/>
            <w:tcBorders>
              <w:top w:val="nil"/>
              <w:left w:val="nil"/>
              <w:bottom w:val="nil"/>
            </w:tcBorders>
            <w:shd w:val="clear" w:color="auto" w:fill="auto"/>
            <w:noWrap/>
            <w:vAlign w:val="center"/>
          </w:tcPr>
          <w:p w14:paraId="729CB2BD" w14:textId="6E34E74B"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3982 (31.9 %)</w:t>
            </w:r>
          </w:p>
        </w:tc>
        <w:tc>
          <w:tcPr>
            <w:tcW w:w="1728" w:type="dxa"/>
            <w:tcBorders>
              <w:top w:val="nil"/>
              <w:bottom w:val="nil"/>
              <w:right w:val="single" w:sz="12" w:space="0" w:color="auto"/>
            </w:tcBorders>
            <w:vAlign w:val="center"/>
          </w:tcPr>
          <w:p w14:paraId="0DA239CC" w14:textId="77777777" w:rsidR="003C4CD9" w:rsidRPr="00561E02" w:rsidRDefault="003C4CD9" w:rsidP="004F764B">
            <w:pPr>
              <w:rPr>
                <w:rFonts w:ascii="Times New Roman" w:hAnsi="Times New Roman" w:cs="Times New Roman"/>
                <w:color w:val="000000"/>
                <w:sz w:val="20"/>
                <w:szCs w:val="20"/>
              </w:rPr>
            </w:pPr>
          </w:p>
        </w:tc>
      </w:tr>
      <w:tr w:rsidR="003C4CD9" w:rsidRPr="00D15142" w14:paraId="0CF2C9CE" w14:textId="238FF950" w:rsidTr="001B5008">
        <w:trPr>
          <w:trHeight w:val="246"/>
        </w:trPr>
        <w:tc>
          <w:tcPr>
            <w:tcW w:w="3315" w:type="dxa"/>
            <w:tcBorders>
              <w:top w:val="nil"/>
              <w:left w:val="single" w:sz="12" w:space="0" w:color="auto"/>
              <w:bottom w:val="nil"/>
              <w:right w:val="nil"/>
            </w:tcBorders>
            <w:shd w:val="clear" w:color="auto" w:fill="auto"/>
            <w:noWrap/>
            <w:vAlign w:val="center"/>
          </w:tcPr>
          <w:p w14:paraId="14A3897C"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60DE1AA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43B0B439"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6CFEB82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2EAF0DC"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0A26C8D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655C405C" w14:textId="77777777" w:rsidR="003C4CD9" w:rsidRPr="00D15142" w:rsidRDefault="003C4CD9" w:rsidP="004F764B">
            <w:pPr>
              <w:rPr>
                <w:rFonts w:ascii="Times New Roman" w:hAnsi="Times New Roman" w:cs="Times New Roman"/>
                <w:color w:val="000000"/>
                <w:sz w:val="20"/>
                <w:szCs w:val="20"/>
              </w:rPr>
            </w:pPr>
          </w:p>
        </w:tc>
      </w:tr>
      <w:tr w:rsidR="003C4CD9" w:rsidRPr="00D15142" w14:paraId="4D1BF03E" w14:textId="1F1E0282" w:rsidTr="001B5008">
        <w:trPr>
          <w:trHeight w:val="246"/>
        </w:trPr>
        <w:tc>
          <w:tcPr>
            <w:tcW w:w="3315" w:type="dxa"/>
            <w:tcBorders>
              <w:top w:val="nil"/>
              <w:left w:val="single" w:sz="12" w:space="0" w:color="auto"/>
              <w:bottom w:val="nil"/>
              <w:right w:val="nil"/>
            </w:tcBorders>
            <w:shd w:val="clear" w:color="auto" w:fill="auto"/>
            <w:noWrap/>
            <w:vAlign w:val="center"/>
            <w:hideMark/>
          </w:tcPr>
          <w:p w14:paraId="5934A011"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BMI (kg/m</w:t>
            </w:r>
            <w:r w:rsidRPr="00D15142">
              <w:rPr>
                <w:rFonts w:ascii="Times New Roman" w:hAnsi="Times New Roman" w:cs="Times New Roman"/>
                <w:color w:val="000000"/>
                <w:sz w:val="20"/>
                <w:szCs w:val="20"/>
                <w:vertAlign w:val="superscript"/>
              </w:rPr>
              <w:t>2</w:t>
            </w:r>
            <w:r w:rsidRPr="00D15142">
              <w:rPr>
                <w:rFonts w:ascii="Times New Roman" w:hAnsi="Times New Roman" w:cs="Times New Roman"/>
                <w:color w:val="000000"/>
                <w:sz w:val="20"/>
                <w:szCs w:val="20"/>
              </w:rPr>
              <w:t>)</w:t>
            </w:r>
          </w:p>
        </w:tc>
        <w:tc>
          <w:tcPr>
            <w:tcW w:w="1728" w:type="dxa"/>
            <w:tcBorders>
              <w:top w:val="nil"/>
              <w:left w:val="nil"/>
              <w:bottom w:val="nil"/>
              <w:right w:val="nil"/>
            </w:tcBorders>
            <w:shd w:val="clear" w:color="auto" w:fill="auto"/>
            <w:noWrap/>
            <w:vAlign w:val="center"/>
            <w:hideMark/>
          </w:tcPr>
          <w:p w14:paraId="52ED9E9E" w14:textId="7E9A0EF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30.3 ± 6.3</w:t>
            </w:r>
          </w:p>
        </w:tc>
        <w:tc>
          <w:tcPr>
            <w:tcW w:w="1728" w:type="dxa"/>
            <w:tcBorders>
              <w:top w:val="nil"/>
              <w:left w:val="nil"/>
              <w:bottom w:val="nil"/>
              <w:right w:val="nil"/>
            </w:tcBorders>
            <w:shd w:val="clear" w:color="auto" w:fill="auto"/>
            <w:noWrap/>
            <w:vAlign w:val="center"/>
            <w:hideMark/>
          </w:tcPr>
          <w:p w14:paraId="00EB02AC" w14:textId="773D417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29.1 ± 5.8</w:t>
            </w:r>
          </w:p>
        </w:tc>
        <w:tc>
          <w:tcPr>
            <w:tcW w:w="1728" w:type="dxa"/>
            <w:tcBorders>
              <w:top w:val="nil"/>
              <w:left w:val="nil"/>
              <w:bottom w:val="nil"/>
              <w:right w:val="nil"/>
            </w:tcBorders>
            <w:shd w:val="clear" w:color="auto" w:fill="auto"/>
            <w:noWrap/>
            <w:vAlign w:val="center"/>
            <w:hideMark/>
          </w:tcPr>
          <w:p w14:paraId="52D229D8" w14:textId="0406734A"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28.4 ± 5.6</w:t>
            </w:r>
          </w:p>
        </w:tc>
        <w:tc>
          <w:tcPr>
            <w:tcW w:w="1728" w:type="dxa"/>
            <w:tcBorders>
              <w:top w:val="nil"/>
              <w:left w:val="nil"/>
              <w:bottom w:val="nil"/>
              <w:right w:val="nil"/>
            </w:tcBorders>
            <w:shd w:val="clear" w:color="auto" w:fill="auto"/>
            <w:noWrap/>
            <w:vAlign w:val="center"/>
            <w:hideMark/>
          </w:tcPr>
          <w:p w14:paraId="639C277F" w14:textId="0681A2B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28 ± 5.4</w:t>
            </w:r>
          </w:p>
        </w:tc>
        <w:tc>
          <w:tcPr>
            <w:tcW w:w="1728" w:type="dxa"/>
            <w:tcBorders>
              <w:top w:val="nil"/>
              <w:left w:val="nil"/>
              <w:bottom w:val="nil"/>
            </w:tcBorders>
            <w:shd w:val="clear" w:color="auto" w:fill="auto"/>
            <w:noWrap/>
            <w:vAlign w:val="center"/>
            <w:hideMark/>
          </w:tcPr>
          <w:p w14:paraId="78A42B3E" w14:textId="364D2A1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27.5 ± 5.3</w:t>
            </w:r>
          </w:p>
        </w:tc>
        <w:tc>
          <w:tcPr>
            <w:tcW w:w="1728" w:type="dxa"/>
            <w:tcBorders>
              <w:top w:val="nil"/>
              <w:bottom w:val="nil"/>
              <w:right w:val="single" w:sz="12" w:space="0" w:color="auto"/>
            </w:tcBorders>
            <w:vAlign w:val="center"/>
          </w:tcPr>
          <w:p w14:paraId="5D52FD15" w14:textId="7C94BFAF" w:rsidR="003C4CD9" w:rsidRPr="00561E0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3C4CD9" w:rsidRPr="00D15142" w14:paraId="5B6ABE60" w14:textId="53C3EFE3" w:rsidTr="001B5008">
        <w:trPr>
          <w:trHeight w:val="246"/>
        </w:trPr>
        <w:tc>
          <w:tcPr>
            <w:tcW w:w="3315" w:type="dxa"/>
            <w:tcBorders>
              <w:top w:val="nil"/>
              <w:left w:val="single" w:sz="12" w:space="0" w:color="auto"/>
              <w:bottom w:val="nil"/>
              <w:right w:val="nil"/>
            </w:tcBorders>
            <w:shd w:val="clear" w:color="auto" w:fill="auto"/>
            <w:noWrap/>
            <w:vAlign w:val="center"/>
            <w:hideMark/>
          </w:tcPr>
          <w:p w14:paraId="43DC6B24"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Systolic blood pressure (mmHg)</w:t>
            </w:r>
          </w:p>
        </w:tc>
        <w:tc>
          <w:tcPr>
            <w:tcW w:w="1728" w:type="dxa"/>
            <w:tcBorders>
              <w:top w:val="nil"/>
              <w:left w:val="nil"/>
              <w:bottom w:val="nil"/>
              <w:right w:val="nil"/>
            </w:tcBorders>
            <w:shd w:val="clear" w:color="auto" w:fill="auto"/>
            <w:noWrap/>
            <w:vAlign w:val="center"/>
            <w:hideMark/>
          </w:tcPr>
          <w:p w14:paraId="7A071E24" w14:textId="495490B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128.7 ± 17.1</w:t>
            </w:r>
          </w:p>
        </w:tc>
        <w:tc>
          <w:tcPr>
            <w:tcW w:w="1728" w:type="dxa"/>
            <w:tcBorders>
              <w:top w:val="nil"/>
              <w:left w:val="nil"/>
              <w:bottom w:val="nil"/>
              <w:right w:val="nil"/>
            </w:tcBorders>
            <w:shd w:val="clear" w:color="auto" w:fill="auto"/>
            <w:noWrap/>
            <w:vAlign w:val="center"/>
            <w:hideMark/>
          </w:tcPr>
          <w:p w14:paraId="7E1C31A7" w14:textId="4C41A17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127.8 ± 17.2</w:t>
            </w:r>
          </w:p>
        </w:tc>
        <w:tc>
          <w:tcPr>
            <w:tcW w:w="1728" w:type="dxa"/>
            <w:tcBorders>
              <w:top w:val="nil"/>
              <w:left w:val="nil"/>
              <w:bottom w:val="nil"/>
              <w:right w:val="nil"/>
            </w:tcBorders>
            <w:shd w:val="clear" w:color="auto" w:fill="auto"/>
            <w:noWrap/>
            <w:vAlign w:val="center"/>
            <w:hideMark/>
          </w:tcPr>
          <w:p w14:paraId="1AA9C723" w14:textId="0CDB2C6B"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127.4 ± 17.3</w:t>
            </w:r>
          </w:p>
        </w:tc>
        <w:tc>
          <w:tcPr>
            <w:tcW w:w="1728" w:type="dxa"/>
            <w:tcBorders>
              <w:top w:val="nil"/>
              <w:left w:val="nil"/>
              <w:bottom w:val="nil"/>
              <w:right w:val="nil"/>
            </w:tcBorders>
            <w:shd w:val="clear" w:color="auto" w:fill="auto"/>
            <w:noWrap/>
            <w:vAlign w:val="center"/>
            <w:hideMark/>
          </w:tcPr>
          <w:p w14:paraId="7E4939BE" w14:textId="4F43B97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127.1 ± 17.3</w:t>
            </w:r>
          </w:p>
        </w:tc>
        <w:tc>
          <w:tcPr>
            <w:tcW w:w="1728" w:type="dxa"/>
            <w:tcBorders>
              <w:top w:val="nil"/>
              <w:left w:val="nil"/>
              <w:bottom w:val="nil"/>
            </w:tcBorders>
            <w:shd w:val="clear" w:color="auto" w:fill="auto"/>
            <w:noWrap/>
            <w:vAlign w:val="center"/>
            <w:hideMark/>
          </w:tcPr>
          <w:p w14:paraId="5A39186C" w14:textId="742F1E1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126.4 ± 17.4</w:t>
            </w:r>
          </w:p>
        </w:tc>
        <w:tc>
          <w:tcPr>
            <w:tcW w:w="1728" w:type="dxa"/>
            <w:tcBorders>
              <w:top w:val="nil"/>
              <w:bottom w:val="nil"/>
              <w:right w:val="single" w:sz="12" w:space="0" w:color="auto"/>
            </w:tcBorders>
            <w:vAlign w:val="center"/>
          </w:tcPr>
          <w:p w14:paraId="1ED6A877" w14:textId="26D941BB" w:rsidR="003C4CD9" w:rsidRPr="00561E0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3C4CD9" w:rsidRPr="00D15142" w14:paraId="51928FBB" w14:textId="2C099E45" w:rsidTr="001B5008">
        <w:trPr>
          <w:trHeight w:val="246"/>
        </w:trPr>
        <w:tc>
          <w:tcPr>
            <w:tcW w:w="3315" w:type="dxa"/>
            <w:tcBorders>
              <w:top w:val="nil"/>
              <w:left w:val="single" w:sz="12" w:space="0" w:color="auto"/>
              <w:bottom w:val="nil"/>
              <w:right w:val="nil"/>
            </w:tcBorders>
            <w:shd w:val="clear" w:color="auto" w:fill="auto"/>
            <w:noWrap/>
            <w:vAlign w:val="center"/>
            <w:hideMark/>
          </w:tcPr>
          <w:p w14:paraId="29164C3B"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Physical Activity (METs-hr/week)</w:t>
            </w:r>
          </w:p>
        </w:tc>
        <w:tc>
          <w:tcPr>
            <w:tcW w:w="1728" w:type="dxa"/>
            <w:tcBorders>
              <w:top w:val="nil"/>
              <w:left w:val="nil"/>
              <w:bottom w:val="nil"/>
              <w:right w:val="nil"/>
            </w:tcBorders>
            <w:shd w:val="clear" w:color="auto" w:fill="auto"/>
            <w:noWrap/>
            <w:vAlign w:val="center"/>
            <w:hideMark/>
          </w:tcPr>
          <w:p w14:paraId="577747BA" w14:textId="4EA1341D"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8.1 ± 11.2</w:t>
            </w:r>
          </w:p>
        </w:tc>
        <w:tc>
          <w:tcPr>
            <w:tcW w:w="1728" w:type="dxa"/>
            <w:tcBorders>
              <w:top w:val="nil"/>
              <w:left w:val="nil"/>
              <w:bottom w:val="nil"/>
              <w:right w:val="nil"/>
            </w:tcBorders>
            <w:shd w:val="clear" w:color="auto" w:fill="auto"/>
            <w:noWrap/>
            <w:vAlign w:val="center"/>
            <w:hideMark/>
          </w:tcPr>
          <w:p w14:paraId="160791AD" w14:textId="19591062"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9.5 ± 11.6</w:t>
            </w:r>
          </w:p>
        </w:tc>
        <w:tc>
          <w:tcPr>
            <w:tcW w:w="1728" w:type="dxa"/>
            <w:tcBorders>
              <w:top w:val="nil"/>
              <w:left w:val="nil"/>
              <w:bottom w:val="nil"/>
              <w:right w:val="nil"/>
            </w:tcBorders>
            <w:shd w:val="clear" w:color="auto" w:fill="auto"/>
            <w:noWrap/>
            <w:vAlign w:val="center"/>
            <w:hideMark/>
          </w:tcPr>
          <w:p w14:paraId="3B6C4AED" w14:textId="08D63CE6"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10.7 ± 12.3</w:t>
            </w:r>
          </w:p>
        </w:tc>
        <w:tc>
          <w:tcPr>
            <w:tcW w:w="1728" w:type="dxa"/>
            <w:tcBorders>
              <w:top w:val="nil"/>
              <w:left w:val="nil"/>
              <w:bottom w:val="nil"/>
              <w:right w:val="nil"/>
            </w:tcBorders>
            <w:shd w:val="clear" w:color="auto" w:fill="auto"/>
            <w:noWrap/>
            <w:vAlign w:val="center"/>
            <w:hideMark/>
          </w:tcPr>
          <w:p w14:paraId="44833EF6" w14:textId="1DEAE70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11.8 ± 12.9</w:t>
            </w:r>
          </w:p>
        </w:tc>
        <w:tc>
          <w:tcPr>
            <w:tcW w:w="1728" w:type="dxa"/>
            <w:tcBorders>
              <w:top w:val="nil"/>
              <w:left w:val="nil"/>
              <w:bottom w:val="nil"/>
            </w:tcBorders>
            <w:shd w:val="clear" w:color="auto" w:fill="auto"/>
            <w:noWrap/>
            <w:vAlign w:val="center"/>
            <w:hideMark/>
          </w:tcPr>
          <w:p w14:paraId="7A134D8A" w14:textId="57AC9B41"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13.4 ± 13.9</w:t>
            </w:r>
          </w:p>
        </w:tc>
        <w:tc>
          <w:tcPr>
            <w:tcW w:w="1728" w:type="dxa"/>
            <w:tcBorders>
              <w:top w:val="nil"/>
              <w:bottom w:val="nil"/>
              <w:right w:val="single" w:sz="12" w:space="0" w:color="auto"/>
            </w:tcBorders>
            <w:vAlign w:val="center"/>
          </w:tcPr>
          <w:p w14:paraId="08098A06" w14:textId="1CC2891B" w:rsidR="003C4CD9" w:rsidRPr="00561E0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7B4179" w:rsidRPr="00D15142" w14:paraId="71DFA9B2" w14:textId="7100AA32" w:rsidTr="001B5008">
        <w:trPr>
          <w:trHeight w:val="246"/>
        </w:trPr>
        <w:tc>
          <w:tcPr>
            <w:tcW w:w="3315" w:type="dxa"/>
            <w:tcBorders>
              <w:top w:val="nil"/>
              <w:left w:val="single" w:sz="12" w:space="0" w:color="auto"/>
              <w:bottom w:val="nil"/>
              <w:right w:val="nil"/>
            </w:tcBorders>
            <w:shd w:val="clear" w:color="auto" w:fill="auto"/>
            <w:noWrap/>
            <w:vAlign w:val="center"/>
          </w:tcPr>
          <w:p w14:paraId="7EA0E8A6" w14:textId="454B431A" w:rsidR="007B4179" w:rsidRPr="00D15142" w:rsidRDefault="007B417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Total energy intake (kcal/day)</w:t>
            </w:r>
          </w:p>
        </w:tc>
        <w:tc>
          <w:tcPr>
            <w:tcW w:w="1728" w:type="dxa"/>
            <w:tcBorders>
              <w:top w:val="nil"/>
              <w:left w:val="nil"/>
              <w:bottom w:val="nil"/>
              <w:right w:val="nil"/>
            </w:tcBorders>
            <w:shd w:val="clear" w:color="auto" w:fill="auto"/>
            <w:noWrap/>
            <w:vAlign w:val="center"/>
          </w:tcPr>
          <w:p w14:paraId="7E0A21D6" w14:textId="735A05CC" w:rsidR="007B4179" w:rsidRPr="00D15142" w:rsidRDefault="007B4179" w:rsidP="001B5008">
            <w:pPr>
              <w:rPr>
                <w:rFonts w:ascii="Times New Roman" w:hAnsi="Times New Roman" w:cs="Times New Roman"/>
                <w:color w:val="000000"/>
                <w:sz w:val="20"/>
                <w:szCs w:val="20"/>
              </w:rPr>
            </w:pPr>
            <w:r w:rsidRPr="00E74BDB">
              <w:rPr>
                <w:rFonts w:ascii="Times New Roman" w:hAnsi="Times New Roman" w:cs="Times New Roman"/>
                <w:color w:val="000000"/>
                <w:sz w:val="20"/>
                <w:szCs w:val="20"/>
              </w:rPr>
              <w:t>1916 ± 820</w:t>
            </w:r>
          </w:p>
        </w:tc>
        <w:tc>
          <w:tcPr>
            <w:tcW w:w="1728" w:type="dxa"/>
            <w:tcBorders>
              <w:top w:val="nil"/>
              <w:left w:val="nil"/>
              <w:bottom w:val="nil"/>
              <w:right w:val="nil"/>
            </w:tcBorders>
            <w:shd w:val="clear" w:color="auto" w:fill="auto"/>
            <w:noWrap/>
            <w:vAlign w:val="center"/>
          </w:tcPr>
          <w:p w14:paraId="65C1008E" w14:textId="5F9D5CA4" w:rsidR="007B4179" w:rsidRPr="00D15142" w:rsidRDefault="007B4179" w:rsidP="001B5008">
            <w:pPr>
              <w:rPr>
                <w:rFonts w:ascii="Times New Roman" w:hAnsi="Times New Roman" w:cs="Times New Roman"/>
                <w:color w:val="000000"/>
                <w:sz w:val="20"/>
                <w:szCs w:val="20"/>
              </w:rPr>
            </w:pPr>
            <w:r w:rsidRPr="00E74BDB">
              <w:rPr>
                <w:rFonts w:ascii="Times New Roman" w:hAnsi="Times New Roman" w:cs="Times New Roman"/>
                <w:color w:val="000000"/>
                <w:sz w:val="20"/>
                <w:szCs w:val="20"/>
              </w:rPr>
              <w:t>1585 ± 642</w:t>
            </w:r>
          </w:p>
        </w:tc>
        <w:tc>
          <w:tcPr>
            <w:tcW w:w="1728" w:type="dxa"/>
            <w:tcBorders>
              <w:top w:val="nil"/>
              <w:left w:val="nil"/>
              <w:bottom w:val="nil"/>
              <w:right w:val="nil"/>
            </w:tcBorders>
            <w:shd w:val="clear" w:color="auto" w:fill="auto"/>
            <w:noWrap/>
            <w:vAlign w:val="center"/>
          </w:tcPr>
          <w:p w14:paraId="383F447E" w14:textId="32F7F165" w:rsidR="007B4179" w:rsidRPr="00D15142" w:rsidRDefault="007B4179" w:rsidP="001B5008">
            <w:pPr>
              <w:rPr>
                <w:rFonts w:ascii="Times New Roman" w:hAnsi="Times New Roman" w:cs="Times New Roman"/>
                <w:color w:val="000000"/>
                <w:sz w:val="20"/>
                <w:szCs w:val="20"/>
              </w:rPr>
            </w:pPr>
            <w:r w:rsidRPr="00E74BDB">
              <w:rPr>
                <w:rFonts w:ascii="Times New Roman" w:hAnsi="Times New Roman" w:cs="Times New Roman"/>
                <w:color w:val="000000"/>
                <w:sz w:val="20"/>
                <w:szCs w:val="20"/>
              </w:rPr>
              <w:t>1622 ± 617</w:t>
            </w:r>
          </w:p>
        </w:tc>
        <w:tc>
          <w:tcPr>
            <w:tcW w:w="1728" w:type="dxa"/>
            <w:tcBorders>
              <w:top w:val="nil"/>
              <w:left w:val="nil"/>
              <w:bottom w:val="nil"/>
              <w:right w:val="nil"/>
            </w:tcBorders>
            <w:shd w:val="clear" w:color="auto" w:fill="auto"/>
            <w:noWrap/>
            <w:vAlign w:val="center"/>
          </w:tcPr>
          <w:p w14:paraId="6E3367BE" w14:textId="6CF48628" w:rsidR="007B4179" w:rsidRPr="00D15142" w:rsidRDefault="007B4179" w:rsidP="001B5008">
            <w:pPr>
              <w:rPr>
                <w:rFonts w:ascii="Times New Roman" w:hAnsi="Times New Roman" w:cs="Times New Roman"/>
                <w:color w:val="000000"/>
                <w:sz w:val="20"/>
                <w:szCs w:val="20"/>
              </w:rPr>
            </w:pPr>
            <w:r w:rsidRPr="00E74BDB">
              <w:rPr>
                <w:rFonts w:ascii="Times New Roman" w:hAnsi="Times New Roman" w:cs="Times New Roman"/>
                <w:color w:val="000000"/>
                <w:sz w:val="20"/>
                <w:szCs w:val="20"/>
              </w:rPr>
              <w:t>1686 ± 611</w:t>
            </w:r>
          </w:p>
        </w:tc>
        <w:tc>
          <w:tcPr>
            <w:tcW w:w="1728" w:type="dxa"/>
            <w:tcBorders>
              <w:top w:val="nil"/>
              <w:left w:val="nil"/>
              <w:bottom w:val="nil"/>
            </w:tcBorders>
            <w:shd w:val="clear" w:color="auto" w:fill="auto"/>
            <w:noWrap/>
            <w:vAlign w:val="center"/>
          </w:tcPr>
          <w:p w14:paraId="451FD949" w14:textId="7BCB9DE5" w:rsidR="007B4179" w:rsidRPr="00D15142" w:rsidRDefault="007B4179" w:rsidP="001B5008">
            <w:pPr>
              <w:rPr>
                <w:rFonts w:ascii="Times New Roman" w:hAnsi="Times New Roman" w:cs="Times New Roman"/>
                <w:color w:val="000000"/>
                <w:sz w:val="20"/>
                <w:szCs w:val="20"/>
              </w:rPr>
            </w:pPr>
            <w:r w:rsidRPr="00E74BDB">
              <w:rPr>
                <w:rFonts w:ascii="Times New Roman" w:hAnsi="Times New Roman" w:cs="Times New Roman"/>
                <w:color w:val="000000"/>
                <w:sz w:val="20"/>
                <w:szCs w:val="20"/>
              </w:rPr>
              <w:t>1875 ± 638</w:t>
            </w:r>
          </w:p>
        </w:tc>
        <w:tc>
          <w:tcPr>
            <w:tcW w:w="1728" w:type="dxa"/>
            <w:tcBorders>
              <w:top w:val="nil"/>
              <w:bottom w:val="nil"/>
              <w:right w:val="single" w:sz="12" w:space="0" w:color="auto"/>
            </w:tcBorders>
            <w:vAlign w:val="center"/>
          </w:tcPr>
          <w:p w14:paraId="418E2BD6" w14:textId="4D7553A6" w:rsidR="007B4179" w:rsidRPr="00D15142" w:rsidRDefault="007B4179" w:rsidP="007B4179">
            <w:pPr>
              <w:rPr>
                <w:rFonts w:ascii="Times New Roman" w:hAnsi="Times New Roman" w:cs="Times New Roman"/>
                <w:color w:val="000000"/>
                <w:sz w:val="20"/>
                <w:szCs w:val="20"/>
              </w:rPr>
            </w:pPr>
            <w:r>
              <w:rPr>
                <w:rFonts w:ascii="Times New Roman" w:hAnsi="Times New Roman" w:cs="Times New Roman"/>
                <w:color w:val="000000"/>
                <w:sz w:val="20"/>
                <w:szCs w:val="20"/>
              </w:rPr>
              <w:t>0.27</w:t>
            </w:r>
          </w:p>
        </w:tc>
      </w:tr>
      <w:tr w:rsidR="007B4179" w:rsidRPr="00D15142" w14:paraId="43F799EE" w14:textId="77777777" w:rsidTr="00C57586">
        <w:trPr>
          <w:trHeight w:val="246"/>
        </w:trPr>
        <w:tc>
          <w:tcPr>
            <w:tcW w:w="3315" w:type="dxa"/>
            <w:tcBorders>
              <w:top w:val="nil"/>
              <w:left w:val="single" w:sz="12" w:space="0" w:color="auto"/>
              <w:bottom w:val="nil"/>
              <w:right w:val="nil"/>
            </w:tcBorders>
            <w:shd w:val="clear" w:color="auto" w:fill="auto"/>
            <w:noWrap/>
            <w:vAlign w:val="center"/>
          </w:tcPr>
          <w:p w14:paraId="5528B109" w14:textId="2916F214" w:rsidR="007B4179" w:rsidRPr="00D15142" w:rsidRDefault="007B4179" w:rsidP="007B4179">
            <w:pPr>
              <w:rPr>
                <w:rFonts w:ascii="Times New Roman" w:hAnsi="Times New Roman" w:cs="Times New Roman"/>
                <w:color w:val="000000"/>
                <w:sz w:val="20"/>
                <w:szCs w:val="20"/>
              </w:rPr>
            </w:pPr>
            <w:r w:rsidRPr="00D15142">
              <w:rPr>
                <w:rFonts w:ascii="Times New Roman" w:hAnsi="Times New Roman" w:cs="Times New Roman"/>
                <w:color w:val="000000"/>
                <w:sz w:val="20"/>
                <w:szCs w:val="20"/>
              </w:rPr>
              <w:t>Alcohol consumption (g/day)</w:t>
            </w:r>
          </w:p>
        </w:tc>
        <w:tc>
          <w:tcPr>
            <w:tcW w:w="1728" w:type="dxa"/>
            <w:tcBorders>
              <w:top w:val="nil"/>
              <w:left w:val="nil"/>
              <w:bottom w:val="nil"/>
              <w:right w:val="nil"/>
            </w:tcBorders>
            <w:shd w:val="clear" w:color="auto" w:fill="auto"/>
            <w:noWrap/>
            <w:vAlign w:val="center"/>
          </w:tcPr>
          <w:p w14:paraId="151C8090" w14:textId="7051BCE2" w:rsidR="007B4179" w:rsidRPr="00D15142" w:rsidRDefault="007B4179" w:rsidP="007B4179">
            <w:pPr>
              <w:rPr>
                <w:rFonts w:ascii="Times New Roman" w:hAnsi="Times New Roman" w:cs="Times New Roman"/>
                <w:color w:val="000000"/>
                <w:sz w:val="20"/>
                <w:szCs w:val="20"/>
              </w:rPr>
            </w:pPr>
            <w:r w:rsidRPr="00E74BDB">
              <w:rPr>
                <w:rFonts w:ascii="Times New Roman" w:hAnsi="Times New Roman" w:cs="Times New Roman"/>
                <w:color w:val="000000"/>
                <w:sz w:val="20"/>
                <w:szCs w:val="20"/>
              </w:rPr>
              <w:t>3.3 ± 8.8</w:t>
            </w:r>
          </w:p>
        </w:tc>
        <w:tc>
          <w:tcPr>
            <w:tcW w:w="1728" w:type="dxa"/>
            <w:tcBorders>
              <w:top w:val="nil"/>
              <w:left w:val="nil"/>
              <w:bottom w:val="nil"/>
              <w:right w:val="nil"/>
            </w:tcBorders>
            <w:shd w:val="clear" w:color="auto" w:fill="auto"/>
            <w:noWrap/>
            <w:vAlign w:val="center"/>
          </w:tcPr>
          <w:p w14:paraId="017CC312" w14:textId="0AC81F38" w:rsidR="007B4179" w:rsidRPr="00D15142" w:rsidRDefault="007B4179" w:rsidP="007B4179">
            <w:pPr>
              <w:rPr>
                <w:rFonts w:ascii="Times New Roman" w:hAnsi="Times New Roman" w:cs="Times New Roman"/>
                <w:color w:val="000000"/>
                <w:sz w:val="20"/>
                <w:szCs w:val="20"/>
              </w:rPr>
            </w:pPr>
            <w:r w:rsidRPr="00E74BDB">
              <w:rPr>
                <w:rFonts w:ascii="Times New Roman" w:hAnsi="Times New Roman" w:cs="Times New Roman"/>
                <w:color w:val="000000"/>
                <w:sz w:val="20"/>
                <w:szCs w:val="20"/>
              </w:rPr>
              <w:t>3.3 ± 6.9</w:t>
            </w:r>
          </w:p>
        </w:tc>
        <w:tc>
          <w:tcPr>
            <w:tcW w:w="1728" w:type="dxa"/>
            <w:tcBorders>
              <w:top w:val="nil"/>
              <w:left w:val="nil"/>
              <w:bottom w:val="nil"/>
              <w:right w:val="nil"/>
            </w:tcBorders>
            <w:shd w:val="clear" w:color="auto" w:fill="auto"/>
            <w:noWrap/>
            <w:vAlign w:val="center"/>
          </w:tcPr>
          <w:p w14:paraId="2A544A34" w14:textId="3A625739" w:rsidR="007B4179" w:rsidRPr="00D15142" w:rsidRDefault="007B4179" w:rsidP="007B4179">
            <w:pPr>
              <w:rPr>
                <w:rFonts w:ascii="Times New Roman" w:hAnsi="Times New Roman" w:cs="Times New Roman"/>
                <w:color w:val="000000"/>
                <w:sz w:val="20"/>
                <w:szCs w:val="20"/>
              </w:rPr>
            </w:pPr>
            <w:r w:rsidRPr="00E74BDB">
              <w:rPr>
                <w:rFonts w:ascii="Times New Roman" w:hAnsi="Times New Roman" w:cs="Times New Roman"/>
                <w:color w:val="000000"/>
                <w:sz w:val="20"/>
                <w:szCs w:val="20"/>
              </w:rPr>
              <w:t>4.1 ± 7.1</w:t>
            </w:r>
          </w:p>
        </w:tc>
        <w:tc>
          <w:tcPr>
            <w:tcW w:w="1728" w:type="dxa"/>
            <w:tcBorders>
              <w:top w:val="nil"/>
              <w:left w:val="nil"/>
              <w:bottom w:val="nil"/>
              <w:right w:val="nil"/>
            </w:tcBorders>
            <w:shd w:val="clear" w:color="auto" w:fill="auto"/>
            <w:noWrap/>
            <w:vAlign w:val="center"/>
          </w:tcPr>
          <w:p w14:paraId="7EAF7D5C" w14:textId="69B9022B" w:rsidR="007B4179" w:rsidRPr="00D15142" w:rsidRDefault="007B4179" w:rsidP="007B4179">
            <w:pPr>
              <w:rPr>
                <w:rFonts w:ascii="Times New Roman" w:hAnsi="Times New Roman" w:cs="Times New Roman"/>
                <w:color w:val="000000"/>
                <w:sz w:val="20"/>
                <w:szCs w:val="20"/>
              </w:rPr>
            </w:pPr>
            <w:r w:rsidRPr="00E74BDB">
              <w:rPr>
                <w:rFonts w:ascii="Times New Roman" w:hAnsi="Times New Roman" w:cs="Times New Roman"/>
                <w:color w:val="000000"/>
                <w:sz w:val="20"/>
                <w:szCs w:val="20"/>
              </w:rPr>
              <w:t>5.1 ± 8</w:t>
            </w:r>
          </w:p>
        </w:tc>
        <w:tc>
          <w:tcPr>
            <w:tcW w:w="1728" w:type="dxa"/>
            <w:tcBorders>
              <w:top w:val="nil"/>
              <w:left w:val="nil"/>
              <w:bottom w:val="nil"/>
            </w:tcBorders>
            <w:shd w:val="clear" w:color="auto" w:fill="auto"/>
            <w:noWrap/>
            <w:vAlign w:val="center"/>
          </w:tcPr>
          <w:p w14:paraId="2D694146" w14:textId="79950B00" w:rsidR="007B4179" w:rsidRPr="00D15142" w:rsidRDefault="007B4179" w:rsidP="007B4179">
            <w:pPr>
              <w:rPr>
                <w:rFonts w:ascii="Times New Roman" w:hAnsi="Times New Roman" w:cs="Times New Roman"/>
                <w:color w:val="000000"/>
                <w:sz w:val="20"/>
                <w:szCs w:val="20"/>
              </w:rPr>
            </w:pPr>
            <w:r w:rsidRPr="00E74BDB">
              <w:rPr>
                <w:rFonts w:ascii="Times New Roman" w:hAnsi="Times New Roman" w:cs="Times New Roman"/>
                <w:color w:val="000000"/>
                <w:sz w:val="20"/>
                <w:szCs w:val="20"/>
              </w:rPr>
              <w:t>8.9 ± 14.5</w:t>
            </w:r>
          </w:p>
        </w:tc>
        <w:tc>
          <w:tcPr>
            <w:tcW w:w="1728" w:type="dxa"/>
            <w:tcBorders>
              <w:top w:val="nil"/>
              <w:bottom w:val="nil"/>
              <w:right w:val="single" w:sz="12" w:space="0" w:color="auto"/>
            </w:tcBorders>
            <w:vAlign w:val="center"/>
          </w:tcPr>
          <w:p w14:paraId="39F9ECA0" w14:textId="65D407F8" w:rsidR="007B4179" w:rsidRPr="00D15142" w:rsidRDefault="007B4179" w:rsidP="007B4179">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7B4179" w:rsidRPr="00D15142" w14:paraId="095F90A0" w14:textId="77777777" w:rsidTr="00C57586">
        <w:trPr>
          <w:trHeight w:val="246"/>
        </w:trPr>
        <w:tc>
          <w:tcPr>
            <w:tcW w:w="3315" w:type="dxa"/>
            <w:tcBorders>
              <w:top w:val="nil"/>
              <w:left w:val="single" w:sz="12" w:space="0" w:color="auto"/>
              <w:bottom w:val="nil"/>
              <w:right w:val="nil"/>
            </w:tcBorders>
            <w:shd w:val="clear" w:color="auto" w:fill="auto"/>
            <w:noWrap/>
            <w:vAlign w:val="center"/>
          </w:tcPr>
          <w:p w14:paraId="49B45788" w14:textId="77777777" w:rsidR="007B4179" w:rsidRPr="00D15142" w:rsidRDefault="007B4179">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268EDDF7" w14:textId="77777777" w:rsidR="007B4179" w:rsidRPr="00D15142" w:rsidRDefault="007B4179">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51E6133D" w14:textId="77777777" w:rsidR="007B4179" w:rsidRPr="00D15142" w:rsidRDefault="007B4179">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27CE215" w14:textId="77777777" w:rsidR="007B4179" w:rsidRPr="00D15142" w:rsidRDefault="007B4179">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BF9E7B8" w14:textId="77777777" w:rsidR="007B4179" w:rsidRPr="00D15142" w:rsidRDefault="007B4179">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0D3B3825" w14:textId="77777777" w:rsidR="007B4179" w:rsidRPr="00D15142" w:rsidRDefault="007B4179">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33E593B0" w14:textId="77777777" w:rsidR="007B4179" w:rsidRPr="00D15142" w:rsidRDefault="007B4179" w:rsidP="004F764B">
            <w:pPr>
              <w:rPr>
                <w:rFonts w:ascii="Times New Roman" w:hAnsi="Times New Roman" w:cs="Times New Roman"/>
                <w:color w:val="000000"/>
                <w:sz w:val="20"/>
                <w:szCs w:val="20"/>
              </w:rPr>
            </w:pPr>
          </w:p>
        </w:tc>
      </w:tr>
      <w:tr w:rsidR="003C4CD9" w:rsidRPr="00D15142" w14:paraId="1A817BC0" w14:textId="06348B56" w:rsidTr="001B5008">
        <w:trPr>
          <w:trHeight w:val="246"/>
        </w:trPr>
        <w:tc>
          <w:tcPr>
            <w:tcW w:w="3315" w:type="dxa"/>
            <w:tcBorders>
              <w:top w:val="nil"/>
              <w:left w:val="single" w:sz="12" w:space="0" w:color="auto"/>
              <w:bottom w:val="nil"/>
              <w:right w:val="nil"/>
            </w:tcBorders>
            <w:shd w:val="clear" w:color="auto" w:fill="auto"/>
            <w:noWrap/>
            <w:vAlign w:val="center"/>
            <w:hideMark/>
          </w:tcPr>
          <w:p w14:paraId="2C7E0C40" w14:textId="77777777" w:rsidR="003C4CD9" w:rsidRPr="00D15142" w:rsidRDefault="003C4CD9" w:rsidP="004F764B">
            <w:pPr>
              <w:rPr>
                <w:rFonts w:ascii="Times New Roman" w:hAnsi="Times New Roman" w:cs="Times New Roman"/>
                <w:color w:val="000000"/>
                <w:sz w:val="20"/>
                <w:szCs w:val="20"/>
              </w:rPr>
            </w:pPr>
            <w:r w:rsidRPr="00D15142">
              <w:rPr>
                <w:rFonts w:ascii="Times New Roman" w:hAnsi="Times New Roman" w:cs="Times New Roman"/>
                <w:color w:val="000000"/>
                <w:sz w:val="20"/>
                <w:szCs w:val="20"/>
              </w:rPr>
              <w:t>Smoking status</w:t>
            </w:r>
          </w:p>
        </w:tc>
        <w:tc>
          <w:tcPr>
            <w:tcW w:w="1728" w:type="dxa"/>
            <w:tcBorders>
              <w:top w:val="nil"/>
              <w:left w:val="nil"/>
              <w:bottom w:val="nil"/>
              <w:right w:val="nil"/>
            </w:tcBorders>
            <w:shd w:val="clear" w:color="auto" w:fill="auto"/>
            <w:noWrap/>
            <w:vAlign w:val="center"/>
          </w:tcPr>
          <w:p w14:paraId="7AA8AD04"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34027461"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5D3785E1"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3617DE0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4CACC153"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28D20682" w14:textId="1FD3E71E" w:rsidR="003C4CD9" w:rsidRPr="00D1514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3C4CD9" w:rsidRPr="00D15142" w14:paraId="678DCCAD" w14:textId="1C507FC5" w:rsidTr="001B5008">
        <w:trPr>
          <w:trHeight w:val="246"/>
        </w:trPr>
        <w:tc>
          <w:tcPr>
            <w:tcW w:w="3315" w:type="dxa"/>
            <w:tcBorders>
              <w:top w:val="nil"/>
              <w:left w:val="single" w:sz="12" w:space="0" w:color="auto"/>
              <w:bottom w:val="nil"/>
              <w:right w:val="nil"/>
            </w:tcBorders>
            <w:shd w:val="clear" w:color="auto" w:fill="auto"/>
            <w:noWrap/>
            <w:vAlign w:val="center"/>
          </w:tcPr>
          <w:p w14:paraId="74752C1E"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Never smoked</w:t>
            </w:r>
          </w:p>
        </w:tc>
        <w:tc>
          <w:tcPr>
            <w:tcW w:w="1728" w:type="dxa"/>
            <w:tcBorders>
              <w:top w:val="nil"/>
              <w:left w:val="nil"/>
              <w:bottom w:val="nil"/>
              <w:right w:val="nil"/>
            </w:tcBorders>
            <w:shd w:val="clear" w:color="auto" w:fill="auto"/>
            <w:noWrap/>
            <w:vAlign w:val="center"/>
          </w:tcPr>
          <w:p w14:paraId="4E2A8404" w14:textId="13CCE58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6719 (54 %)</w:t>
            </w:r>
          </w:p>
        </w:tc>
        <w:tc>
          <w:tcPr>
            <w:tcW w:w="1728" w:type="dxa"/>
            <w:tcBorders>
              <w:top w:val="nil"/>
              <w:left w:val="nil"/>
              <w:bottom w:val="nil"/>
              <w:right w:val="nil"/>
            </w:tcBorders>
            <w:shd w:val="clear" w:color="auto" w:fill="auto"/>
            <w:noWrap/>
            <w:vAlign w:val="center"/>
          </w:tcPr>
          <w:p w14:paraId="501776E0" w14:textId="368F435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6593 (52.9 %)</w:t>
            </w:r>
          </w:p>
        </w:tc>
        <w:tc>
          <w:tcPr>
            <w:tcW w:w="1728" w:type="dxa"/>
            <w:tcBorders>
              <w:top w:val="nil"/>
              <w:left w:val="nil"/>
              <w:bottom w:val="nil"/>
              <w:right w:val="nil"/>
            </w:tcBorders>
            <w:shd w:val="clear" w:color="auto" w:fill="auto"/>
            <w:noWrap/>
            <w:vAlign w:val="center"/>
          </w:tcPr>
          <w:p w14:paraId="2F385F05" w14:textId="31182B44"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6392 (51.3 %)</w:t>
            </w:r>
          </w:p>
        </w:tc>
        <w:tc>
          <w:tcPr>
            <w:tcW w:w="1728" w:type="dxa"/>
            <w:tcBorders>
              <w:top w:val="nil"/>
              <w:left w:val="nil"/>
              <w:bottom w:val="nil"/>
              <w:right w:val="nil"/>
            </w:tcBorders>
            <w:shd w:val="clear" w:color="auto" w:fill="auto"/>
            <w:noWrap/>
            <w:vAlign w:val="center"/>
          </w:tcPr>
          <w:p w14:paraId="20A20F05" w14:textId="0740997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6237 (50 %)</w:t>
            </w:r>
          </w:p>
        </w:tc>
        <w:tc>
          <w:tcPr>
            <w:tcW w:w="1728" w:type="dxa"/>
            <w:tcBorders>
              <w:top w:val="nil"/>
              <w:left w:val="nil"/>
              <w:bottom w:val="nil"/>
            </w:tcBorders>
            <w:shd w:val="clear" w:color="auto" w:fill="auto"/>
            <w:noWrap/>
            <w:vAlign w:val="center"/>
          </w:tcPr>
          <w:p w14:paraId="0427023F" w14:textId="544B06F9"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5835 (46.8 %)</w:t>
            </w:r>
          </w:p>
        </w:tc>
        <w:tc>
          <w:tcPr>
            <w:tcW w:w="1728" w:type="dxa"/>
            <w:tcBorders>
              <w:top w:val="nil"/>
              <w:bottom w:val="nil"/>
              <w:right w:val="single" w:sz="12" w:space="0" w:color="auto"/>
            </w:tcBorders>
            <w:vAlign w:val="center"/>
          </w:tcPr>
          <w:p w14:paraId="57427A89" w14:textId="77777777" w:rsidR="003C4CD9" w:rsidRPr="00561E02" w:rsidRDefault="003C4CD9" w:rsidP="004F764B">
            <w:pPr>
              <w:rPr>
                <w:rFonts w:ascii="Times New Roman" w:hAnsi="Times New Roman" w:cs="Times New Roman"/>
                <w:color w:val="000000"/>
                <w:sz w:val="20"/>
                <w:szCs w:val="20"/>
              </w:rPr>
            </w:pPr>
          </w:p>
        </w:tc>
      </w:tr>
      <w:tr w:rsidR="003C4CD9" w:rsidRPr="00D15142" w14:paraId="013EB443" w14:textId="2C63CF09" w:rsidTr="001B5008">
        <w:trPr>
          <w:trHeight w:val="246"/>
        </w:trPr>
        <w:tc>
          <w:tcPr>
            <w:tcW w:w="3315" w:type="dxa"/>
            <w:tcBorders>
              <w:top w:val="nil"/>
              <w:left w:val="single" w:sz="12" w:space="0" w:color="auto"/>
              <w:bottom w:val="nil"/>
              <w:right w:val="nil"/>
            </w:tcBorders>
            <w:shd w:val="clear" w:color="auto" w:fill="auto"/>
            <w:noWrap/>
            <w:vAlign w:val="center"/>
          </w:tcPr>
          <w:p w14:paraId="45F205FA"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Past smoker</w:t>
            </w:r>
          </w:p>
        </w:tc>
        <w:tc>
          <w:tcPr>
            <w:tcW w:w="1728" w:type="dxa"/>
            <w:tcBorders>
              <w:top w:val="nil"/>
              <w:left w:val="nil"/>
              <w:bottom w:val="nil"/>
              <w:right w:val="nil"/>
            </w:tcBorders>
            <w:shd w:val="clear" w:color="auto" w:fill="auto"/>
            <w:noWrap/>
            <w:vAlign w:val="center"/>
          </w:tcPr>
          <w:p w14:paraId="70DC2EB2" w14:textId="5D575B84"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4535 (36.4 %)</w:t>
            </w:r>
          </w:p>
        </w:tc>
        <w:tc>
          <w:tcPr>
            <w:tcW w:w="1728" w:type="dxa"/>
            <w:tcBorders>
              <w:top w:val="nil"/>
              <w:left w:val="nil"/>
              <w:bottom w:val="nil"/>
              <w:right w:val="nil"/>
            </w:tcBorders>
            <w:shd w:val="clear" w:color="auto" w:fill="auto"/>
            <w:noWrap/>
            <w:vAlign w:val="center"/>
          </w:tcPr>
          <w:p w14:paraId="49F84B90" w14:textId="7B5EC7B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4858 (39 %)</w:t>
            </w:r>
          </w:p>
        </w:tc>
        <w:tc>
          <w:tcPr>
            <w:tcW w:w="1728" w:type="dxa"/>
            <w:tcBorders>
              <w:top w:val="nil"/>
              <w:left w:val="nil"/>
              <w:bottom w:val="nil"/>
              <w:right w:val="nil"/>
            </w:tcBorders>
            <w:shd w:val="clear" w:color="auto" w:fill="auto"/>
            <w:noWrap/>
            <w:vAlign w:val="center"/>
          </w:tcPr>
          <w:p w14:paraId="5577B88A" w14:textId="7E20C5D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5183 (41.6 %)</w:t>
            </w:r>
          </w:p>
        </w:tc>
        <w:tc>
          <w:tcPr>
            <w:tcW w:w="1728" w:type="dxa"/>
            <w:tcBorders>
              <w:top w:val="nil"/>
              <w:left w:val="nil"/>
              <w:bottom w:val="nil"/>
              <w:right w:val="nil"/>
            </w:tcBorders>
            <w:shd w:val="clear" w:color="auto" w:fill="auto"/>
            <w:noWrap/>
            <w:vAlign w:val="center"/>
          </w:tcPr>
          <w:p w14:paraId="6CEF6F2E" w14:textId="4A52CDC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5299 (42.5 %)</w:t>
            </w:r>
          </w:p>
        </w:tc>
        <w:tc>
          <w:tcPr>
            <w:tcW w:w="1728" w:type="dxa"/>
            <w:tcBorders>
              <w:top w:val="nil"/>
              <w:left w:val="nil"/>
              <w:bottom w:val="nil"/>
            </w:tcBorders>
            <w:shd w:val="clear" w:color="auto" w:fill="auto"/>
            <w:noWrap/>
            <w:vAlign w:val="center"/>
          </w:tcPr>
          <w:p w14:paraId="38892AE0" w14:textId="65AE25A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5709 (45.7 %)</w:t>
            </w:r>
          </w:p>
        </w:tc>
        <w:tc>
          <w:tcPr>
            <w:tcW w:w="1728" w:type="dxa"/>
            <w:tcBorders>
              <w:top w:val="nil"/>
              <w:bottom w:val="nil"/>
              <w:right w:val="single" w:sz="12" w:space="0" w:color="auto"/>
            </w:tcBorders>
            <w:vAlign w:val="center"/>
          </w:tcPr>
          <w:p w14:paraId="0C0A4A04" w14:textId="77777777" w:rsidR="003C4CD9" w:rsidRPr="00561E02" w:rsidRDefault="003C4CD9" w:rsidP="004F764B">
            <w:pPr>
              <w:rPr>
                <w:rFonts w:ascii="Times New Roman" w:hAnsi="Times New Roman" w:cs="Times New Roman"/>
                <w:color w:val="000000"/>
                <w:sz w:val="20"/>
                <w:szCs w:val="20"/>
              </w:rPr>
            </w:pPr>
          </w:p>
        </w:tc>
      </w:tr>
      <w:tr w:rsidR="003C4CD9" w:rsidRPr="00D15142" w14:paraId="3BEA9225" w14:textId="01C62258" w:rsidTr="001B5008">
        <w:trPr>
          <w:trHeight w:val="246"/>
        </w:trPr>
        <w:tc>
          <w:tcPr>
            <w:tcW w:w="3315" w:type="dxa"/>
            <w:tcBorders>
              <w:top w:val="nil"/>
              <w:left w:val="single" w:sz="12" w:space="0" w:color="auto"/>
              <w:bottom w:val="nil"/>
              <w:right w:val="nil"/>
            </w:tcBorders>
            <w:shd w:val="clear" w:color="auto" w:fill="auto"/>
            <w:noWrap/>
            <w:vAlign w:val="center"/>
          </w:tcPr>
          <w:p w14:paraId="5D961C7F"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Current smoker</w:t>
            </w:r>
          </w:p>
        </w:tc>
        <w:tc>
          <w:tcPr>
            <w:tcW w:w="1728" w:type="dxa"/>
            <w:tcBorders>
              <w:top w:val="nil"/>
              <w:left w:val="nil"/>
              <w:bottom w:val="nil"/>
              <w:right w:val="nil"/>
            </w:tcBorders>
            <w:shd w:val="clear" w:color="auto" w:fill="auto"/>
            <w:noWrap/>
            <w:vAlign w:val="center"/>
          </w:tcPr>
          <w:p w14:paraId="62D009C7" w14:textId="64E8A036"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1196 (9.6 %)</w:t>
            </w:r>
          </w:p>
        </w:tc>
        <w:tc>
          <w:tcPr>
            <w:tcW w:w="1728" w:type="dxa"/>
            <w:tcBorders>
              <w:top w:val="nil"/>
              <w:left w:val="nil"/>
              <w:bottom w:val="nil"/>
              <w:right w:val="nil"/>
            </w:tcBorders>
            <w:shd w:val="clear" w:color="auto" w:fill="auto"/>
            <w:noWrap/>
            <w:vAlign w:val="center"/>
          </w:tcPr>
          <w:p w14:paraId="62141432" w14:textId="4B57183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1021 (8.2 %)</w:t>
            </w:r>
          </w:p>
        </w:tc>
        <w:tc>
          <w:tcPr>
            <w:tcW w:w="1728" w:type="dxa"/>
            <w:tcBorders>
              <w:top w:val="nil"/>
              <w:left w:val="nil"/>
              <w:bottom w:val="nil"/>
              <w:right w:val="nil"/>
            </w:tcBorders>
            <w:shd w:val="clear" w:color="auto" w:fill="auto"/>
            <w:noWrap/>
            <w:vAlign w:val="center"/>
          </w:tcPr>
          <w:p w14:paraId="3757BA80" w14:textId="67483B89"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889 (7.1 %)</w:t>
            </w:r>
          </w:p>
        </w:tc>
        <w:tc>
          <w:tcPr>
            <w:tcW w:w="1728" w:type="dxa"/>
            <w:tcBorders>
              <w:top w:val="nil"/>
              <w:left w:val="nil"/>
              <w:bottom w:val="nil"/>
              <w:right w:val="nil"/>
            </w:tcBorders>
            <w:shd w:val="clear" w:color="auto" w:fill="auto"/>
            <w:noWrap/>
            <w:vAlign w:val="center"/>
          </w:tcPr>
          <w:p w14:paraId="3B9A8F66" w14:textId="5920DCE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935 (7.5 %)</w:t>
            </w:r>
          </w:p>
        </w:tc>
        <w:tc>
          <w:tcPr>
            <w:tcW w:w="1728" w:type="dxa"/>
            <w:tcBorders>
              <w:top w:val="nil"/>
              <w:left w:val="nil"/>
              <w:bottom w:val="nil"/>
            </w:tcBorders>
            <w:shd w:val="clear" w:color="auto" w:fill="auto"/>
            <w:noWrap/>
            <w:vAlign w:val="center"/>
          </w:tcPr>
          <w:p w14:paraId="337C2029" w14:textId="5CC72D22"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937 (7.5 %)</w:t>
            </w:r>
          </w:p>
        </w:tc>
        <w:tc>
          <w:tcPr>
            <w:tcW w:w="1728" w:type="dxa"/>
            <w:tcBorders>
              <w:top w:val="nil"/>
              <w:bottom w:val="nil"/>
              <w:right w:val="single" w:sz="12" w:space="0" w:color="auto"/>
            </w:tcBorders>
            <w:vAlign w:val="center"/>
          </w:tcPr>
          <w:p w14:paraId="292047DC" w14:textId="77777777" w:rsidR="003C4CD9" w:rsidRPr="00561E02" w:rsidRDefault="003C4CD9" w:rsidP="004F764B">
            <w:pPr>
              <w:rPr>
                <w:rFonts w:ascii="Times New Roman" w:hAnsi="Times New Roman" w:cs="Times New Roman"/>
                <w:color w:val="000000"/>
                <w:sz w:val="20"/>
                <w:szCs w:val="20"/>
              </w:rPr>
            </w:pPr>
          </w:p>
        </w:tc>
      </w:tr>
      <w:tr w:rsidR="003C4CD9" w:rsidRPr="00D15142" w14:paraId="62E77B7C" w14:textId="56719E1C" w:rsidTr="001B5008">
        <w:trPr>
          <w:trHeight w:val="246"/>
        </w:trPr>
        <w:tc>
          <w:tcPr>
            <w:tcW w:w="3315" w:type="dxa"/>
            <w:tcBorders>
              <w:top w:val="nil"/>
              <w:left w:val="single" w:sz="12" w:space="0" w:color="auto"/>
              <w:bottom w:val="nil"/>
              <w:right w:val="nil"/>
            </w:tcBorders>
            <w:shd w:val="clear" w:color="auto" w:fill="auto"/>
            <w:noWrap/>
            <w:vAlign w:val="center"/>
          </w:tcPr>
          <w:p w14:paraId="30F579B2" w14:textId="77777777" w:rsidR="003C4CD9" w:rsidRPr="00D15142" w:rsidRDefault="003C4CD9" w:rsidP="004F764B">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544A7CDA"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48A49335"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6CB03430"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3ECF10C5"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28C32ECF"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5FCB8B2F" w14:textId="77777777" w:rsidR="003C4CD9" w:rsidRPr="00D15142" w:rsidRDefault="003C4CD9" w:rsidP="004F764B">
            <w:pPr>
              <w:rPr>
                <w:rFonts w:ascii="Times New Roman" w:hAnsi="Times New Roman" w:cs="Times New Roman"/>
                <w:color w:val="000000"/>
                <w:sz w:val="20"/>
                <w:szCs w:val="20"/>
              </w:rPr>
            </w:pPr>
          </w:p>
        </w:tc>
      </w:tr>
      <w:tr w:rsidR="003C4CD9" w:rsidRPr="00D15142" w14:paraId="145876A7" w14:textId="1EA78350" w:rsidTr="001B5008">
        <w:trPr>
          <w:trHeight w:val="246"/>
        </w:trPr>
        <w:tc>
          <w:tcPr>
            <w:tcW w:w="3315" w:type="dxa"/>
            <w:tcBorders>
              <w:top w:val="nil"/>
              <w:left w:val="single" w:sz="12" w:space="0" w:color="auto"/>
              <w:bottom w:val="nil"/>
              <w:right w:val="nil"/>
            </w:tcBorders>
            <w:shd w:val="clear" w:color="auto" w:fill="auto"/>
            <w:noWrap/>
            <w:vAlign w:val="center"/>
            <w:hideMark/>
          </w:tcPr>
          <w:p w14:paraId="65793E67" w14:textId="77777777" w:rsidR="003C4CD9" w:rsidRPr="00D15142" w:rsidRDefault="003C4CD9" w:rsidP="004F764B">
            <w:pPr>
              <w:rPr>
                <w:rFonts w:ascii="Times New Roman" w:hAnsi="Times New Roman" w:cs="Times New Roman"/>
                <w:color w:val="000000"/>
                <w:sz w:val="20"/>
                <w:szCs w:val="20"/>
              </w:rPr>
            </w:pPr>
            <w:r w:rsidRPr="00D15142">
              <w:rPr>
                <w:rFonts w:ascii="Times New Roman" w:hAnsi="Times New Roman" w:cs="Times New Roman"/>
                <w:color w:val="000000"/>
                <w:sz w:val="20"/>
                <w:szCs w:val="20"/>
              </w:rPr>
              <w:t>Hormone therapy usage at baseline</w:t>
            </w:r>
          </w:p>
        </w:tc>
        <w:tc>
          <w:tcPr>
            <w:tcW w:w="1728" w:type="dxa"/>
            <w:tcBorders>
              <w:top w:val="nil"/>
              <w:left w:val="nil"/>
              <w:bottom w:val="nil"/>
              <w:right w:val="nil"/>
            </w:tcBorders>
            <w:shd w:val="clear" w:color="auto" w:fill="auto"/>
            <w:noWrap/>
            <w:vAlign w:val="center"/>
          </w:tcPr>
          <w:p w14:paraId="775BE70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1BBA1FA8"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4E5D211C"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65CC0809"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5F5D2B71"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1B65437F" w14:textId="6F9034D6" w:rsidR="003C4CD9" w:rsidRPr="00D1514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3C4CD9" w:rsidRPr="00D15142" w14:paraId="065020F7" w14:textId="16DB11CB" w:rsidTr="001B5008">
        <w:trPr>
          <w:trHeight w:val="246"/>
        </w:trPr>
        <w:tc>
          <w:tcPr>
            <w:tcW w:w="3315" w:type="dxa"/>
            <w:tcBorders>
              <w:top w:val="nil"/>
              <w:left w:val="single" w:sz="12" w:space="0" w:color="auto"/>
              <w:bottom w:val="nil"/>
              <w:right w:val="nil"/>
            </w:tcBorders>
            <w:shd w:val="clear" w:color="auto" w:fill="auto"/>
            <w:noWrap/>
            <w:vAlign w:val="center"/>
          </w:tcPr>
          <w:p w14:paraId="20CCAE06"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Never used hormones</w:t>
            </w:r>
          </w:p>
        </w:tc>
        <w:tc>
          <w:tcPr>
            <w:tcW w:w="1728" w:type="dxa"/>
            <w:tcBorders>
              <w:top w:val="nil"/>
              <w:left w:val="nil"/>
              <w:bottom w:val="nil"/>
              <w:right w:val="nil"/>
            </w:tcBorders>
            <w:shd w:val="clear" w:color="auto" w:fill="auto"/>
            <w:noWrap/>
            <w:vAlign w:val="center"/>
          </w:tcPr>
          <w:p w14:paraId="673CEF59" w14:textId="14428FE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4876 (39.2 %)</w:t>
            </w:r>
          </w:p>
        </w:tc>
        <w:tc>
          <w:tcPr>
            <w:tcW w:w="1728" w:type="dxa"/>
            <w:tcBorders>
              <w:top w:val="nil"/>
              <w:left w:val="nil"/>
              <w:bottom w:val="nil"/>
              <w:right w:val="nil"/>
            </w:tcBorders>
            <w:shd w:val="clear" w:color="auto" w:fill="auto"/>
            <w:noWrap/>
            <w:vAlign w:val="center"/>
          </w:tcPr>
          <w:p w14:paraId="27B71B00" w14:textId="58975A92"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4540 (36.4 %)</w:t>
            </w:r>
          </w:p>
        </w:tc>
        <w:tc>
          <w:tcPr>
            <w:tcW w:w="1728" w:type="dxa"/>
            <w:tcBorders>
              <w:top w:val="nil"/>
              <w:left w:val="nil"/>
              <w:bottom w:val="nil"/>
              <w:right w:val="nil"/>
            </w:tcBorders>
            <w:shd w:val="clear" w:color="auto" w:fill="auto"/>
            <w:noWrap/>
            <w:vAlign w:val="center"/>
          </w:tcPr>
          <w:p w14:paraId="36939788" w14:textId="417A821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4393 (35.2 %)</w:t>
            </w:r>
          </w:p>
        </w:tc>
        <w:tc>
          <w:tcPr>
            <w:tcW w:w="1728" w:type="dxa"/>
            <w:tcBorders>
              <w:top w:val="nil"/>
              <w:left w:val="nil"/>
              <w:bottom w:val="nil"/>
              <w:right w:val="nil"/>
            </w:tcBorders>
            <w:shd w:val="clear" w:color="auto" w:fill="auto"/>
            <w:noWrap/>
            <w:vAlign w:val="center"/>
          </w:tcPr>
          <w:p w14:paraId="57290FA7" w14:textId="13DD40D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4394 (35.2 %)</w:t>
            </w:r>
          </w:p>
        </w:tc>
        <w:tc>
          <w:tcPr>
            <w:tcW w:w="1728" w:type="dxa"/>
            <w:tcBorders>
              <w:top w:val="nil"/>
              <w:left w:val="nil"/>
              <w:bottom w:val="nil"/>
            </w:tcBorders>
            <w:shd w:val="clear" w:color="auto" w:fill="auto"/>
            <w:noWrap/>
            <w:vAlign w:val="center"/>
          </w:tcPr>
          <w:p w14:paraId="5D4A4BF0" w14:textId="2A0C359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4734 (37.9 %)</w:t>
            </w:r>
          </w:p>
        </w:tc>
        <w:tc>
          <w:tcPr>
            <w:tcW w:w="1728" w:type="dxa"/>
            <w:tcBorders>
              <w:top w:val="nil"/>
              <w:bottom w:val="nil"/>
              <w:right w:val="single" w:sz="12" w:space="0" w:color="auto"/>
            </w:tcBorders>
            <w:vAlign w:val="center"/>
          </w:tcPr>
          <w:p w14:paraId="6D464421" w14:textId="77777777" w:rsidR="003C4CD9" w:rsidRPr="00561E02" w:rsidRDefault="003C4CD9" w:rsidP="004F764B">
            <w:pPr>
              <w:rPr>
                <w:rFonts w:ascii="Times New Roman" w:hAnsi="Times New Roman" w:cs="Times New Roman"/>
                <w:color w:val="000000"/>
                <w:sz w:val="20"/>
                <w:szCs w:val="20"/>
              </w:rPr>
            </w:pPr>
          </w:p>
        </w:tc>
      </w:tr>
      <w:tr w:rsidR="003C4CD9" w:rsidRPr="00D15142" w14:paraId="6810B97D" w14:textId="3BB08659" w:rsidTr="001B5008">
        <w:trPr>
          <w:trHeight w:val="246"/>
        </w:trPr>
        <w:tc>
          <w:tcPr>
            <w:tcW w:w="3315" w:type="dxa"/>
            <w:tcBorders>
              <w:top w:val="nil"/>
              <w:left w:val="single" w:sz="12" w:space="0" w:color="auto"/>
              <w:bottom w:val="nil"/>
              <w:right w:val="nil"/>
            </w:tcBorders>
            <w:shd w:val="clear" w:color="auto" w:fill="auto"/>
            <w:noWrap/>
            <w:vAlign w:val="center"/>
          </w:tcPr>
          <w:p w14:paraId="4B0D50FD"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Past user</w:t>
            </w:r>
          </w:p>
        </w:tc>
        <w:tc>
          <w:tcPr>
            <w:tcW w:w="1728" w:type="dxa"/>
            <w:tcBorders>
              <w:top w:val="nil"/>
              <w:left w:val="nil"/>
              <w:bottom w:val="nil"/>
              <w:right w:val="nil"/>
            </w:tcBorders>
            <w:shd w:val="clear" w:color="auto" w:fill="auto"/>
            <w:noWrap/>
            <w:vAlign w:val="center"/>
          </w:tcPr>
          <w:p w14:paraId="58E8C8A9" w14:textId="3170CD61"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3135 (25.2 %)</w:t>
            </w:r>
          </w:p>
        </w:tc>
        <w:tc>
          <w:tcPr>
            <w:tcW w:w="1728" w:type="dxa"/>
            <w:tcBorders>
              <w:top w:val="nil"/>
              <w:left w:val="nil"/>
              <w:bottom w:val="nil"/>
              <w:right w:val="nil"/>
            </w:tcBorders>
            <w:shd w:val="clear" w:color="auto" w:fill="auto"/>
            <w:noWrap/>
            <w:vAlign w:val="center"/>
          </w:tcPr>
          <w:p w14:paraId="7566D18F" w14:textId="4F83CED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3094 (24.8 %)</w:t>
            </w:r>
          </w:p>
        </w:tc>
        <w:tc>
          <w:tcPr>
            <w:tcW w:w="1728" w:type="dxa"/>
            <w:tcBorders>
              <w:top w:val="nil"/>
              <w:left w:val="nil"/>
              <w:bottom w:val="nil"/>
              <w:right w:val="nil"/>
            </w:tcBorders>
            <w:shd w:val="clear" w:color="auto" w:fill="auto"/>
            <w:noWrap/>
            <w:vAlign w:val="center"/>
          </w:tcPr>
          <w:p w14:paraId="048256CF" w14:textId="0EA1F3D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3116 (25 %)</w:t>
            </w:r>
          </w:p>
        </w:tc>
        <w:tc>
          <w:tcPr>
            <w:tcW w:w="1728" w:type="dxa"/>
            <w:tcBorders>
              <w:top w:val="nil"/>
              <w:left w:val="nil"/>
              <w:bottom w:val="nil"/>
              <w:right w:val="nil"/>
            </w:tcBorders>
            <w:shd w:val="clear" w:color="auto" w:fill="auto"/>
            <w:noWrap/>
            <w:vAlign w:val="center"/>
          </w:tcPr>
          <w:p w14:paraId="1749006B" w14:textId="7613E5ED"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3215 (25.8 %)</w:t>
            </w:r>
          </w:p>
        </w:tc>
        <w:tc>
          <w:tcPr>
            <w:tcW w:w="1728" w:type="dxa"/>
            <w:tcBorders>
              <w:top w:val="nil"/>
              <w:left w:val="nil"/>
              <w:bottom w:val="nil"/>
            </w:tcBorders>
            <w:shd w:val="clear" w:color="auto" w:fill="auto"/>
            <w:noWrap/>
            <w:vAlign w:val="center"/>
          </w:tcPr>
          <w:p w14:paraId="66A1CBB5" w14:textId="6FD21EC9"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3378 (27.1 %)</w:t>
            </w:r>
          </w:p>
        </w:tc>
        <w:tc>
          <w:tcPr>
            <w:tcW w:w="1728" w:type="dxa"/>
            <w:tcBorders>
              <w:top w:val="nil"/>
              <w:bottom w:val="nil"/>
              <w:right w:val="single" w:sz="12" w:space="0" w:color="auto"/>
            </w:tcBorders>
            <w:vAlign w:val="center"/>
          </w:tcPr>
          <w:p w14:paraId="7E1ECE95" w14:textId="77777777" w:rsidR="003C4CD9" w:rsidRPr="00561E02" w:rsidRDefault="003C4CD9" w:rsidP="004F764B">
            <w:pPr>
              <w:rPr>
                <w:rFonts w:ascii="Times New Roman" w:hAnsi="Times New Roman" w:cs="Times New Roman"/>
                <w:color w:val="000000"/>
                <w:sz w:val="20"/>
                <w:szCs w:val="20"/>
              </w:rPr>
            </w:pPr>
          </w:p>
        </w:tc>
      </w:tr>
      <w:tr w:rsidR="003C4CD9" w:rsidRPr="00D15142" w14:paraId="35025507" w14:textId="7EE82A8D" w:rsidTr="001B5008">
        <w:trPr>
          <w:trHeight w:val="246"/>
        </w:trPr>
        <w:tc>
          <w:tcPr>
            <w:tcW w:w="3315" w:type="dxa"/>
            <w:tcBorders>
              <w:top w:val="nil"/>
              <w:left w:val="single" w:sz="12" w:space="0" w:color="auto"/>
              <w:bottom w:val="nil"/>
              <w:right w:val="nil"/>
            </w:tcBorders>
            <w:shd w:val="clear" w:color="auto" w:fill="auto"/>
            <w:noWrap/>
            <w:vAlign w:val="center"/>
          </w:tcPr>
          <w:p w14:paraId="64A8EF56"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Current user</w:t>
            </w:r>
          </w:p>
        </w:tc>
        <w:tc>
          <w:tcPr>
            <w:tcW w:w="1728" w:type="dxa"/>
            <w:tcBorders>
              <w:top w:val="nil"/>
              <w:left w:val="nil"/>
              <w:bottom w:val="nil"/>
              <w:right w:val="nil"/>
            </w:tcBorders>
            <w:shd w:val="clear" w:color="auto" w:fill="auto"/>
            <w:noWrap/>
            <w:vAlign w:val="center"/>
          </w:tcPr>
          <w:p w14:paraId="3FF2AAE8" w14:textId="6AF40106"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4439 (35.7 %)</w:t>
            </w:r>
          </w:p>
        </w:tc>
        <w:tc>
          <w:tcPr>
            <w:tcW w:w="1728" w:type="dxa"/>
            <w:tcBorders>
              <w:top w:val="nil"/>
              <w:left w:val="nil"/>
              <w:bottom w:val="nil"/>
              <w:right w:val="nil"/>
            </w:tcBorders>
            <w:shd w:val="clear" w:color="auto" w:fill="auto"/>
            <w:noWrap/>
            <w:vAlign w:val="center"/>
          </w:tcPr>
          <w:p w14:paraId="5B935900" w14:textId="2DD834B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4838 (38.8 %)</w:t>
            </w:r>
          </w:p>
        </w:tc>
        <w:tc>
          <w:tcPr>
            <w:tcW w:w="1728" w:type="dxa"/>
            <w:tcBorders>
              <w:top w:val="nil"/>
              <w:left w:val="nil"/>
              <w:bottom w:val="nil"/>
              <w:right w:val="nil"/>
            </w:tcBorders>
            <w:shd w:val="clear" w:color="auto" w:fill="auto"/>
            <w:noWrap/>
            <w:vAlign w:val="center"/>
          </w:tcPr>
          <w:p w14:paraId="3ECA4338" w14:textId="5A6A71B2"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4955 (39.8 %)</w:t>
            </w:r>
          </w:p>
        </w:tc>
        <w:tc>
          <w:tcPr>
            <w:tcW w:w="1728" w:type="dxa"/>
            <w:tcBorders>
              <w:top w:val="nil"/>
              <w:left w:val="nil"/>
              <w:bottom w:val="nil"/>
              <w:right w:val="nil"/>
            </w:tcBorders>
            <w:shd w:val="clear" w:color="auto" w:fill="auto"/>
            <w:noWrap/>
            <w:vAlign w:val="center"/>
          </w:tcPr>
          <w:p w14:paraId="70819C99" w14:textId="40989C1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4862 (39 %)</w:t>
            </w:r>
          </w:p>
        </w:tc>
        <w:tc>
          <w:tcPr>
            <w:tcW w:w="1728" w:type="dxa"/>
            <w:tcBorders>
              <w:top w:val="nil"/>
              <w:left w:val="nil"/>
              <w:bottom w:val="nil"/>
            </w:tcBorders>
            <w:shd w:val="clear" w:color="auto" w:fill="auto"/>
            <w:noWrap/>
            <w:vAlign w:val="center"/>
          </w:tcPr>
          <w:p w14:paraId="376190F2" w14:textId="39AA1EAA"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4369 (35 %)</w:t>
            </w:r>
          </w:p>
        </w:tc>
        <w:tc>
          <w:tcPr>
            <w:tcW w:w="1728" w:type="dxa"/>
            <w:tcBorders>
              <w:top w:val="nil"/>
              <w:bottom w:val="nil"/>
              <w:right w:val="single" w:sz="12" w:space="0" w:color="auto"/>
            </w:tcBorders>
            <w:vAlign w:val="center"/>
          </w:tcPr>
          <w:p w14:paraId="2BB57050" w14:textId="77777777" w:rsidR="003C4CD9" w:rsidRPr="00561E02" w:rsidRDefault="003C4CD9" w:rsidP="004F764B">
            <w:pPr>
              <w:rPr>
                <w:rFonts w:ascii="Times New Roman" w:hAnsi="Times New Roman" w:cs="Times New Roman"/>
                <w:color w:val="000000"/>
                <w:sz w:val="20"/>
                <w:szCs w:val="20"/>
              </w:rPr>
            </w:pPr>
          </w:p>
        </w:tc>
      </w:tr>
      <w:tr w:rsidR="003C4CD9" w:rsidRPr="00D15142" w14:paraId="7A4CD4AF" w14:textId="6AA28819" w:rsidTr="001B5008">
        <w:trPr>
          <w:trHeight w:val="246"/>
        </w:trPr>
        <w:tc>
          <w:tcPr>
            <w:tcW w:w="3315" w:type="dxa"/>
            <w:tcBorders>
              <w:top w:val="nil"/>
              <w:left w:val="single" w:sz="12" w:space="0" w:color="auto"/>
              <w:bottom w:val="nil"/>
              <w:right w:val="nil"/>
            </w:tcBorders>
            <w:shd w:val="clear" w:color="auto" w:fill="auto"/>
            <w:noWrap/>
            <w:vAlign w:val="center"/>
          </w:tcPr>
          <w:p w14:paraId="3584C177" w14:textId="77777777" w:rsidR="003C4CD9" w:rsidRPr="00D15142" w:rsidRDefault="003C4CD9" w:rsidP="004F764B">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40FEB67E"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6ABC576"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6C2F080"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7F910D8D"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7AC1DD1E"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784C1B84" w14:textId="77777777" w:rsidR="003C4CD9" w:rsidRPr="00D15142" w:rsidRDefault="003C4CD9" w:rsidP="004F764B">
            <w:pPr>
              <w:rPr>
                <w:rFonts w:ascii="Times New Roman" w:hAnsi="Times New Roman" w:cs="Times New Roman"/>
                <w:color w:val="000000"/>
                <w:sz w:val="20"/>
                <w:szCs w:val="20"/>
              </w:rPr>
            </w:pPr>
          </w:p>
        </w:tc>
      </w:tr>
      <w:tr w:rsidR="003C4CD9" w:rsidRPr="00D15142" w14:paraId="33EEC6D5" w14:textId="1AC8A180" w:rsidTr="001B5008">
        <w:trPr>
          <w:trHeight w:val="246"/>
        </w:trPr>
        <w:tc>
          <w:tcPr>
            <w:tcW w:w="3315" w:type="dxa"/>
            <w:tcBorders>
              <w:top w:val="nil"/>
              <w:left w:val="single" w:sz="12" w:space="0" w:color="auto"/>
              <w:bottom w:val="nil"/>
              <w:right w:val="nil"/>
            </w:tcBorders>
            <w:shd w:val="clear" w:color="auto" w:fill="auto"/>
            <w:noWrap/>
            <w:vAlign w:val="center"/>
            <w:hideMark/>
          </w:tcPr>
          <w:p w14:paraId="70884976" w14:textId="77777777" w:rsidR="003C4CD9" w:rsidRPr="00D15142" w:rsidRDefault="003C4CD9" w:rsidP="004F764B">
            <w:pPr>
              <w:rPr>
                <w:rFonts w:ascii="Times New Roman" w:hAnsi="Times New Roman" w:cs="Times New Roman"/>
                <w:color w:val="000000"/>
                <w:sz w:val="20"/>
                <w:szCs w:val="20"/>
              </w:rPr>
            </w:pPr>
            <w:r w:rsidRPr="00D15142">
              <w:rPr>
                <w:rFonts w:ascii="Times New Roman" w:hAnsi="Times New Roman" w:cs="Times New Roman"/>
                <w:color w:val="000000"/>
                <w:sz w:val="20"/>
                <w:szCs w:val="20"/>
              </w:rPr>
              <w:t>Diabetes family history</w:t>
            </w:r>
          </w:p>
        </w:tc>
        <w:tc>
          <w:tcPr>
            <w:tcW w:w="1728" w:type="dxa"/>
            <w:tcBorders>
              <w:top w:val="nil"/>
              <w:left w:val="nil"/>
              <w:bottom w:val="nil"/>
              <w:right w:val="nil"/>
            </w:tcBorders>
            <w:shd w:val="clear" w:color="auto" w:fill="auto"/>
            <w:noWrap/>
            <w:vAlign w:val="center"/>
          </w:tcPr>
          <w:p w14:paraId="377738DE"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73CD600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28E911E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105FC6F9"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4560F6F4"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1DE8596F" w14:textId="453064FC" w:rsidR="003C4CD9" w:rsidRPr="00D1514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3C4CD9" w:rsidRPr="00D15142" w14:paraId="498BB830" w14:textId="75BBB80F" w:rsidTr="001B5008">
        <w:trPr>
          <w:trHeight w:val="246"/>
        </w:trPr>
        <w:tc>
          <w:tcPr>
            <w:tcW w:w="3315" w:type="dxa"/>
            <w:tcBorders>
              <w:top w:val="nil"/>
              <w:left w:val="single" w:sz="12" w:space="0" w:color="auto"/>
              <w:bottom w:val="nil"/>
              <w:right w:val="nil"/>
            </w:tcBorders>
            <w:shd w:val="clear" w:color="auto" w:fill="auto"/>
            <w:noWrap/>
            <w:vAlign w:val="center"/>
          </w:tcPr>
          <w:p w14:paraId="6A4EAB33"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Yes</w:t>
            </w:r>
          </w:p>
        </w:tc>
        <w:tc>
          <w:tcPr>
            <w:tcW w:w="1728" w:type="dxa"/>
            <w:tcBorders>
              <w:top w:val="nil"/>
              <w:left w:val="nil"/>
              <w:bottom w:val="nil"/>
              <w:right w:val="nil"/>
            </w:tcBorders>
            <w:shd w:val="clear" w:color="auto" w:fill="auto"/>
            <w:noWrap/>
            <w:vAlign w:val="center"/>
          </w:tcPr>
          <w:p w14:paraId="670AAADA" w14:textId="4E672B96"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4236 (34 %)</w:t>
            </w:r>
          </w:p>
        </w:tc>
        <w:tc>
          <w:tcPr>
            <w:tcW w:w="1728" w:type="dxa"/>
            <w:tcBorders>
              <w:top w:val="nil"/>
              <w:left w:val="nil"/>
              <w:bottom w:val="nil"/>
              <w:right w:val="nil"/>
            </w:tcBorders>
            <w:shd w:val="clear" w:color="auto" w:fill="auto"/>
            <w:noWrap/>
            <w:vAlign w:val="center"/>
          </w:tcPr>
          <w:p w14:paraId="1F49598B" w14:textId="66FFEC7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4000 (32.1 %)</w:t>
            </w:r>
          </w:p>
        </w:tc>
        <w:tc>
          <w:tcPr>
            <w:tcW w:w="1728" w:type="dxa"/>
            <w:tcBorders>
              <w:top w:val="nil"/>
              <w:left w:val="nil"/>
              <w:bottom w:val="nil"/>
              <w:right w:val="nil"/>
            </w:tcBorders>
            <w:shd w:val="clear" w:color="auto" w:fill="auto"/>
            <w:noWrap/>
            <w:vAlign w:val="center"/>
          </w:tcPr>
          <w:p w14:paraId="5BFCF5FF" w14:textId="031E6174"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3938 (31.6 %)</w:t>
            </w:r>
          </w:p>
        </w:tc>
        <w:tc>
          <w:tcPr>
            <w:tcW w:w="1728" w:type="dxa"/>
            <w:tcBorders>
              <w:top w:val="nil"/>
              <w:left w:val="nil"/>
              <w:bottom w:val="nil"/>
              <w:right w:val="nil"/>
            </w:tcBorders>
            <w:shd w:val="clear" w:color="auto" w:fill="auto"/>
            <w:noWrap/>
            <w:vAlign w:val="center"/>
          </w:tcPr>
          <w:p w14:paraId="127622F0" w14:textId="3F8D4DA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3700 (29.7 %)</w:t>
            </w:r>
          </w:p>
        </w:tc>
        <w:tc>
          <w:tcPr>
            <w:tcW w:w="1728" w:type="dxa"/>
            <w:tcBorders>
              <w:top w:val="nil"/>
              <w:left w:val="nil"/>
              <w:bottom w:val="nil"/>
            </w:tcBorders>
            <w:shd w:val="clear" w:color="auto" w:fill="auto"/>
            <w:noWrap/>
            <w:vAlign w:val="center"/>
          </w:tcPr>
          <w:p w14:paraId="592708DC" w14:textId="2AE9919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3678 (29.5 %)</w:t>
            </w:r>
          </w:p>
        </w:tc>
        <w:tc>
          <w:tcPr>
            <w:tcW w:w="1728" w:type="dxa"/>
            <w:tcBorders>
              <w:top w:val="nil"/>
              <w:bottom w:val="nil"/>
              <w:right w:val="single" w:sz="12" w:space="0" w:color="auto"/>
            </w:tcBorders>
            <w:vAlign w:val="center"/>
          </w:tcPr>
          <w:p w14:paraId="3D911541" w14:textId="77777777" w:rsidR="003C4CD9" w:rsidRPr="00561E02" w:rsidRDefault="003C4CD9" w:rsidP="004F764B">
            <w:pPr>
              <w:rPr>
                <w:rFonts w:ascii="Times New Roman" w:hAnsi="Times New Roman" w:cs="Times New Roman"/>
                <w:color w:val="000000"/>
                <w:sz w:val="20"/>
                <w:szCs w:val="20"/>
              </w:rPr>
            </w:pPr>
          </w:p>
        </w:tc>
      </w:tr>
      <w:tr w:rsidR="003C4CD9" w:rsidRPr="00D15142" w14:paraId="74F06804" w14:textId="01E9378F" w:rsidTr="001B5008">
        <w:trPr>
          <w:trHeight w:val="246"/>
        </w:trPr>
        <w:tc>
          <w:tcPr>
            <w:tcW w:w="3315" w:type="dxa"/>
            <w:tcBorders>
              <w:top w:val="nil"/>
              <w:left w:val="single" w:sz="12" w:space="0" w:color="auto"/>
              <w:bottom w:val="nil"/>
              <w:right w:val="nil"/>
            </w:tcBorders>
            <w:shd w:val="clear" w:color="auto" w:fill="auto"/>
            <w:noWrap/>
            <w:vAlign w:val="center"/>
          </w:tcPr>
          <w:p w14:paraId="1025E23B"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No</w:t>
            </w:r>
          </w:p>
        </w:tc>
        <w:tc>
          <w:tcPr>
            <w:tcW w:w="1728" w:type="dxa"/>
            <w:tcBorders>
              <w:top w:val="nil"/>
              <w:left w:val="nil"/>
              <w:bottom w:val="nil"/>
              <w:right w:val="nil"/>
            </w:tcBorders>
            <w:shd w:val="clear" w:color="auto" w:fill="auto"/>
            <w:noWrap/>
            <w:vAlign w:val="center"/>
          </w:tcPr>
          <w:p w14:paraId="1864AE47" w14:textId="5D83DB2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7437 (59.7 %)</w:t>
            </w:r>
          </w:p>
        </w:tc>
        <w:tc>
          <w:tcPr>
            <w:tcW w:w="1728" w:type="dxa"/>
            <w:tcBorders>
              <w:top w:val="nil"/>
              <w:left w:val="nil"/>
              <w:bottom w:val="nil"/>
              <w:right w:val="nil"/>
            </w:tcBorders>
            <w:shd w:val="clear" w:color="auto" w:fill="auto"/>
            <w:noWrap/>
            <w:vAlign w:val="center"/>
          </w:tcPr>
          <w:p w14:paraId="697EA026" w14:textId="267B139A"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7889 (63.3 %)</w:t>
            </w:r>
          </w:p>
        </w:tc>
        <w:tc>
          <w:tcPr>
            <w:tcW w:w="1728" w:type="dxa"/>
            <w:tcBorders>
              <w:top w:val="nil"/>
              <w:left w:val="nil"/>
              <w:bottom w:val="nil"/>
              <w:right w:val="nil"/>
            </w:tcBorders>
            <w:shd w:val="clear" w:color="auto" w:fill="auto"/>
            <w:noWrap/>
            <w:vAlign w:val="center"/>
          </w:tcPr>
          <w:p w14:paraId="39D2C126" w14:textId="5AABC9C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7948 (63.8 %)</w:t>
            </w:r>
          </w:p>
        </w:tc>
        <w:tc>
          <w:tcPr>
            <w:tcW w:w="1728" w:type="dxa"/>
            <w:tcBorders>
              <w:top w:val="nil"/>
              <w:left w:val="nil"/>
              <w:bottom w:val="nil"/>
              <w:right w:val="nil"/>
            </w:tcBorders>
            <w:shd w:val="clear" w:color="auto" w:fill="auto"/>
            <w:noWrap/>
            <w:vAlign w:val="center"/>
          </w:tcPr>
          <w:p w14:paraId="6548A57F" w14:textId="0B6867B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8264 (66.3 %)</w:t>
            </w:r>
          </w:p>
        </w:tc>
        <w:tc>
          <w:tcPr>
            <w:tcW w:w="1728" w:type="dxa"/>
            <w:tcBorders>
              <w:top w:val="nil"/>
              <w:left w:val="nil"/>
              <w:bottom w:val="nil"/>
            </w:tcBorders>
            <w:shd w:val="clear" w:color="auto" w:fill="auto"/>
            <w:noWrap/>
            <w:vAlign w:val="center"/>
          </w:tcPr>
          <w:p w14:paraId="2F01D90C" w14:textId="3F5F35C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8285 (66.4 %)</w:t>
            </w:r>
          </w:p>
        </w:tc>
        <w:tc>
          <w:tcPr>
            <w:tcW w:w="1728" w:type="dxa"/>
            <w:tcBorders>
              <w:top w:val="nil"/>
              <w:bottom w:val="nil"/>
              <w:right w:val="single" w:sz="12" w:space="0" w:color="auto"/>
            </w:tcBorders>
            <w:vAlign w:val="center"/>
          </w:tcPr>
          <w:p w14:paraId="6B050D5D" w14:textId="77777777" w:rsidR="003C4CD9" w:rsidRPr="00561E02" w:rsidRDefault="003C4CD9" w:rsidP="004F764B">
            <w:pPr>
              <w:rPr>
                <w:rFonts w:ascii="Times New Roman" w:hAnsi="Times New Roman" w:cs="Times New Roman"/>
                <w:color w:val="000000"/>
                <w:sz w:val="20"/>
                <w:szCs w:val="20"/>
              </w:rPr>
            </w:pPr>
          </w:p>
        </w:tc>
      </w:tr>
      <w:tr w:rsidR="003C4CD9" w:rsidRPr="00D15142" w14:paraId="71B4135E" w14:textId="3BDE8D44" w:rsidTr="001B5008">
        <w:trPr>
          <w:trHeight w:val="246"/>
        </w:trPr>
        <w:tc>
          <w:tcPr>
            <w:tcW w:w="3315" w:type="dxa"/>
            <w:tcBorders>
              <w:top w:val="nil"/>
              <w:left w:val="single" w:sz="12" w:space="0" w:color="auto"/>
              <w:right w:val="nil"/>
            </w:tcBorders>
            <w:shd w:val="clear" w:color="auto" w:fill="auto"/>
            <w:noWrap/>
            <w:vAlign w:val="center"/>
          </w:tcPr>
          <w:p w14:paraId="0627C2D8"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right w:val="nil"/>
            </w:tcBorders>
            <w:shd w:val="clear" w:color="auto" w:fill="auto"/>
            <w:noWrap/>
            <w:vAlign w:val="center"/>
          </w:tcPr>
          <w:p w14:paraId="3E6A86C6"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right w:val="nil"/>
            </w:tcBorders>
            <w:shd w:val="clear" w:color="auto" w:fill="auto"/>
            <w:noWrap/>
            <w:vAlign w:val="center"/>
          </w:tcPr>
          <w:p w14:paraId="17C13D83"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right w:val="nil"/>
            </w:tcBorders>
            <w:shd w:val="clear" w:color="auto" w:fill="auto"/>
            <w:noWrap/>
            <w:vAlign w:val="center"/>
          </w:tcPr>
          <w:p w14:paraId="6B618D6C"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right w:val="nil"/>
            </w:tcBorders>
            <w:shd w:val="clear" w:color="auto" w:fill="auto"/>
            <w:noWrap/>
            <w:vAlign w:val="center"/>
          </w:tcPr>
          <w:p w14:paraId="187B6957"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tcBorders>
            <w:shd w:val="clear" w:color="auto" w:fill="auto"/>
            <w:noWrap/>
            <w:vAlign w:val="center"/>
          </w:tcPr>
          <w:p w14:paraId="5184E0E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right w:val="single" w:sz="12" w:space="0" w:color="auto"/>
            </w:tcBorders>
            <w:vAlign w:val="center"/>
          </w:tcPr>
          <w:p w14:paraId="63DE4A6F" w14:textId="77777777" w:rsidR="003C4CD9" w:rsidRPr="00D15142" w:rsidRDefault="003C4CD9" w:rsidP="004F764B">
            <w:pPr>
              <w:rPr>
                <w:rFonts w:ascii="Times New Roman" w:hAnsi="Times New Roman" w:cs="Times New Roman"/>
                <w:color w:val="000000"/>
                <w:sz w:val="20"/>
                <w:szCs w:val="20"/>
              </w:rPr>
            </w:pPr>
          </w:p>
        </w:tc>
      </w:tr>
      <w:tr w:rsidR="003C4CD9" w:rsidRPr="00D15142" w14:paraId="6F1CFEA7" w14:textId="61DA7145" w:rsidTr="001B5008">
        <w:trPr>
          <w:trHeight w:val="246"/>
        </w:trPr>
        <w:tc>
          <w:tcPr>
            <w:tcW w:w="3315" w:type="dxa"/>
            <w:tcBorders>
              <w:top w:val="nil"/>
              <w:left w:val="single" w:sz="12" w:space="0" w:color="auto"/>
              <w:right w:val="nil"/>
            </w:tcBorders>
            <w:shd w:val="clear" w:color="auto" w:fill="auto"/>
            <w:noWrap/>
            <w:vAlign w:val="center"/>
          </w:tcPr>
          <w:p w14:paraId="2689FBAA" w14:textId="143E2449" w:rsidR="003C4CD9" w:rsidRPr="00D15142" w:rsidRDefault="008A551E" w:rsidP="001B5008">
            <w:pPr>
              <w:rPr>
                <w:rFonts w:ascii="Times New Roman" w:hAnsi="Times New Roman" w:cs="Times New Roman"/>
                <w:color w:val="000000"/>
                <w:sz w:val="20"/>
                <w:szCs w:val="20"/>
              </w:rPr>
            </w:pPr>
            <w:r>
              <w:rPr>
                <w:rFonts w:ascii="Times New Roman" w:hAnsi="Times New Roman" w:cs="Times New Roman"/>
                <w:color w:val="000000"/>
                <w:sz w:val="20"/>
                <w:szCs w:val="20"/>
              </w:rPr>
              <w:t>Use of a</w:t>
            </w:r>
            <w:r w:rsidR="003C4CD9">
              <w:rPr>
                <w:rFonts w:ascii="Times New Roman" w:hAnsi="Times New Roman" w:cs="Times New Roman"/>
                <w:color w:val="000000"/>
                <w:sz w:val="20"/>
                <w:szCs w:val="20"/>
              </w:rPr>
              <w:t>ntihypertensive</w:t>
            </w:r>
            <w:r>
              <w:rPr>
                <w:rFonts w:ascii="Times New Roman" w:hAnsi="Times New Roman" w:cs="Times New Roman"/>
                <w:color w:val="000000"/>
                <w:sz w:val="20"/>
                <w:szCs w:val="20"/>
              </w:rPr>
              <w:t xml:space="preserve"> medication</w:t>
            </w:r>
          </w:p>
        </w:tc>
        <w:tc>
          <w:tcPr>
            <w:tcW w:w="1728" w:type="dxa"/>
            <w:tcBorders>
              <w:top w:val="nil"/>
              <w:left w:val="nil"/>
              <w:right w:val="nil"/>
            </w:tcBorders>
            <w:shd w:val="clear" w:color="auto" w:fill="auto"/>
            <w:noWrap/>
            <w:vAlign w:val="center"/>
          </w:tcPr>
          <w:p w14:paraId="168879AF"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right w:val="nil"/>
            </w:tcBorders>
            <w:shd w:val="clear" w:color="auto" w:fill="auto"/>
            <w:noWrap/>
            <w:vAlign w:val="center"/>
          </w:tcPr>
          <w:p w14:paraId="0CB0E8A6"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right w:val="nil"/>
            </w:tcBorders>
            <w:shd w:val="clear" w:color="auto" w:fill="auto"/>
            <w:noWrap/>
            <w:vAlign w:val="center"/>
          </w:tcPr>
          <w:p w14:paraId="79D9D303"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right w:val="nil"/>
            </w:tcBorders>
            <w:shd w:val="clear" w:color="auto" w:fill="auto"/>
            <w:noWrap/>
            <w:vAlign w:val="center"/>
          </w:tcPr>
          <w:p w14:paraId="34810876"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tcBorders>
            <w:shd w:val="clear" w:color="auto" w:fill="auto"/>
            <w:noWrap/>
            <w:vAlign w:val="center"/>
          </w:tcPr>
          <w:p w14:paraId="552E5FC5"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right w:val="single" w:sz="12" w:space="0" w:color="auto"/>
            </w:tcBorders>
            <w:vAlign w:val="center"/>
          </w:tcPr>
          <w:p w14:paraId="143841F4" w14:textId="22D6B3DB" w:rsidR="003C4CD9" w:rsidRPr="00D1514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3C4CD9" w:rsidRPr="00D15142" w14:paraId="4C4EC2B0" w14:textId="4D46F7F8" w:rsidTr="001B5008">
        <w:trPr>
          <w:trHeight w:val="246"/>
        </w:trPr>
        <w:tc>
          <w:tcPr>
            <w:tcW w:w="3315" w:type="dxa"/>
            <w:tcBorders>
              <w:top w:val="nil"/>
              <w:left w:val="single" w:sz="12" w:space="0" w:color="auto"/>
              <w:right w:val="nil"/>
            </w:tcBorders>
            <w:shd w:val="clear" w:color="auto" w:fill="auto"/>
            <w:noWrap/>
            <w:vAlign w:val="center"/>
          </w:tcPr>
          <w:p w14:paraId="0FA8C2DB" w14:textId="17D9CDDA" w:rsidR="003C4CD9" w:rsidRPr="00D15142" w:rsidRDefault="003C4CD9" w:rsidP="001B5008">
            <w:pPr>
              <w:rPr>
                <w:rFonts w:ascii="Times New Roman" w:hAnsi="Times New Roman" w:cs="Times New Roman"/>
                <w:color w:val="000000"/>
                <w:sz w:val="20"/>
                <w:szCs w:val="20"/>
              </w:rPr>
            </w:pPr>
            <w:r>
              <w:rPr>
                <w:rFonts w:ascii="Times New Roman" w:hAnsi="Times New Roman" w:cs="Times New Roman"/>
                <w:color w:val="000000"/>
                <w:sz w:val="20"/>
                <w:szCs w:val="20"/>
              </w:rPr>
              <w:t>Yes</w:t>
            </w:r>
          </w:p>
        </w:tc>
        <w:tc>
          <w:tcPr>
            <w:tcW w:w="1728" w:type="dxa"/>
            <w:tcBorders>
              <w:top w:val="nil"/>
              <w:left w:val="nil"/>
              <w:right w:val="nil"/>
            </w:tcBorders>
            <w:shd w:val="clear" w:color="auto" w:fill="auto"/>
            <w:noWrap/>
            <w:vAlign w:val="center"/>
          </w:tcPr>
          <w:p w14:paraId="584811C4" w14:textId="5492F51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1448 (11.6 %)</w:t>
            </w:r>
          </w:p>
        </w:tc>
        <w:tc>
          <w:tcPr>
            <w:tcW w:w="1728" w:type="dxa"/>
            <w:tcBorders>
              <w:top w:val="nil"/>
              <w:left w:val="nil"/>
              <w:right w:val="nil"/>
            </w:tcBorders>
            <w:shd w:val="clear" w:color="auto" w:fill="auto"/>
            <w:noWrap/>
            <w:vAlign w:val="center"/>
          </w:tcPr>
          <w:p w14:paraId="5FDE6D9C" w14:textId="24D145B4"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1298 (10.4 %)</w:t>
            </w:r>
          </w:p>
        </w:tc>
        <w:tc>
          <w:tcPr>
            <w:tcW w:w="1728" w:type="dxa"/>
            <w:tcBorders>
              <w:top w:val="nil"/>
              <w:left w:val="nil"/>
              <w:right w:val="nil"/>
            </w:tcBorders>
            <w:shd w:val="clear" w:color="auto" w:fill="auto"/>
            <w:noWrap/>
            <w:vAlign w:val="center"/>
          </w:tcPr>
          <w:p w14:paraId="731FD89A" w14:textId="0B6BD5C6"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1249 (10 %)</w:t>
            </w:r>
          </w:p>
        </w:tc>
        <w:tc>
          <w:tcPr>
            <w:tcW w:w="1728" w:type="dxa"/>
            <w:tcBorders>
              <w:top w:val="nil"/>
              <w:left w:val="nil"/>
              <w:right w:val="nil"/>
            </w:tcBorders>
            <w:shd w:val="clear" w:color="auto" w:fill="auto"/>
            <w:noWrap/>
            <w:vAlign w:val="center"/>
          </w:tcPr>
          <w:p w14:paraId="27C59178" w14:textId="42F4B611"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1159 (9.3 %)</w:t>
            </w:r>
          </w:p>
        </w:tc>
        <w:tc>
          <w:tcPr>
            <w:tcW w:w="1728" w:type="dxa"/>
            <w:tcBorders>
              <w:top w:val="nil"/>
              <w:left w:val="nil"/>
            </w:tcBorders>
            <w:shd w:val="clear" w:color="auto" w:fill="auto"/>
            <w:noWrap/>
            <w:vAlign w:val="center"/>
          </w:tcPr>
          <w:p w14:paraId="616A7671" w14:textId="40F9794D"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965 (7.7 %)</w:t>
            </w:r>
          </w:p>
        </w:tc>
        <w:tc>
          <w:tcPr>
            <w:tcW w:w="1728" w:type="dxa"/>
            <w:tcBorders>
              <w:top w:val="nil"/>
              <w:right w:val="single" w:sz="12" w:space="0" w:color="auto"/>
            </w:tcBorders>
            <w:vAlign w:val="center"/>
          </w:tcPr>
          <w:p w14:paraId="36A3C620" w14:textId="77777777" w:rsidR="003C4CD9" w:rsidRPr="00561E02" w:rsidRDefault="003C4CD9" w:rsidP="004F764B">
            <w:pPr>
              <w:rPr>
                <w:rFonts w:ascii="Times New Roman" w:hAnsi="Times New Roman" w:cs="Times New Roman"/>
                <w:color w:val="000000"/>
                <w:sz w:val="20"/>
                <w:szCs w:val="20"/>
              </w:rPr>
            </w:pPr>
          </w:p>
        </w:tc>
      </w:tr>
      <w:tr w:rsidR="003C4CD9" w:rsidRPr="00D15142" w14:paraId="0EC1E155" w14:textId="43F49C15" w:rsidTr="001B5008">
        <w:trPr>
          <w:trHeight w:val="246"/>
        </w:trPr>
        <w:tc>
          <w:tcPr>
            <w:tcW w:w="3315" w:type="dxa"/>
            <w:tcBorders>
              <w:top w:val="nil"/>
              <w:left w:val="single" w:sz="12" w:space="0" w:color="auto"/>
              <w:right w:val="nil"/>
            </w:tcBorders>
            <w:shd w:val="clear" w:color="auto" w:fill="auto"/>
            <w:noWrap/>
            <w:vAlign w:val="center"/>
          </w:tcPr>
          <w:p w14:paraId="4B618870" w14:textId="33FB849A" w:rsidR="003C4CD9" w:rsidRPr="00D15142" w:rsidRDefault="003C4CD9" w:rsidP="001B5008">
            <w:pP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1728" w:type="dxa"/>
            <w:tcBorders>
              <w:top w:val="nil"/>
              <w:left w:val="nil"/>
              <w:right w:val="nil"/>
            </w:tcBorders>
            <w:shd w:val="clear" w:color="auto" w:fill="auto"/>
            <w:noWrap/>
            <w:vAlign w:val="center"/>
          </w:tcPr>
          <w:p w14:paraId="77BC06A1" w14:textId="3DAF519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11002 (88.4 %)</w:t>
            </w:r>
          </w:p>
        </w:tc>
        <w:tc>
          <w:tcPr>
            <w:tcW w:w="1728" w:type="dxa"/>
            <w:tcBorders>
              <w:top w:val="nil"/>
              <w:left w:val="nil"/>
              <w:right w:val="nil"/>
            </w:tcBorders>
            <w:shd w:val="clear" w:color="auto" w:fill="auto"/>
            <w:noWrap/>
            <w:vAlign w:val="center"/>
          </w:tcPr>
          <w:p w14:paraId="03573572" w14:textId="09DB01A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11174 (89.6 %)</w:t>
            </w:r>
          </w:p>
        </w:tc>
        <w:tc>
          <w:tcPr>
            <w:tcW w:w="1728" w:type="dxa"/>
            <w:tcBorders>
              <w:top w:val="nil"/>
              <w:left w:val="nil"/>
              <w:right w:val="nil"/>
            </w:tcBorders>
            <w:shd w:val="clear" w:color="auto" w:fill="auto"/>
            <w:noWrap/>
            <w:vAlign w:val="center"/>
          </w:tcPr>
          <w:p w14:paraId="43A9F9B5" w14:textId="31DB22A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11215 (90 %)</w:t>
            </w:r>
          </w:p>
        </w:tc>
        <w:tc>
          <w:tcPr>
            <w:tcW w:w="1728" w:type="dxa"/>
            <w:tcBorders>
              <w:top w:val="nil"/>
              <w:left w:val="nil"/>
              <w:right w:val="nil"/>
            </w:tcBorders>
            <w:shd w:val="clear" w:color="auto" w:fill="auto"/>
            <w:noWrap/>
            <w:vAlign w:val="center"/>
          </w:tcPr>
          <w:p w14:paraId="6ADD5D6F" w14:textId="3ECE643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11312 (90.7 %)</w:t>
            </w:r>
          </w:p>
        </w:tc>
        <w:tc>
          <w:tcPr>
            <w:tcW w:w="1728" w:type="dxa"/>
            <w:tcBorders>
              <w:top w:val="nil"/>
              <w:left w:val="nil"/>
            </w:tcBorders>
            <w:shd w:val="clear" w:color="auto" w:fill="auto"/>
            <w:noWrap/>
            <w:vAlign w:val="center"/>
          </w:tcPr>
          <w:p w14:paraId="49564C82" w14:textId="0EE6BD1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11516 (92.3 %)</w:t>
            </w:r>
          </w:p>
        </w:tc>
        <w:tc>
          <w:tcPr>
            <w:tcW w:w="1728" w:type="dxa"/>
            <w:tcBorders>
              <w:top w:val="nil"/>
              <w:right w:val="single" w:sz="12" w:space="0" w:color="auto"/>
            </w:tcBorders>
            <w:vAlign w:val="center"/>
          </w:tcPr>
          <w:p w14:paraId="1A149F08" w14:textId="77777777" w:rsidR="003C4CD9" w:rsidRPr="00561E02" w:rsidRDefault="003C4CD9" w:rsidP="004F764B">
            <w:pPr>
              <w:rPr>
                <w:rFonts w:ascii="Times New Roman" w:hAnsi="Times New Roman" w:cs="Times New Roman"/>
                <w:color w:val="000000"/>
                <w:sz w:val="20"/>
                <w:szCs w:val="20"/>
              </w:rPr>
            </w:pPr>
          </w:p>
        </w:tc>
      </w:tr>
      <w:tr w:rsidR="003C4CD9" w:rsidRPr="00D15142" w14:paraId="6D4E9F16" w14:textId="2425C1BC" w:rsidTr="001B5008">
        <w:trPr>
          <w:trHeight w:val="246"/>
        </w:trPr>
        <w:tc>
          <w:tcPr>
            <w:tcW w:w="3315" w:type="dxa"/>
            <w:tcBorders>
              <w:top w:val="nil"/>
              <w:left w:val="single" w:sz="12" w:space="0" w:color="auto"/>
              <w:right w:val="nil"/>
            </w:tcBorders>
            <w:shd w:val="clear" w:color="auto" w:fill="auto"/>
            <w:noWrap/>
            <w:vAlign w:val="center"/>
          </w:tcPr>
          <w:p w14:paraId="45D3464E"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right w:val="nil"/>
            </w:tcBorders>
            <w:shd w:val="clear" w:color="auto" w:fill="auto"/>
            <w:noWrap/>
            <w:vAlign w:val="center"/>
          </w:tcPr>
          <w:p w14:paraId="553D0B0E"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right w:val="nil"/>
            </w:tcBorders>
            <w:shd w:val="clear" w:color="auto" w:fill="auto"/>
            <w:noWrap/>
            <w:vAlign w:val="center"/>
          </w:tcPr>
          <w:p w14:paraId="21DE076E"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right w:val="nil"/>
            </w:tcBorders>
            <w:shd w:val="clear" w:color="auto" w:fill="auto"/>
            <w:noWrap/>
            <w:vAlign w:val="center"/>
          </w:tcPr>
          <w:p w14:paraId="5DCFDDA7"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right w:val="nil"/>
            </w:tcBorders>
            <w:shd w:val="clear" w:color="auto" w:fill="auto"/>
            <w:noWrap/>
            <w:vAlign w:val="center"/>
          </w:tcPr>
          <w:p w14:paraId="0A772F94"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tcBorders>
            <w:shd w:val="clear" w:color="auto" w:fill="auto"/>
            <w:noWrap/>
            <w:vAlign w:val="center"/>
          </w:tcPr>
          <w:p w14:paraId="1969076D"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right w:val="single" w:sz="12" w:space="0" w:color="auto"/>
            </w:tcBorders>
            <w:vAlign w:val="center"/>
          </w:tcPr>
          <w:p w14:paraId="57861C3E" w14:textId="77777777" w:rsidR="003C4CD9" w:rsidRPr="00D15142" w:rsidRDefault="003C4CD9" w:rsidP="004F764B">
            <w:pPr>
              <w:rPr>
                <w:rFonts w:ascii="Times New Roman" w:hAnsi="Times New Roman" w:cs="Times New Roman"/>
                <w:color w:val="000000"/>
                <w:sz w:val="20"/>
                <w:szCs w:val="20"/>
              </w:rPr>
            </w:pPr>
          </w:p>
        </w:tc>
      </w:tr>
      <w:tr w:rsidR="003C4CD9" w:rsidRPr="00D15142" w14:paraId="5F307215" w14:textId="1FA6B75B" w:rsidTr="001B5008">
        <w:trPr>
          <w:trHeight w:val="246"/>
        </w:trPr>
        <w:tc>
          <w:tcPr>
            <w:tcW w:w="3315" w:type="dxa"/>
            <w:tcBorders>
              <w:top w:val="nil"/>
              <w:left w:val="single" w:sz="12" w:space="0" w:color="auto"/>
              <w:bottom w:val="nil"/>
              <w:right w:val="nil"/>
            </w:tcBorders>
            <w:shd w:val="clear" w:color="auto" w:fill="auto"/>
            <w:noWrap/>
            <w:vAlign w:val="center"/>
          </w:tcPr>
          <w:p w14:paraId="18C65A77" w14:textId="77777777" w:rsidR="003C4CD9" w:rsidRPr="00D15142" w:rsidRDefault="003C4CD9" w:rsidP="004F764B">
            <w:pPr>
              <w:rPr>
                <w:rFonts w:ascii="Times New Roman" w:hAnsi="Times New Roman" w:cs="Times New Roman"/>
                <w:color w:val="000000"/>
                <w:sz w:val="20"/>
                <w:szCs w:val="20"/>
                <w:vertAlign w:val="superscript"/>
              </w:rPr>
            </w:pPr>
            <w:r w:rsidRPr="00D15142">
              <w:rPr>
                <w:rFonts w:ascii="Times New Roman" w:hAnsi="Times New Roman" w:cs="Times New Roman"/>
                <w:color w:val="000000"/>
                <w:sz w:val="20"/>
                <w:szCs w:val="20"/>
              </w:rPr>
              <w:t>CAD arm</w:t>
            </w:r>
            <w:r w:rsidRPr="00D15142">
              <w:rPr>
                <w:rFonts w:ascii="Times New Roman" w:hAnsi="Times New Roman" w:cs="Times New Roman"/>
                <w:color w:val="000000"/>
                <w:sz w:val="21"/>
                <w:szCs w:val="21"/>
                <w:shd w:val="clear" w:color="auto" w:fill="FFFFFF"/>
              </w:rPr>
              <w:t>†</w:t>
            </w:r>
          </w:p>
        </w:tc>
        <w:tc>
          <w:tcPr>
            <w:tcW w:w="1728" w:type="dxa"/>
            <w:tcBorders>
              <w:top w:val="nil"/>
              <w:left w:val="nil"/>
              <w:bottom w:val="nil"/>
              <w:right w:val="nil"/>
            </w:tcBorders>
            <w:shd w:val="clear" w:color="auto" w:fill="auto"/>
            <w:noWrap/>
            <w:vAlign w:val="center"/>
          </w:tcPr>
          <w:p w14:paraId="0C8933E4"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6986F33"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20EEA1F0"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7DC746AE"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60EF80E3"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59D4D009" w14:textId="44CEA0C8" w:rsidR="003C4CD9" w:rsidRPr="00D1514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3C4CD9" w:rsidRPr="00D15142" w14:paraId="232C4F81" w14:textId="543DC907" w:rsidTr="001B5008">
        <w:trPr>
          <w:trHeight w:val="246"/>
        </w:trPr>
        <w:tc>
          <w:tcPr>
            <w:tcW w:w="3315" w:type="dxa"/>
            <w:tcBorders>
              <w:top w:val="nil"/>
              <w:left w:val="single" w:sz="12" w:space="0" w:color="auto"/>
              <w:bottom w:val="nil"/>
              <w:right w:val="nil"/>
            </w:tcBorders>
            <w:shd w:val="clear" w:color="auto" w:fill="auto"/>
            <w:noWrap/>
            <w:vAlign w:val="center"/>
          </w:tcPr>
          <w:p w14:paraId="609585DD"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Not randomized</w:t>
            </w:r>
          </w:p>
        </w:tc>
        <w:tc>
          <w:tcPr>
            <w:tcW w:w="1728" w:type="dxa"/>
            <w:tcBorders>
              <w:top w:val="nil"/>
              <w:left w:val="nil"/>
              <w:bottom w:val="nil"/>
              <w:right w:val="nil"/>
            </w:tcBorders>
            <w:shd w:val="clear" w:color="auto" w:fill="auto"/>
            <w:noWrap/>
            <w:vAlign w:val="center"/>
          </w:tcPr>
          <w:p w14:paraId="633D6140" w14:textId="429E5DB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6008 (48.3 %)</w:t>
            </w:r>
          </w:p>
        </w:tc>
        <w:tc>
          <w:tcPr>
            <w:tcW w:w="1728" w:type="dxa"/>
            <w:tcBorders>
              <w:top w:val="nil"/>
              <w:left w:val="nil"/>
              <w:bottom w:val="nil"/>
              <w:right w:val="nil"/>
            </w:tcBorders>
            <w:shd w:val="clear" w:color="auto" w:fill="auto"/>
            <w:noWrap/>
            <w:vAlign w:val="center"/>
          </w:tcPr>
          <w:p w14:paraId="44C8B8A7" w14:textId="507E3A8D"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5878 (47.1 %)</w:t>
            </w:r>
          </w:p>
        </w:tc>
        <w:tc>
          <w:tcPr>
            <w:tcW w:w="1728" w:type="dxa"/>
            <w:tcBorders>
              <w:top w:val="nil"/>
              <w:left w:val="nil"/>
              <w:bottom w:val="nil"/>
              <w:right w:val="nil"/>
            </w:tcBorders>
            <w:shd w:val="clear" w:color="auto" w:fill="auto"/>
            <w:noWrap/>
            <w:vAlign w:val="center"/>
          </w:tcPr>
          <w:p w14:paraId="6360C7CA" w14:textId="159923D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5656 (45.4 %)</w:t>
            </w:r>
          </w:p>
        </w:tc>
        <w:tc>
          <w:tcPr>
            <w:tcW w:w="1728" w:type="dxa"/>
            <w:tcBorders>
              <w:top w:val="nil"/>
              <w:left w:val="nil"/>
              <w:bottom w:val="nil"/>
              <w:right w:val="nil"/>
            </w:tcBorders>
            <w:shd w:val="clear" w:color="auto" w:fill="auto"/>
            <w:noWrap/>
            <w:vAlign w:val="center"/>
          </w:tcPr>
          <w:p w14:paraId="12DD8A85" w14:textId="2F00C92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5689 (45.6 %)</w:t>
            </w:r>
          </w:p>
        </w:tc>
        <w:tc>
          <w:tcPr>
            <w:tcW w:w="1728" w:type="dxa"/>
            <w:tcBorders>
              <w:top w:val="nil"/>
              <w:left w:val="nil"/>
              <w:bottom w:val="nil"/>
            </w:tcBorders>
            <w:shd w:val="clear" w:color="auto" w:fill="auto"/>
            <w:noWrap/>
            <w:vAlign w:val="center"/>
          </w:tcPr>
          <w:p w14:paraId="5817C6A3" w14:textId="4C325D3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5649 (45.3 %)</w:t>
            </w:r>
          </w:p>
        </w:tc>
        <w:tc>
          <w:tcPr>
            <w:tcW w:w="1728" w:type="dxa"/>
            <w:tcBorders>
              <w:top w:val="nil"/>
              <w:bottom w:val="nil"/>
              <w:right w:val="single" w:sz="12" w:space="0" w:color="auto"/>
            </w:tcBorders>
            <w:vAlign w:val="center"/>
          </w:tcPr>
          <w:p w14:paraId="6155F0A0" w14:textId="77777777" w:rsidR="003C4CD9" w:rsidRPr="00EB11D0" w:rsidRDefault="003C4CD9" w:rsidP="004F764B">
            <w:pPr>
              <w:rPr>
                <w:rFonts w:ascii="Times New Roman" w:hAnsi="Times New Roman" w:cs="Times New Roman"/>
                <w:color w:val="000000"/>
                <w:sz w:val="20"/>
                <w:szCs w:val="20"/>
              </w:rPr>
            </w:pPr>
          </w:p>
        </w:tc>
      </w:tr>
      <w:tr w:rsidR="003C4CD9" w:rsidRPr="00D15142" w14:paraId="0A2AAD50" w14:textId="38FD1739" w:rsidTr="001B5008">
        <w:trPr>
          <w:trHeight w:val="246"/>
        </w:trPr>
        <w:tc>
          <w:tcPr>
            <w:tcW w:w="3315" w:type="dxa"/>
            <w:tcBorders>
              <w:top w:val="nil"/>
              <w:left w:val="single" w:sz="12" w:space="0" w:color="auto"/>
              <w:bottom w:val="nil"/>
              <w:right w:val="nil"/>
            </w:tcBorders>
            <w:shd w:val="clear" w:color="auto" w:fill="auto"/>
            <w:noWrap/>
            <w:vAlign w:val="center"/>
          </w:tcPr>
          <w:p w14:paraId="75F2DE1A"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Intervention</w:t>
            </w:r>
          </w:p>
        </w:tc>
        <w:tc>
          <w:tcPr>
            <w:tcW w:w="1728" w:type="dxa"/>
            <w:tcBorders>
              <w:top w:val="nil"/>
              <w:left w:val="nil"/>
              <w:bottom w:val="nil"/>
              <w:right w:val="nil"/>
            </w:tcBorders>
            <w:shd w:val="clear" w:color="auto" w:fill="auto"/>
            <w:noWrap/>
            <w:vAlign w:val="center"/>
          </w:tcPr>
          <w:p w14:paraId="013F8E46" w14:textId="432E3A8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3262 (26.2 %)</w:t>
            </w:r>
          </w:p>
        </w:tc>
        <w:tc>
          <w:tcPr>
            <w:tcW w:w="1728" w:type="dxa"/>
            <w:tcBorders>
              <w:top w:val="nil"/>
              <w:left w:val="nil"/>
              <w:bottom w:val="nil"/>
              <w:right w:val="nil"/>
            </w:tcBorders>
            <w:shd w:val="clear" w:color="auto" w:fill="auto"/>
            <w:noWrap/>
            <w:vAlign w:val="center"/>
          </w:tcPr>
          <w:p w14:paraId="7E41CC99" w14:textId="5F8928E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3251 (26.1 %)</w:t>
            </w:r>
          </w:p>
        </w:tc>
        <w:tc>
          <w:tcPr>
            <w:tcW w:w="1728" w:type="dxa"/>
            <w:tcBorders>
              <w:top w:val="nil"/>
              <w:left w:val="nil"/>
              <w:bottom w:val="nil"/>
              <w:right w:val="nil"/>
            </w:tcBorders>
            <w:shd w:val="clear" w:color="auto" w:fill="auto"/>
            <w:noWrap/>
            <w:vAlign w:val="center"/>
          </w:tcPr>
          <w:p w14:paraId="3D52FA20" w14:textId="2BF4406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3434 (27.6 %)</w:t>
            </w:r>
          </w:p>
        </w:tc>
        <w:tc>
          <w:tcPr>
            <w:tcW w:w="1728" w:type="dxa"/>
            <w:tcBorders>
              <w:top w:val="nil"/>
              <w:left w:val="nil"/>
              <w:bottom w:val="nil"/>
              <w:right w:val="nil"/>
            </w:tcBorders>
            <w:shd w:val="clear" w:color="auto" w:fill="auto"/>
            <w:noWrap/>
            <w:vAlign w:val="center"/>
          </w:tcPr>
          <w:p w14:paraId="33527C43" w14:textId="54567DC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3412 (27.4 %)</w:t>
            </w:r>
          </w:p>
        </w:tc>
        <w:tc>
          <w:tcPr>
            <w:tcW w:w="1728" w:type="dxa"/>
            <w:tcBorders>
              <w:top w:val="nil"/>
              <w:left w:val="nil"/>
              <w:bottom w:val="nil"/>
            </w:tcBorders>
            <w:shd w:val="clear" w:color="auto" w:fill="auto"/>
            <w:noWrap/>
            <w:vAlign w:val="center"/>
          </w:tcPr>
          <w:p w14:paraId="7E75D99F" w14:textId="1523885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3401 (27.2 %)</w:t>
            </w:r>
          </w:p>
        </w:tc>
        <w:tc>
          <w:tcPr>
            <w:tcW w:w="1728" w:type="dxa"/>
            <w:tcBorders>
              <w:top w:val="nil"/>
              <w:bottom w:val="nil"/>
              <w:right w:val="single" w:sz="12" w:space="0" w:color="auto"/>
            </w:tcBorders>
            <w:vAlign w:val="center"/>
          </w:tcPr>
          <w:p w14:paraId="6070AB2A" w14:textId="77777777" w:rsidR="003C4CD9" w:rsidRPr="00EB11D0" w:rsidRDefault="003C4CD9" w:rsidP="004F764B">
            <w:pPr>
              <w:rPr>
                <w:rFonts w:ascii="Times New Roman" w:hAnsi="Times New Roman" w:cs="Times New Roman"/>
                <w:color w:val="000000"/>
                <w:sz w:val="20"/>
                <w:szCs w:val="20"/>
              </w:rPr>
            </w:pPr>
          </w:p>
        </w:tc>
      </w:tr>
      <w:tr w:rsidR="003C4CD9" w:rsidRPr="00D15142" w14:paraId="60B6305C" w14:textId="5D6352B5" w:rsidTr="001B5008">
        <w:trPr>
          <w:trHeight w:val="246"/>
        </w:trPr>
        <w:tc>
          <w:tcPr>
            <w:tcW w:w="3315" w:type="dxa"/>
            <w:tcBorders>
              <w:top w:val="nil"/>
              <w:left w:val="single" w:sz="12" w:space="0" w:color="auto"/>
              <w:bottom w:val="nil"/>
              <w:right w:val="nil"/>
            </w:tcBorders>
            <w:shd w:val="clear" w:color="auto" w:fill="auto"/>
            <w:noWrap/>
            <w:vAlign w:val="center"/>
          </w:tcPr>
          <w:p w14:paraId="224795FA"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Control</w:t>
            </w:r>
          </w:p>
        </w:tc>
        <w:tc>
          <w:tcPr>
            <w:tcW w:w="1728" w:type="dxa"/>
            <w:tcBorders>
              <w:top w:val="nil"/>
              <w:left w:val="nil"/>
              <w:bottom w:val="nil"/>
              <w:right w:val="nil"/>
            </w:tcBorders>
            <w:shd w:val="clear" w:color="auto" w:fill="auto"/>
            <w:noWrap/>
            <w:vAlign w:val="center"/>
          </w:tcPr>
          <w:p w14:paraId="2F516F57" w14:textId="0F325E0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3180 (25.5 %)</w:t>
            </w:r>
          </w:p>
        </w:tc>
        <w:tc>
          <w:tcPr>
            <w:tcW w:w="1728" w:type="dxa"/>
            <w:tcBorders>
              <w:top w:val="nil"/>
              <w:left w:val="nil"/>
              <w:bottom w:val="nil"/>
              <w:right w:val="nil"/>
            </w:tcBorders>
            <w:shd w:val="clear" w:color="auto" w:fill="auto"/>
            <w:noWrap/>
            <w:vAlign w:val="center"/>
          </w:tcPr>
          <w:p w14:paraId="62291613" w14:textId="1A4E0604"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3343 (26.8 %)</w:t>
            </w:r>
          </w:p>
        </w:tc>
        <w:tc>
          <w:tcPr>
            <w:tcW w:w="1728" w:type="dxa"/>
            <w:tcBorders>
              <w:top w:val="nil"/>
              <w:left w:val="nil"/>
              <w:bottom w:val="nil"/>
              <w:right w:val="nil"/>
            </w:tcBorders>
            <w:shd w:val="clear" w:color="auto" w:fill="auto"/>
            <w:noWrap/>
            <w:vAlign w:val="center"/>
          </w:tcPr>
          <w:p w14:paraId="5D40BCF4" w14:textId="3E498844"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3374 (27.1 %)</w:t>
            </w:r>
          </w:p>
        </w:tc>
        <w:tc>
          <w:tcPr>
            <w:tcW w:w="1728" w:type="dxa"/>
            <w:tcBorders>
              <w:top w:val="nil"/>
              <w:left w:val="nil"/>
              <w:bottom w:val="nil"/>
              <w:right w:val="nil"/>
            </w:tcBorders>
            <w:shd w:val="clear" w:color="auto" w:fill="auto"/>
            <w:noWrap/>
            <w:vAlign w:val="center"/>
          </w:tcPr>
          <w:p w14:paraId="179DC59E" w14:textId="25FD771D"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3370 (27 %)</w:t>
            </w:r>
          </w:p>
        </w:tc>
        <w:tc>
          <w:tcPr>
            <w:tcW w:w="1728" w:type="dxa"/>
            <w:tcBorders>
              <w:top w:val="nil"/>
              <w:left w:val="nil"/>
              <w:bottom w:val="nil"/>
            </w:tcBorders>
            <w:shd w:val="clear" w:color="auto" w:fill="auto"/>
            <w:noWrap/>
            <w:vAlign w:val="center"/>
          </w:tcPr>
          <w:p w14:paraId="1AB3043C" w14:textId="07CF6848"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3431 (27.5 %)</w:t>
            </w:r>
          </w:p>
        </w:tc>
        <w:tc>
          <w:tcPr>
            <w:tcW w:w="1728" w:type="dxa"/>
            <w:tcBorders>
              <w:top w:val="nil"/>
              <w:bottom w:val="nil"/>
              <w:right w:val="single" w:sz="12" w:space="0" w:color="auto"/>
            </w:tcBorders>
            <w:vAlign w:val="center"/>
          </w:tcPr>
          <w:p w14:paraId="4668CB89" w14:textId="77777777" w:rsidR="003C4CD9" w:rsidRPr="00EB11D0" w:rsidRDefault="003C4CD9" w:rsidP="004F764B">
            <w:pPr>
              <w:rPr>
                <w:rFonts w:ascii="Times New Roman" w:hAnsi="Times New Roman" w:cs="Times New Roman"/>
                <w:color w:val="000000"/>
                <w:sz w:val="20"/>
                <w:szCs w:val="20"/>
              </w:rPr>
            </w:pPr>
          </w:p>
        </w:tc>
      </w:tr>
      <w:tr w:rsidR="003C4CD9" w:rsidRPr="00D15142" w14:paraId="2AB838A9" w14:textId="3D55222F" w:rsidTr="001B5008">
        <w:trPr>
          <w:trHeight w:val="246"/>
        </w:trPr>
        <w:tc>
          <w:tcPr>
            <w:tcW w:w="3315" w:type="dxa"/>
            <w:tcBorders>
              <w:top w:val="nil"/>
              <w:left w:val="single" w:sz="12" w:space="0" w:color="auto"/>
              <w:bottom w:val="nil"/>
              <w:right w:val="nil"/>
            </w:tcBorders>
            <w:shd w:val="clear" w:color="auto" w:fill="auto"/>
            <w:noWrap/>
            <w:vAlign w:val="center"/>
          </w:tcPr>
          <w:p w14:paraId="486A2CF6"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2C4BB6A8"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6FAB03F9"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EC46976"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200E8D0A"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694582CF"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060D2FA2" w14:textId="77777777" w:rsidR="003C4CD9" w:rsidRPr="00D15142" w:rsidRDefault="003C4CD9" w:rsidP="004F764B">
            <w:pPr>
              <w:rPr>
                <w:rFonts w:ascii="Times New Roman" w:hAnsi="Times New Roman" w:cs="Times New Roman"/>
                <w:color w:val="000000"/>
                <w:sz w:val="20"/>
                <w:szCs w:val="20"/>
              </w:rPr>
            </w:pPr>
          </w:p>
        </w:tc>
      </w:tr>
      <w:tr w:rsidR="003C4CD9" w:rsidRPr="00D15142" w14:paraId="0F88866D" w14:textId="42E90310" w:rsidTr="001B5008">
        <w:trPr>
          <w:trHeight w:val="246"/>
        </w:trPr>
        <w:tc>
          <w:tcPr>
            <w:tcW w:w="3315" w:type="dxa"/>
            <w:tcBorders>
              <w:top w:val="nil"/>
              <w:left w:val="single" w:sz="12" w:space="0" w:color="auto"/>
              <w:bottom w:val="nil"/>
              <w:right w:val="nil"/>
            </w:tcBorders>
            <w:shd w:val="clear" w:color="auto" w:fill="auto"/>
            <w:noWrap/>
            <w:vAlign w:val="center"/>
          </w:tcPr>
          <w:p w14:paraId="78626FBA" w14:textId="77777777" w:rsidR="003C4CD9" w:rsidRPr="00D15142" w:rsidRDefault="003C4CD9" w:rsidP="004F764B">
            <w:pPr>
              <w:rPr>
                <w:rFonts w:ascii="Times New Roman" w:hAnsi="Times New Roman" w:cs="Times New Roman"/>
                <w:color w:val="000000"/>
                <w:sz w:val="20"/>
                <w:szCs w:val="20"/>
                <w:vertAlign w:val="superscript"/>
              </w:rPr>
            </w:pPr>
            <w:r w:rsidRPr="00D15142">
              <w:rPr>
                <w:rFonts w:ascii="Times New Roman" w:hAnsi="Times New Roman" w:cs="Times New Roman"/>
                <w:color w:val="000000"/>
                <w:sz w:val="20"/>
                <w:szCs w:val="20"/>
              </w:rPr>
              <w:t>DM arm</w:t>
            </w:r>
            <w:r w:rsidRPr="00D15142">
              <w:rPr>
                <w:rFonts w:ascii="Times New Roman" w:hAnsi="Times New Roman" w:cs="Times New Roman"/>
                <w:color w:val="000000"/>
                <w:sz w:val="21"/>
                <w:szCs w:val="21"/>
                <w:shd w:val="clear" w:color="auto" w:fill="FFFFFF"/>
              </w:rPr>
              <w:t>‡</w:t>
            </w:r>
          </w:p>
        </w:tc>
        <w:tc>
          <w:tcPr>
            <w:tcW w:w="1728" w:type="dxa"/>
            <w:tcBorders>
              <w:top w:val="nil"/>
              <w:left w:val="nil"/>
              <w:bottom w:val="nil"/>
              <w:right w:val="nil"/>
            </w:tcBorders>
            <w:shd w:val="clear" w:color="auto" w:fill="auto"/>
            <w:noWrap/>
            <w:vAlign w:val="center"/>
          </w:tcPr>
          <w:p w14:paraId="73652595"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A5FBE71"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1619AB87"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71D60F8A"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3C1F157F"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002752E9" w14:textId="6468EEB9" w:rsidR="003C4CD9" w:rsidRPr="00D1514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3C4CD9" w:rsidRPr="00D15142" w14:paraId="445F2461" w14:textId="7FA45CCD" w:rsidTr="001B5008">
        <w:trPr>
          <w:trHeight w:val="246"/>
        </w:trPr>
        <w:tc>
          <w:tcPr>
            <w:tcW w:w="3315" w:type="dxa"/>
            <w:tcBorders>
              <w:top w:val="nil"/>
              <w:left w:val="single" w:sz="12" w:space="0" w:color="auto"/>
              <w:bottom w:val="nil"/>
              <w:right w:val="nil"/>
            </w:tcBorders>
            <w:shd w:val="clear" w:color="auto" w:fill="auto"/>
            <w:noWrap/>
            <w:vAlign w:val="center"/>
          </w:tcPr>
          <w:p w14:paraId="0399BC8C"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Not randomized</w:t>
            </w:r>
          </w:p>
        </w:tc>
        <w:tc>
          <w:tcPr>
            <w:tcW w:w="1728" w:type="dxa"/>
            <w:tcBorders>
              <w:top w:val="nil"/>
              <w:left w:val="nil"/>
              <w:bottom w:val="nil"/>
              <w:right w:val="nil"/>
            </w:tcBorders>
            <w:shd w:val="clear" w:color="auto" w:fill="auto"/>
            <w:noWrap/>
            <w:vAlign w:val="center"/>
          </w:tcPr>
          <w:p w14:paraId="3BE2FC22" w14:textId="3AE0565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2750 (22.1 %)</w:t>
            </w:r>
          </w:p>
        </w:tc>
        <w:tc>
          <w:tcPr>
            <w:tcW w:w="1728" w:type="dxa"/>
            <w:tcBorders>
              <w:top w:val="nil"/>
              <w:left w:val="nil"/>
              <w:bottom w:val="nil"/>
              <w:right w:val="nil"/>
            </w:tcBorders>
            <w:shd w:val="clear" w:color="auto" w:fill="auto"/>
            <w:noWrap/>
            <w:vAlign w:val="center"/>
          </w:tcPr>
          <w:p w14:paraId="0DEF83D0" w14:textId="4B5D2CA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2732 (21.9 %)</w:t>
            </w:r>
          </w:p>
        </w:tc>
        <w:tc>
          <w:tcPr>
            <w:tcW w:w="1728" w:type="dxa"/>
            <w:tcBorders>
              <w:top w:val="nil"/>
              <w:left w:val="nil"/>
              <w:bottom w:val="nil"/>
              <w:right w:val="nil"/>
            </w:tcBorders>
            <w:shd w:val="clear" w:color="auto" w:fill="auto"/>
            <w:noWrap/>
            <w:vAlign w:val="center"/>
          </w:tcPr>
          <w:p w14:paraId="38A085C6" w14:textId="508810B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3044 (24.4 %)</w:t>
            </w:r>
          </w:p>
        </w:tc>
        <w:tc>
          <w:tcPr>
            <w:tcW w:w="1728" w:type="dxa"/>
            <w:tcBorders>
              <w:top w:val="nil"/>
              <w:left w:val="nil"/>
              <w:bottom w:val="nil"/>
              <w:right w:val="nil"/>
            </w:tcBorders>
            <w:shd w:val="clear" w:color="auto" w:fill="auto"/>
            <w:noWrap/>
            <w:vAlign w:val="center"/>
          </w:tcPr>
          <w:p w14:paraId="0138D426" w14:textId="0EF504F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3620 (29 %)</w:t>
            </w:r>
          </w:p>
        </w:tc>
        <w:tc>
          <w:tcPr>
            <w:tcW w:w="1728" w:type="dxa"/>
            <w:tcBorders>
              <w:top w:val="nil"/>
              <w:left w:val="nil"/>
              <w:bottom w:val="nil"/>
            </w:tcBorders>
            <w:shd w:val="clear" w:color="auto" w:fill="auto"/>
            <w:noWrap/>
            <w:vAlign w:val="center"/>
          </w:tcPr>
          <w:p w14:paraId="7C2F79C3" w14:textId="68CCF13D"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4778 (38.3 %)</w:t>
            </w:r>
          </w:p>
        </w:tc>
        <w:tc>
          <w:tcPr>
            <w:tcW w:w="1728" w:type="dxa"/>
            <w:tcBorders>
              <w:top w:val="nil"/>
              <w:bottom w:val="nil"/>
              <w:right w:val="single" w:sz="12" w:space="0" w:color="auto"/>
            </w:tcBorders>
            <w:vAlign w:val="center"/>
          </w:tcPr>
          <w:p w14:paraId="5F893276" w14:textId="77777777" w:rsidR="003C4CD9" w:rsidRPr="00EB11D0" w:rsidRDefault="003C4CD9" w:rsidP="004F764B">
            <w:pPr>
              <w:rPr>
                <w:rFonts w:ascii="Times New Roman" w:hAnsi="Times New Roman" w:cs="Times New Roman"/>
                <w:color w:val="000000"/>
                <w:sz w:val="20"/>
                <w:szCs w:val="20"/>
              </w:rPr>
            </w:pPr>
          </w:p>
        </w:tc>
      </w:tr>
      <w:tr w:rsidR="003C4CD9" w:rsidRPr="00D15142" w14:paraId="5509CE03" w14:textId="2D61C930" w:rsidTr="001B5008">
        <w:trPr>
          <w:trHeight w:val="246"/>
        </w:trPr>
        <w:tc>
          <w:tcPr>
            <w:tcW w:w="3315" w:type="dxa"/>
            <w:tcBorders>
              <w:top w:val="nil"/>
              <w:left w:val="single" w:sz="12" w:space="0" w:color="auto"/>
              <w:bottom w:val="nil"/>
              <w:right w:val="nil"/>
            </w:tcBorders>
            <w:shd w:val="clear" w:color="auto" w:fill="auto"/>
            <w:noWrap/>
            <w:vAlign w:val="center"/>
          </w:tcPr>
          <w:p w14:paraId="110369E5"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Intervention</w:t>
            </w:r>
          </w:p>
        </w:tc>
        <w:tc>
          <w:tcPr>
            <w:tcW w:w="1728" w:type="dxa"/>
            <w:tcBorders>
              <w:top w:val="nil"/>
              <w:left w:val="nil"/>
              <w:bottom w:val="nil"/>
              <w:right w:val="nil"/>
            </w:tcBorders>
            <w:shd w:val="clear" w:color="auto" w:fill="auto"/>
            <w:noWrap/>
            <w:vAlign w:val="center"/>
          </w:tcPr>
          <w:p w14:paraId="4B0222B3" w14:textId="194FAC1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3907 (31.4 %)</w:t>
            </w:r>
          </w:p>
        </w:tc>
        <w:tc>
          <w:tcPr>
            <w:tcW w:w="1728" w:type="dxa"/>
            <w:tcBorders>
              <w:top w:val="nil"/>
              <w:left w:val="nil"/>
              <w:bottom w:val="nil"/>
              <w:right w:val="nil"/>
            </w:tcBorders>
            <w:shd w:val="clear" w:color="auto" w:fill="auto"/>
            <w:noWrap/>
            <w:vAlign w:val="center"/>
          </w:tcPr>
          <w:p w14:paraId="2BFA02D2" w14:textId="208AD78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3861 (31 %)</w:t>
            </w:r>
          </w:p>
        </w:tc>
        <w:tc>
          <w:tcPr>
            <w:tcW w:w="1728" w:type="dxa"/>
            <w:tcBorders>
              <w:top w:val="nil"/>
              <w:left w:val="nil"/>
              <w:bottom w:val="nil"/>
              <w:right w:val="nil"/>
            </w:tcBorders>
            <w:shd w:val="clear" w:color="auto" w:fill="auto"/>
            <w:noWrap/>
            <w:vAlign w:val="center"/>
          </w:tcPr>
          <w:p w14:paraId="314B0B4E" w14:textId="097A838D"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3782 (30.3 %)</w:t>
            </w:r>
          </w:p>
        </w:tc>
        <w:tc>
          <w:tcPr>
            <w:tcW w:w="1728" w:type="dxa"/>
            <w:tcBorders>
              <w:top w:val="nil"/>
              <w:left w:val="nil"/>
              <w:bottom w:val="nil"/>
              <w:right w:val="nil"/>
            </w:tcBorders>
            <w:shd w:val="clear" w:color="auto" w:fill="auto"/>
            <w:noWrap/>
            <w:vAlign w:val="center"/>
          </w:tcPr>
          <w:p w14:paraId="26FD8116" w14:textId="3C156C39"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3543 (28.4 %)</w:t>
            </w:r>
          </w:p>
        </w:tc>
        <w:tc>
          <w:tcPr>
            <w:tcW w:w="1728" w:type="dxa"/>
            <w:tcBorders>
              <w:top w:val="nil"/>
              <w:left w:val="nil"/>
              <w:bottom w:val="nil"/>
            </w:tcBorders>
            <w:shd w:val="clear" w:color="auto" w:fill="auto"/>
            <w:noWrap/>
            <w:vAlign w:val="center"/>
          </w:tcPr>
          <w:p w14:paraId="664DE2FC" w14:textId="1CE5A2C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3089 (24.7 %)</w:t>
            </w:r>
          </w:p>
        </w:tc>
        <w:tc>
          <w:tcPr>
            <w:tcW w:w="1728" w:type="dxa"/>
            <w:tcBorders>
              <w:top w:val="nil"/>
              <w:bottom w:val="nil"/>
              <w:right w:val="single" w:sz="12" w:space="0" w:color="auto"/>
            </w:tcBorders>
            <w:vAlign w:val="center"/>
          </w:tcPr>
          <w:p w14:paraId="1B6FF4A1" w14:textId="77777777" w:rsidR="003C4CD9" w:rsidRPr="00EB11D0" w:rsidRDefault="003C4CD9" w:rsidP="004F764B">
            <w:pPr>
              <w:rPr>
                <w:rFonts w:ascii="Times New Roman" w:hAnsi="Times New Roman" w:cs="Times New Roman"/>
                <w:color w:val="000000"/>
                <w:sz w:val="20"/>
                <w:szCs w:val="20"/>
              </w:rPr>
            </w:pPr>
          </w:p>
        </w:tc>
      </w:tr>
      <w:tr w:rsidR="003C4CD9" w:rsidRPr="00D15142" w14:paraId="72F29BAC" w14:textId="31089530" w:rsidTr="001B5008">
        <w:trPr>
          <w:trHeight w:val="246"/>
        </w:trPr>
        <w:tc>
          <w:tcPr>
            <w:tcW w:w="3315" w:type="dxa"/>
            <w:tcBorders>
              <w:top w:val="nil"/>
              <w:left w:val="single" w:sz="12" w:space="0" w:color="auto"/>
              <w:bottom w:val="nil"/>
              <w:right w:val="nil"/>
            </w:tcBorders>
            <w:shd w:val="clear" w:color="auto" w:fill="auto"/>
            <w:noWrap/>
            <w:vAlign w:val="center"/>
          </w:tcPr>
          <w:p w14:paraId="74313B94"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Control</w:t>
            </w:r>
          </w:p>
        </w:tc>
        <w:tc>
          <w:tcPr>
            <w:tcW w:w="1728" w:type="dxa"/>
            <w:tcBorders>
              <w:top w:val="nil"/>
              <w:left w:val="nil"/>
              <w:bottom w:val="nil"/>
              <w:right w:val="nil"/>
            </w:tcBorders>
            <w:shd w:val="clear" w:color="auto" w:fill="auto"/>
            <w:noWrap/>
            <w:vAlign w:val="center"/>
          </w:tcPr>
          <w:p w14:paraId="1FC78B96" w14:textId="30A328A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5793 (46.5 %)</w:t>
            </w:r>
          </w:p>
        </w:tc>
        <w:tc>
          <w:tcPr>
            <w:tcW w:w="1728" w:type="dxa"/>
            <w:tcBorders>
              <w:top w:val="nil"/>
              <w:left w:val="nil"/>
              <w:bottom w:val="nil"/>
              <w:right w:val="nil"/>
            </w:tcBorders>
            <w:shd w:val="clear" w:color="auto" w:fill="auto"/>
            <w:noWrap/>
            <w:vAlign w:val="center"/>
          </w:tcPr>
          <w:p w14:paraId="4542C5D8" w14:textId="7E5B5F8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5879 (47.1 %)</w:t>
            </w:r>
          </w:p>
        </w:tc>
        <w:tc>
          <w:tcPr>
            <w:tcW w:w="1728" w:type="dxa"/>
            <w:tcBorders>
              <w:top w:val="nil"/>
              <w:left w:val="nil"/>
              <w:bottom w:val="nil"/>
              <w:right w:val="nil"/>
            </w:tcBorders>
            <w:shd w:val="clear" w:color="auto" w:fill="auto"/>
            <w:noWrap/>
            <w:vAlign w:val="center"/>
          </w:tcPr>
          <w:p w14:paraId="2DACCCD5" w14:textId="126C246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5638 (45.2 %)</w:t>
            </w:r>
          </w:p>
        </w:tc>
        <w:tc>
          <w:tcPr>
            <w:tcW w:w="1728" w:type="dxa"/>
            <w:tcBorders>
              <w:top w:val="nil"/>
              <w:left w:val="nil"/>
              <w:bottom w:val="nil"/>
              <w:right w:val="nil"/>
            </w:tcBorders>
            <w:shd w:val="clear" w:color="auto" w:fill="auto"/>
            <w:noWrap/>
            <w:vAlign w:val="center"/>
          </w:tcPr>
          <w:p w14:paraId="593AC74B" w14:textId="59BDF23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5308 (42.6 %)</w:t>
            </w:r>
          </w:p>
        </w:tc>
        <w:tc>
          <w:tcPr>
            <w:tcW w:w="1728" w:type="dxa"/>
            <w:tcBorders>
              <w:top w:val="nil"/>
              <w:left w:val="nil"/>
              <w:bottom w:val="nil"/>
            </w:tcBorders>
            <w:shd w:val="clear" w:color="auto" w:fill="auto"/>
            <w:noWrap/>
            <w:vAlign w:val="center"/>
          </w:tcPr>
          <w:p w14:paraId="3EFC5FC3" w14:textId="6701FD8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4614 (37 %)</w:t>
            </w:r>
          </w:p>
        </w:tc>
        <w:tc>
          <w:tcPr>
            <w:tcW w:w="1728" w:type="dxa"/>
            <w:tcBorders>
              <w:top w:val="nil"/>
              <w:bottom w:val="nil"/>
              <w:right w:val="single" w:sz="12" w:space="0" w:color="auto"/>
            </w:tcBorders>
            <w:vAlign w:val="center"/>
          </w:tcPr>
          <w:p w14:paraId="31501DF7" w14:textId="77777777" w:rsidR="003C4CD9" w:rsidRPr="00EB11D0" w:rsidRDefault="003C4CD9" w:rsidP="004F764B">
            <w:pPr>
              <w:rPr>
                <w:rFonts w:ascii="Times New Roman" w:hAnsi="Times New Roman" w:cs="Times New Roman"/>
                <w:color w:val="000000"/>
                <w:sz w:val="20"/>
                <w:szCs w:val="20"/>
              </w:rPr>
            </w:pPr>
          </w:p>
        </w:tc>
      </w:tr>
      <w:tr w:rsidR="003C4CD9" w:rsidRPr="00D15142" w14:paraId="5EB9B66A" w14:textId="699A6A2A" w:rsidTr="001B5008">
        <w:trPr>
          <w:trHeight w:val="246"/>
        </w:trPr>
        <w:tc>
          <w:tcPr>
            <w:tcW w:w="3315" w:type="dxa"/>
            <w:tcBorders>
              <w:top w:val="nil"/>
              <w:left w:val="single" w:sz="12" w:space="0" w:color="auto"/>
              <w:bottom w:val="nil"/>
              <w:right w:val="nil"/>
            </w:tcBorders>
            <w:shd w:val="clear" w:color="auto" w:fill="auto"/>
            <w:noWrap/>
            <w:vAlign w:val="center"/>
          </w:tcPr>
          <w:p w14:paraId="604AFB89"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37A09FE5"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2822E7F7"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5E29A50D"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7EADD80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6E44C154"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63E7BA80" w14:textId="77777777" w:rsidR="003C4CD9" w:rsidRPr="00D15142" w:rsidRDefault="003C4CD9" w:rsidP="004F764B">
            <w:pPr>
              <w:rPr>
                <w:rFonts w:ascii="Times New Roman" w:hAnsi="Times New Roman" w:cs="Times New Roman"/>
                <w:color w:val="000000"/>
                <w:sz w:val="20"/>
                <w:szCs w:val="20"/>
              </w:rPr>
            </w:pPr>
          </w:p>
        </w:tc>
      </w:tr>
      <w:tr w:rsidR="003C4CD9" w:rsidRPr="00D15142" w14:paraId="4E371517" w14:textId="4BEABA42" w:rsidTr="001B5008">
        <w:trPr>
          <w:trHeight w:val="246"/>
        </w:trPr>
        <w:tc>
          <w:tcPr>
            <w:tcW w:w="3315" w:type="dxa"/>
            <w:tcBorders>
              <w:top w:val="nil"/>
              <w:left w:val="single" w:sz="12" w:space="0" w:color="auto"/>
              <w:bottom w:val="nil"/>
              <w:right w:val="nil"/>
            </w:tcBorders>
            <w:shd w:val="clear" w:color="auto" w:fill="auto"/>
            <w:noWrap/>
            <w:vAlign w:val="center"/>
          </w:tcPr>
          <w:p w14:paraId="1597E6F0" w14:textId="77777777" w:rsidR="003C4CD9" w:rsidRPr="00D15142" w:rsidRDefault="003C4CD9" w:rsidP="004F764B">
            <w:pPr>
              <w:rPr>
                <w:rFonts w:ascii="Times New Roman" w:hAnsi="Times New Roman" w:cs="Times New Roman"/>
                <w:color w:val="000000"/>
                <w:sz w:val="20"/>
                <w:szCs w:val="20"/>
                <w:vertAlign w:val="superscript"/>
              </w:rPr>
            </w:pPr>
            <w:r w:rsidRPr="00D15142">
              <w:rPr>
                <w:rFonts w:ascii="Times New Roman" w:hAnsi="Times New Roman" w:cs="Times New Roman"/>
                <w:color w:val="000000"/>
                <w:sz w:val="20"/>
                <w:szCs w:val="20"/>
              </w:rPr>
              <w:t>HRT arm</w:t>
            </w:r>
            <w:r w:rsidRPr="00D15142">
              <w:rPr>
                <w:rFonts w:ascii="Times New Roman" w:hAnsi="Times New Roman" w:cs="Times New Roman"/>
                <w:color w:val="000000"/>
                <w:sz w:val="21"/>
                <w:szCs w:val="21"/>
                <w:shd w:val="clear" w:color="auto" w:fill="FFFFFF"/>
              </w:rPr>
              <w:t>§</w:t>
            </w:r>
          </w:p>
        </w:tc>
        <w:tc>
          <w:tcPr>
            <w:tcW w:w="1728" w:type="dxa"/>
            <w:tcBorders>
              <w:top w:val="nil"/>
              <w:left w:val="nil"/>
              <w:bottom w:val="nil"/>
              <w:right w:val="nil"/>
            </w:tcBorders>
            <w:shd w:val="clear" w:color="auto" w:fill="auto"/>
            <w:noWrap/>
            <w:vAlign w:val="center"/>
          </w:tcPr>
          <w:p w14:paraId="7F834446"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69DF2F6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3229A97B"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right w:val="nil"/>
            </w:tcBorders>
            <w:shd w:val="clear" w:color="auto" w:fill="auto"/>
            <w:noWrap/>
            <w:vAlign w:val="center"/>
          </w:tcPr>
          <w:p w14:paraId="03579639"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left w:val="nil"/>
              <w:bottom w:val="nil"/>
            </w:tcBorders>
            <w:shd w:val="clear" w:color="auto" w:fill="auto"/>
            <w:noWrap/>
            <w:vAlign w:val="center"/>
          </w:tcPr>
          <w:p w14:paraId="522AC792" w14:textId="77777777" w:rsidR="003C4CD9" w:rsidRPr="00D15142" w:rsidRDefault="003C4CD9" w:rsidP="001B5008">
            <w:pPr>
              <w:rPr>
                <w:rFonts w:ascii="Times New Roman" w:hAnsi="Times New Roman" w:cs="Times New Roman"/>
                <w:color w:val="000000"/>
                <w:sz w:val="20"/>
                <w:szCs w:val="20"/>
              </w:rPr>
            </w:pPr>
          </w:p>
        </w:tc>
        <w:tc>
          <w:tcPr>
            <w:tcW w:w="1728" w:type="dxa"/>
            <w:tcBorders>
              <w:top w:val="nil"/>
              <w:bottom w:val="nil"/>
              <w:right w:val="single" w:sz="12" w:space="0" w:color="auto"/>
            </w:tcBorders>
            <w:vAlign w:val="center"/>
          </w:tcPr>
          <w:p w14:paraId="06F85630" w14:textId="0B043A46" w:rsidR="003C4CD9" w:rsidRPr="00D15142" w:rsidRDefault="003C4CD9" w:rsidP="004F764B">
            <w:pPr>
              <w:rPr>
                <w:rFonts w:ascii="Times New Roman" w:hAnsi="Times New Roman" w:cs="Times New Roman"/>
                <w:color w:val="000000"/>
                <w:sz w:val="20"/>
                <w:szCs w:val="20"/>
              </w:rPr>
            </w:pPr>
            <w:r w:rsidRPr="00E30D47">
              <w:rPr>
                <w:rFonts w:ascii="Times New Roman" w:hAnsi="Times New Roman" w:cs="Times New Roman"/>
                <w:color w:val="000000"/>
                <w:sz w:val="20"/>
                <w:szCs w:val="20"/>
              </w:rPr>
              <w:t>&lt;0.001</w:t>
            </w:r>
          </w:p>
        </w:tc>
      </w:tr>
      <w:tr w:rsidR="003C4CD9" w:rsidRPr="00D15142" w14:paraId="3E323741" w14:textId="000F2B9C" w:rsidTr="001B5008">
        <w:trPr>
          <w:trHeight w:val="246"/>
        </w:trPr>
        <w:tc>
          <w:tcPr>
            <w:tcW w:w="3315" w:type="dxa"/>
            <w:tcBorders>
              <w:top w:val="nil"/>
              <w:left w:val="single" w:sz="12" w:space="0" w:color="auto"/>
              <w:bottom w:val="nil"/>
              <w:right w:val="nil"/>
            </w:tcBorders>
            <w:shd w:val="clear" w:color="auto" w:fill="auto"/>
            <w:noWrap/>
            <w:vAlign w:val="center"/>
          </w:tcPr>
          <w:p w14:paraId="3230E028"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Not randomized</w:t>
            </w:r>
          </w:p>
        </w:tc>
        <w:tc>
          <w:tcPr>
            <w:tcW w:w="1728" w:type="dxa"/>
            <w:tcBorders>
              <w:top w:val="nil"/>
              <w:left w:val="nil"/>
              <w:bottom w:val="nil"/>
              <w:right w:val="nil"/>
            </w:tcBorders>
            <w:shd w:val="clear" w:color="auto" w:fill="auto"/>
            <w:noWrap/>
            <w:vAlign w:val="center"/>
          </w:tcPr>
          <w:p w14:paraId="18143F57" w14:textId="5268CE5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7851 (63.1 %)</w:t>
            </w:r>
          </w:p>
        </w:tc>
        <w:tc>
          <w:tcPr>
            <w:tcW w:w="1728" w:type="dxa"/>
            <w:tcBorders>
              <w:top w:val="nil"/>
              <w:left w:val="nil"/>
              <w:bottom w:val="nil"/>
              <w:right w:val="nil"/>
            </w:tcBorders>
            <w:shd w:val="clear" w:color="auto" w:fill="auto"/>
            <w:noWrap/>
            <w:vAlign w:val="center"/>
          </w:tcPr>
          <w:p w14:paraId="5BCEBA28" w14:textId="19C070F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8168 (65.5 %)</w:t>
            </w:r>
          </w:p>
        </w:tc>
        <w:tc>
          <w:tcPr>
            <w:tcW w:w="1728" w:type="dxa"/>
            <w:tcBorders>
              <w:top w:val="nil"/>
              <w:left w:val="nil"/>
              <w:bottom w:val="nil"/>
              <w:right w:val="nil"/>
            </w:tcBorders>
            <w:shd w:val="clear" w:color="auto" w:fill="auto"/>
            <w:noWrap/>
            <w:vAlign w:val="center"/>
          </w:tcPr>
          <w:p w14:paraId="24C86A4C" w14:textId="06BB7926"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7946 (63.8 %)</w:t>
            </w:r>
          </w:p>
        </w:tc>
        <w:tc>
          <w:tcPr>
            <w:tcW w:w="1728" w:type="dxa"/>
            <w:tcBorders>
              <w:top w:val="nil"/>
              <w:left w:val="nil"/>
              <w:bottom w:val="nil"/>
              <w:right w:val="nil"/>
            </w:tcBorders>
            <w:shd w:val="clear" w:color="auto" w:fill="auto"/>
            <w:noWrap/>
            <w:vAlign w:val="center"/>
          </w:tcPr>
          <w:p w14:paraId="37A2B050" w14:textId="6123551C"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7543 (60.5 %)</w:t>
            </w:r>
          </w:p>
        </w:tc>
        <w:tc>
          <w:tcPr>
            <w:tcW w:w="1728" w:type="dxa"/>
            <w:tcBorders>
              <w:top w:val="nil"/>
              <w:left w:val="nil"/>
              <w:bottom w:val="nil"/>
            </w:tcBorders>
            <w:shd w:val="clear" w:color="auto" w:fill="auto"/>
            <w:noWrap/>
            <w:vAlign w:val="center"/>
          </w:tcPr>
          <w:p w14:paraId="7752CA92" w14:textId="2384F6C1"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6574 (52.7 %)</w:t>
            </w:r>
          </w:p>
        </w:tc>
        <w:tc>
          <w:tcPr>
            <w:tcW w:w="1728" w:type="dxa"/>
            <w:tcBorders>
              <w:top w:val="nil"/>
              <w:bottom w:val="nil"/>
              <w:right w:val="single" w:sz="12" w:space="0" w:color="auto"/>
            </w:tcBorders>
            <w:vAlign w:val="center"/>
          </w:tcPr>
          <w:p w14:paraId="6108ADAD" w14:textId="77777777" w:rsidR="003C4CD9" w:rsidRPr="00EB11D0" w:rsidRDefault="003C4CD9" w:rsidP="004F764B">
            <w:pPr>
              <w:rPr>
                <w:rFonts w:ascii="Times New Roman" w:hAnsi="Times New Roman" w:cs="Times New Roman"/>
                <w:color w:val="000000"/>
                <w:sz w:val="20"/>
                <w:szCs w:val="20"/>
              </w:rPr>
            </w:pPr>
          </w:p>
        </w:tc>
      </w:tr>
      <w:tr w:rsidR="003C4CD9" w:rsidRPr="00D15142" w14:paraId="15187FF4" w14:textId="24FBB3EC" w:rsidTr="001B5008">
        <w:trPr>
          <w:trHeight w:val="246"/>
        </w:trPr>
        <w:tc>
          <w:tcPr>
            <w:tcW w:w="3315" w:type="dxa"/>
            <w:tcBorders>
              <w:top w:val="nil"/>
              <w:left w:val="single" w:sz="12" w:space="0" w:color="auto"/>
              <w:bottom w:val="nil"/>
              <w:right w:val="nil"/>
            </w:tcBorders>
            <w:shd w:val="clear" w:color="auto" w:fill="auto"/>
            <w:noWrap/>
            <w:vAlign w:val="center"/>
          </w:tcPr>
          <w:p w14:paraId="277E87F7"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E-only intervention</w:t>
            </w:r>
          </w:p>
        </w:tc>
        <w:tc>
          <w:tcPr>
            <w:tcW w:w="1728" w:type="dxa"/>
            <w:tcBorders>
              <w:top w:val="nil"/>
              <w:left w:val="nil"/>
              <w:bottom w:val="nil"/>
              <w:right w:val="nil"/>
            </w:tcBorders>
            <w:shd w:val="clear" w:color="auto" w:fill="auto"/>
            <w:noWrap/>
            <w:vAlign w:val="center"/>
          </w:tcPr>
          <w:p w14:paraId="3C32CFEB" w14:textId="3EFB0CF3"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1012 (8.1 %)</w:t>
            </w:r>
          </w:p>
        </w:tc>
        <w:tc>
          <w:tcPr>
            <w:tcW w:w="1728" w:type="dxa"/>
            <w:tcBorders>
              <w:top w:val="nil"/>
              <w:left w:val="nil"/>
              <w:bottom w:val="nil"/>
              <w:right w:val="nil"/>
            </w:tcBorders>
            <w:shd w:val="clear" w:color="auto" w:fill="auto"/>
            <w:noWrap/>
            <w:vAlign w:val="center"/>
          </w:tcPr>
          <w:p w14:paraId="045F4543" w14:textId="402CA104"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875 (7 %)</w:t>
            </w:r>
          </w:p>
        </w:tc>
        <w:tc>
          <w:tcPr>
            <w:tcW w:w="1728" w:type="dxa"/>
            <w:tcBorders>
              <w:top w:val="nil"/>
              <w:left w:val="nil"/>
              <w:bottom w:val="nil"/>
              <w:right w:val="nil"/>
            </w:tcBorders>
            <w:shd w:val="clear" w:color="auto" w:fill="auto"/>
            <w:noWrap/>
            <w:vAlign w:val="center"/>
          </w:tcPr>
          <w:p w14:paraId="55F0DB7A" w14:textId="0B29EF06"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878 (7 %)</w:t>
            </w:r>
          </w:p>
        </w:tc>
        <w:tc>
          <w:tcPr>
            <w:tcW w:w="1728" w:type="dxa"/>
            <w:tcBorders>
              <w:top w:val="nil"/>
              <w:left w:val="nil"/>
              <w:bottom w:val="nil"/>
              <w:right w:val="nil"/>
            </w:tcBorders>
            <w:shd w:val="clear" w:color="auto" w:fill="auto"/>
            <w:noWrap/>
            <w:vAlign w:val="center"/>
          </w:tcPr>
          <w:p w14:paraId="1420C3BF" w14:textId="62C3611D"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854 (6.8 %)</w:t>
            </w:r>
          </w:p>
        </w:tc>
        <w:tc>
          <w:tcPr>
            <w:tcW w:w="1728" w:type="dxa"/>
            <w:tcBorders>
              <w:top w:val="nil"/>
              <w:left w:val="nil"/>
              <w:bottom w:val="nil"/>
            </w:tcBorders>
            <w:shd w:val="clear" w:color="auto" w:fill="auto"/>
            <w:noWrap/>
            <w:vAlign w:val="center"/>
          </w:tcPr>
          <w:p w14:paraId="4802237E" w14:textId="7C718E9E"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939 (7.5 %)</w:t>
            </w:r>
          </w:p>
        </w:tc>
        <w:tc>
          <w:tcPr>
            <w:tcW w:w="1728" w:type="dxa"/>
            <w:tcBorders>
              <w:top w:val="nil"/>
              <w:bottom w:val="nil"/>
              <w:right w:val="single" w:sz="12" w:space="0" w:color="auto"/>
            </w:tcBorders>
            <w:vAlign w:val="center"/>
          </w:tcPr>
          <w:p w14:paraId="67321F54" w14:textId="77777777" w:rsidR="003C4CD9" w:rsidRPr="00EB11D0" w:rsidRDefault="003C4CD9" w:rsidP="004F764B">
            <w:pPr>
              <w:rPr>
                <w:rFonts w:ascii="Times New Roman" w:hAnsi="Times New Roman" w:cs="Times New Roman"/>
                <w:color w:val="000000"/>
                <w:sz w:val="20"/>
                <w:szCs w:val="20"/>
              </w:rPr>
            </w:pPr>
          </w:p>
        </w:tc>
      </w:tr>
      <w:tr w:rsidR="003C4CD9" w:rsidRPr="00D15142" w14:paraId="32FCAD7D" w14:textId="08E8B502" w:rsidTr="001B5008">
        <w:trPr>
          <w:trHeight w:val="246"/>
        </w:trPr>
        <w:tc>
          <w:tcPr>
            <w:tcW w:w="3315" w:type="dxa"/>
            <w:tcBorders>
              <w:top w:val="nil"/>
              <w:left w:val="single" w:sz="12" w:space="0" w:color="auto"/>
              <w:bottom w:val="nil"/>
              <w:right w:val="nil"/>
            </w:tcBorders>
            <w:shd w:val="clear" w:color="auto" w:fill="auto"/>
            <w:noWrap/>
            <w:vAlign w:val="center"/>
          </w:tcPr>
          <w:p w14:paraId="67F16BAF"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E-only control</w:t>
            </w:r>
          </w:p>
        </w:tc>
        <w:tc>
          <w:tcPr>
            <w:tcW w:w="1728" w:type="dxa"/>
            <w:tcBorders>
              <w:top w:val="nil"/>
              <w:left w:val="nil"/>
              <w:bottom w:val="nil"/>
              <w:right w:val="nil"/>
            </w:tcBorders>
            <w:shd w:val="clear" w:color="auto" w:fill="auto"/>
            <w:noWrap/>
            <w:vAlign w:val="center"/>
          </w:tcPr>
          <w:p w14:paraId="33BD13AF" w14:textId="2B79319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1022 (8.2 %)</w:t>
            </w:r>
          </w:p>
        </w:tc>
        <w:tc>
          <w:tcPr>
            <w:tcW w:w="1728" w:type="dxa"/>
            <w:tcBorders>
              <w:top w:val="nil"/>
              <w:left w:val="nil"/>
              <w:bottom w:val="nil"/>
              <w:right w:val="nil"/>
            </w:tcBorders>
            <w:shd w:val="clear" w:color="auto" w:fill="auto"/>
            <w:noWrap/>
            <w:vAlign w:val="center"/>
          </w:tcPr>
          <w:p w14:paraId="77A8E4C2" w14:textId="63715BBA"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872 (7 %)</w:t>
            </w:r>
          </w:p>
        </w:tc>
        <w:tc>
          <w:tcPr>
            <w:tcW w:w="1728" w:type="dxa"/>
            <w:tcBorders>
              <w:top w:val="nil"/>
              <w:left w:val="nil"/>
              <w:bottom w:val="nil"/>
              <w:right w:val="nil"/>
            </w:tcBorders>
            <w:shd w:val="clear" w:color="auto" w:fill="auto"/>
            <w:noWrap/>
            <w:vAlign w:val="center"/>
          </w:tcPr>
          <w:p w14:paraId="255CCB8F" w14:textId="0ED8ECE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847 (6.8 %)</w:t>
            </w:r>
          </w:p>
        </w:tc>
        <w:tc>
          <w:tcPr>
            <w:tcW w:w="1728" w:type="dxa"/>
            <w:tcBorders>
              <w:top w:val="nil"/>
              <w:left w:val="nil"/>
              <w:bottom w:val="nil"/>
              <w:right w:val="nil"/>
            </w:tcBorders>
            <w:shd w:val="clear" w:color="auto" w:fill="auto"/>
            <w:noWrap/>
            <w:vAlign w:val="center"/>
          </w:tcPr>
          <w:p w14:paraId="73F9E1C5" w14:textId="330516D6"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906 (7.3 %)</w:t>
            </w:r>
          </w:p>
        </w:tc>
        <w:tc>
          <w:tcPr>
            <w:tcW w:w="1728" w:type="dxa"/>
            <w:tcBorders>
              <w:top w:val="nil"/>
              <w:left w:val="nil"/>
              <w:bottom w:val="nil"/>
            </w:tcBorders>
            <w:shd w:val="clear" w:color="auto" w:fill="auto"/>
            <w:noWrap/>
            <w:vAlign w:val="center"/>
          </w:tcPr>
          <w:p w14:paraId="545744F1" w14:textId="6549DD11"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1007 (8.1 %)</w:t>
            </w:r>
          </w:p>
        </w:tc>
        <w:tc>
          <w:tcPr>
            <w:tcW w:w="1728" w:type="dxa"/>
            <w:tcBorders>
              <w:top w:val="nil"/>
              <w:bottom w:val="nil"/>
              <w:right w:val="single" w:sz="12" w:space="0" w:color="auto"/>
            </w:tcBorders>
            <w:vAlign w:val="center"/>
          </w:tcPr>
          <w:p w14:paraId="6274B8E2" w14:textId="77777777" w:rsidR="003C4CD9" w:rsidRPr="00EB11D0" w:rsidRDefault="003C4CD9" w:rsidP="004F764B">
            <w:pPr>
              <w:rPr>
                <w:rFonts w:ascii="Times New Roman" w:hAnsi="Times New Roman" w:cs="Times New Roman"/>
                <w:color w:val="000000"/>
                <w:sz w:val="20"/>
                <w:szCs w:val="20"/>
              </w:rPr>
            </w:pPr>
          </w:p>
        </w:tc>
      </w:tr>
      <w:tr w:rsidR="003C4CD9" w:rsidRPr="00D15142" w14:paraId="6D450287" w14:textId="32E5A7EB" w:rsidTr="001B5008">
        <w:trPr>
          <w:trHeight w:val="246"/>
        </w:trPr>
        <w:tc>
          <w:tcPr>
            <w:tcW w:w="3315" w:type="dxa"/>
            <w:tcBorders>
              <w:top w:val="nil"/>
              <w:left w:val="single" w:sz="12" w:space="0" w:color="auto"/>
              <w:right w:val="nil"/>
            </w:tcBorders>
            <w:shd w:val="clear" w:color="auto" w:fill="auto"/>
            <w:noWrap/>
            <w:vAlign w:val="center"/>
          </w:tcPr>
          <w:p w14:paraId="22986962"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E+P intervention</w:t>
            </w:r>
          </w:p>
        </w:tc>
        <w:tc>
          <w:tcPr>
            <w:tcW w:w="1728" w:type="dxa"/>
            <w:tcBorders>
              <w:top w:val="nil"/>
              <w:left w:val="nil"/>
              <w:right w:val="nil"/>
            </w:tcBorders>
            <w:shd w:val="clear" w:color="auto" w:fill="auto"/>
            <w:noWrap/>
            <w:vAlign w:val="center"/>
          </w:tcPr>
          <w:p w14:paraId="4C0F8754" w14:textId="5DB2C066"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1301 (10.4 %)</w:t>
            </w:r>
          </w:p>
        </w:tc>
        <w:tc>
          <w:tcPr>
            <w:tcW w:w="1728" w:type="dxa"/>
            <w:tcBorders>
              <w:top w:val="nil"/>
              <w:left w:val="nil"/>
              <w:right w:val="nil"/>
            </w:tcBorders>
            <w:shd w:val="clear" w:color="auto" w:fill="auto"/>
            <w:noWrap/>
            <w:vAlign w:val="center"/>
          </w:tcPr>
          <w:p w14:paraId="0AC77A3C" w14:textId="2D8BE01F"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1327 (10.6 %)</w:t>
            </w:r>
          </w:p>
        </w:tc>
        <w:tc>
          <w:tcPr>
            <w:tcW w:w="1728" w:type="dxa"/>
            <w:tcBorders>
              <w:top w:val="nil"/>
              <w:left w:val="nil"/>
              <w:right w:val="nil"/>
            </w:tcBorders>
            <w:shd w:val="clear" w:color="auto" w:fill="auto"/>
            <w:noWrap/>
            <w:vAlign w:val="center"/>
          </w:tcPr>
          <w:p w14:paraId="21A905AC" w14:textId="6A21E1A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1426 (11.4 %)</w:t>
            </w:r>
          </w:p>
        </w:tc>
        <w:tc>
          <w:tcPr>
            <w:tcW w:w="1728" w:type="dxa"/>
            <w:tcBorders>
              <w:top w:val="nil"/>
              <w:left w:val="nil"/>
              <w:right w:val="nil"/>
            </w:tcBorders>
            <w:shd w:val="clear" w:color="auto" w:fill="auto"/>
            <w:noWrap/>
            <w:vAlign w:val="center"/>
          </w:tcPr>
          <w:p w14:paraId="6C4B61F6" w14:textId="30DA75B9"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1619 (13 %)</w:t>
            </w:r>
          </w:p>
        </w:tc>
        <w:tc>
          <w:tcPr>
            <w:tcW w:w="1728" w:type="dxa"/>
            <w:tcBorders>
              <w:top w:val="nil"/>
              <w:left w:val="nil"/>
            </w:tcBorders>
            <w:shd w:val="clear" w:color="auto" w:fill="auto"/>
            <w:noWrap/>
            <w:vAlign w:val="center"/>
          </w:tcPr>
          <w:p w14:paraId="22FA0957" w14:textId="47E2FA92"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2024 (16.2 %)</w:t>
            </w:r>
          </w:p>
        </w:tc>
        <w:tc>
          <w:tcPr>
            <w:tcW w:w="1728" w:type="dxa"/>
            <w:tcBorders>
              <w:top w:val="nil"/>
              <w:right w:val="single" w:sz="12" w:space="0" w:color="auto"/>
            </w:tcBorders>
            <w:vAlign w:val="center"/>
          </w:tcPr>
          <w:p w14:paraId="2F67B8D7" w14:textId="77777777" w:rsidR="003C4CD9" w:rsidRPr="00EB11D0" w:rsidRDefault="003C4CD9" w:rsidP="004F764B">
            <w:pPr>
              <w:rPr>
                <w:rFonts w:ascii="Times New Roman" w:hAnsi="Times New Roman" w:cs="Times New Roman"/>
                <w:color w:val="000000"/>
                <w:sz w:val="20"/>
                <w:szCs w:val="20"/>
              </w:rPr>
            </w:pPr>
          </w:p>
        </w:tc>
      </w:tr>
      <w:tr w:rsidR="003C4CD9" w:rsidRPr="00D15142" w14:paraId="461BE1AB" w14:textId="392ADB1C" w:rsidTr="001B5008">
        <w:trPr>
          <w:trHeight w:val="246"/>
        </w:trPr>
        <w:tc>
          <w:tcPr>
            <w:tcW w:w="3315" w:type="dxa"/>
            <w:tcBorders>
              <w:top w:val="nil"/>
              <w:left w:val="single" w:sz="12" w:space="0" w:color="auto"/>
              <w:bottom w:val="single" w:sz="4" w:space="0" w:color="auto"/>
              <w:right w:val="nil"/>
            </w:tcBorders>
            <w:shd w:val="clear" w:color="auto" w:fill="auto"/>
            <w:noWrap/>
            <w:vAlign w:val="center"/>
          </w:tcPr>
          <w:p w14:paraId="0B7EF087" w14:textId="77777777" w:rsidR="003C4CD9" w:rsidRPr="00D15142" w:rsidRDefault="003C4CD9"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E+P control</w:t>
            </w:r>
          </w:p>
        </w:tc>
        <w:tc>
          <w:tcPr>
            <w:tcW w:w="1728" w:type="dxa"/>
            <w:tcBorders>
              <w:top w:val="nil"/>
              <w:left w:val="nil"/>
              <w:bottom w:val="single" w:sz="4" w:space="0" w:color="auto"/>
              <w:right w:val="nil"/>
            </w:tcBorders>
            <w:shd w:val="clear" w:color="auto" w:fill="auto"/>
            <w:noWrap/>
            <w:vAlign w:val="center"/>
          </w:tcPr>
          <w:p w14:paraId="1FDE2BB5" w14:textId="69B38E00"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1264 (10.2 %)</w:t>
            </w:r>
          </w:p>
        </w:tc>
        <w:tc>
          <w:tcPr>
            <w:tcW w:w="1728" w:type="dxa"/>
            <w:tcBorders>
              <w:top w:val="nil"/>
              <w:left w:val="nil"/>
              <w:bottom w:val="single" w:sz="4" w:space="0" w:color="auto"/>
              <w:right w:val="nil"/>
            </w:tcBorders>
            <w:shd w:val="clear" w:color="auto" w:fill="auto"/>
            <w:noWrap/>
            <w:vAlign w:val="center"/>
          </w:tcPr>
          <w:p w14:paraId="293F8F3B" w14:textId="285B8379"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1230 (9.9 %)</w:t>
            </w:r>
          </w:p>
        </w:tc>
        <w:tc>
          <w:tcPr>
            <w:tcW w:w="1728" w:type="dxa"/>
            <w:tcBorders>
              <w:top w:val="nil"/>
              <w:left w:val="nil"/>
              <w:bottom w:val="single" w:sz="4" w:space="0" w:color="auto"/>
              <w:right w:val="nil"/>
            </w:tcBorders>
            <w:shd w:val="clear" w:color="auto" w:fill="auto"/>
            <w:noWrap/>
            <w:vAlign w:val="center"/>
          </w:tcPr>
          <w:p w14:paraId="0666810F" w14:textId="59CF7AE5"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1367 (11 %)</w:t>
            </w:r>
          </w:p>
        </w:tc>
        <w:tc>
          <w:tcPr>
            <w:tcW w:w="1728" w:type="dxa"/>
            <w:tcBorders>
              <w:top w:val="nil"/>
              <w:left w:val="nil"/>
              <w:bottom w:val="single" w:sz="4" w:space="0" w:color="auto"/>
              <w:right w:val="nil"/>
            </w:tcBorders>
            <w:shd w:val="clear" w:color="auto" w:fill="auto"/>
            <w:noWrap/>
            <w:vAlign w:val="center"/>
          </w:tcPr>
          <w:p w14:paraId="2571DFE3" w14:textId="31A577ED"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1549 (12.4 %)</w:t>
            </w:r>
          </w:p>
        </w:tc>
        <w:tc>
          <w:tcPr>
            <w:tcW w:w="1728" w:type="dxa"/>
            <w:tcBorders>
              <w:top w:val="nil"/>
              <w:left w:val="nil"/>
              <w:bottom w:val="single" w:sz="4" w:space="0" w:color="auto"/>
            </w:tcBorders>
            <w:shd w:val="clear" w:color="auto" w:fill="auto"/>
            <w:noWrap/>
            <w:vAlign w:val="center"/>
          </w:tcPr>
          <w:p w14:paraId="1CA6CD3A" w14:textId="33F688E7" w:rsidR="003C4CD9" w:rsidRPr="00D15142" w:rsidRDefault="003C4CD9"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1937 (15.5 %)</w:t>
            </w:r>
          </w:p>
        </w:tc>
        <w:tc>
          <w:tcPr>
            <w:tcW w:w="1728" w:type="dxa"/>
            <w:tcBorders>
              <w:top w:val="nil"/>
              <w:bottom w:val="single" w:sz="4" w:space="0" w:color="auto"/>
              <w:right w:val="single" w:sz="12" w:space="0" w:color="auto"/>
            </w:tcBorders>
            <w:vAlign w:val="center"/>
          </w:tcPr>
          <w:p w14:paraId="3C249431" w14:textId="77777777" w:rsidR="003C4CD9" w:rsidRPr="00EB11D0" w:rsidRDefault="003C4CD9" w:rsidP="004F764B">
            <w:pPr>
              <w:rPr>
                <w:rFonts w:ascii="Times New Roman" w:hAnsi="Times New Roman" w:cs="Times New Roman"/>
                <w:color w:val="000000"/>
                <w:sz w:val="20"/>
                <w:szCs w:val="20"/>
              </w:rPr>
            </w:pPr>
          </w:p>
        </w:tc>
      </w:tr>
    </w:tbl>
    <w:p w14:paraId="36AD2E6B" w14:textId="77777777" w:rsidR="0090384D" w:rsidRPr="00D15142" w:rsidRDefault="0090384D" w:rsidP="0090384D">
      <w:pPr>
        <w:rPr>
          <w:rFonts w:ascii="Times New Roman" w:hAnsi="Times New Roman" w:cs="Times New Roman"/>
          <w:b/>
          <w:bCs/>
        </w:rPr>
      </w:pPr>
    </w:p>
    <w:p w14:paraId="3A983BD9" w14:textId="77777777" w:rsidR="001521EA" w:rsidRPr="00D15142" w:rsidRDefault="001521EA" w:rsidP="0090384D">
      <w:pPr>
        <w:spacing w:line="480" w:lineRule="auto"/>
        <w:jc w:val="both"/>
        <w:rPr>
          <w:rFonts w:ascii="Times New Roman" w:hAnsi="Times New Roman" w:cs="Times New Roman"/>
        </w:rPr>
      </w:pPr>
    </w:p>
    <w:p w14:paraId="43BEB36A" w14:textId="77777777"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t>Continuous variables are presented as mean ± SD.</w:t>
      </w:r>
    </w:p>
    <w:p w14:paraId="05F5B4AA" w14:textId="77777777"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t>Categorical variables are presented as mean (%). Categorical variables may not add up to 100% due to missing or unknown information.</w:t>
      </w:r>
    </w:p>
    <w:p w14:paraId="3E20985A" w14:textId="13EEDC8A"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 xml:space="preserve">* </w:t>
      </w:r>
      <w:r w:rsidR="006E7617">
        <w:rPr>
          <w:rFonts w:ascii="Times New Roman" w:hAnsi="Times New Roman" w:cs="Times New Roman"/>
        </w:rPr>
        <w:t>Energy-unadjusted</w:t>
      </w:r>
      <w:r w:rsidR="006E7617" w:rsidRPr="00D15142">
        <w:rPr>
          <w:rFonts w:ascii="Times New Roman" w:hAnsi="Times New Roman" w:cs="Times New Roman"/>
        </w:rPr>
        <w:t xml:space="preserve"> </w:t>
      </w:r>
      <w:r w:rsidRPr="00D15142">
        <w:rPr>
          <w:rFonts w:ascii="Times New Roman" w:hAnsi="Times New Roman" w:cs="Times New Roman"/>
        </w:rPr>
        <w:t>dietary manganese intake estimated from WHI FFQ</w:t>
      </w:r>
    </w:p>
    <w:p w14:paraId="03819030" w14:textId="77777777"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 xml:space="preserve">† </w:t>
      </w:r>
      <w:r w:rsidRPr="00D15142">
        <w:rPr>
          <w:rFonts w:ascii="Times New Roman" w:hAnsi="Times New Roman" w:cs="Times New Roman"/>
        </w:rPr>
        <w:t>Calcium and Vitamin D Trial arm</w:t>
      </w:r>
    </w:p>
    <w:p w14:paraId="1C852C99" w14:textId="77777777"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 xml:space="preserve">‡ </w:t>
      </w:r>
      <w:r w:rsidRPr="00D15142">
        <w:rPr>
          <w:rFonts w:ascii="Times New Roman" w:hAnsi="Times New Roman" w:cs="Times New Roman"/>
        </w:rPr>
        <w:t>Diet Modification Trial arm</w:t>
      </w:r>
    </w:p>
    <w:p w14:paraId="5F21793D" w14:textId="77777777" w:rsidR="00CC2B1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 xml:space="preserve">§ </w:t>
      </w:r>
      <w:r w:rsidRPr="00D15142">
        <w:rPr>
          <w:rFonts w:ascii="Times New Roman" w:hAnsi="Times New Roman" w:cs="Times New Roman"/>
        </w:rPr>
        <w:t>Hormone Therapy Trial arm (E: estrogen, P: progestin)</w:t>
      </w:r>
    </w:p>
    <w:p w14:paraId="3C0CB509" w14:textId="3C4E0BAC" w:rsidR="0090384D" w:rsidRPr="00D15142" w:rsidRDefault="00CC2B12" w:rsidP="00CC2B12">
      <w:pPr>
        <w:spacing w:line="480" w:lineRule="auto"/>
        <w:jc w:val="both"/>
        <w:rPr>
          <w:rFonts w:ascii="Times New Roman" w:hAnsi="Times New Roman" w:cs="Times New Roman"/>
        </w:rPr>
      </w:pPr>
      <w:r w:rsidRPr="001B5008">
        <w:rPr>
          <w:rFonts w:ascii="Times New Roman" w:hAnsi="Times New Roman" w:cs="Times New Roman"/>
        </w:rPr>
        <w:t xml:space="preserve">|| Chi-square test was used to compare proportions/frequencies for categorical variables. One-way ANOVA </w:t>
      </w:r>
      <w:r w:rsidR="00903FB3">
        <w:rPr>
          <w:rFonts w:ascii="Times New Roman" w:hAnsi="Times New Roman" w:cs="Times New Roman"/>
        </w:rPr>
        <w:t>was</w:t>
      </w:r>
      <w:r w:rsidRPr="001B5008">
        <w:rPr>
          <w:rFonts w:ascii="Times New Roman" w:hAnsi="Times New Roman" w:cs="Times New Roman"/>
        </w:rPr>
        <w:t xml:space="preserve"> used to compare means for continuous variables</w:t>
      </w:r>
      <w:r>
        <w:t>.</w:t>
      </w:r>
      <w:r w:rsidR="0090384D" w:rsidRPr="00D15142">
        <w:rPr>
          <w:rFonts w:ascii="Times New Roman" w:hAnsi="Times New Roman" w:cs="Times New Roman"/>
        </w:rPr>
        <w:br w:type="page"/>
      </w:r>
    </w:p>
    <w:p w14:paraId="4E89F0BC" w14:textId="0D7EACE6"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lastRenderedPageBreak/>
        <w:t>Supplemental Table 2 Hazard ratios with 95% CIs of type 2 diabetes according to quintiles of energy-adjusted dietary manganese among 62,</w:t>
      </w:r>
      <w:r w:rsidR="00440D13">
        <w:rPr>
          <w:rFonts w:ascii="Times New Roman" w:hAnsi="Times New Roman" w:cs="Times New Roman"/>
        </w:rPr>
        <w:t>338</w:t>
      </w:r>
      <w:r w:rsidR="00440D13" w:rsidRPr="00D15142">
        <w:rPr>
          <w:rFonts w:ascii="Times New Roman" w:hAnsi="Times New Roman" w:cs="Times New Roman"/>
        </w:rPr>
        <w:t xml:space="preserve"> </w:t>
      </w:r>
      <w:r w:rsidRPr="00D15142">
        <w:rPr>
          <w:rFonts w:ascii="Times New Roman" w:hAnsi="Times New Roman" w:cs="Times New Roman"/>
        </w:rPr>
        <w:t>postmenopausal women aged 50-79 enrolled in the Women’s Health Initiative Clinical Trial</w:t>
      </w:r>
    </w:p>
    <w:tbl>
      <w:tblPr>
        <w:tblpPr w:leftFromText="180" w:rightFromText="180" w:vertAnchor="text" w:horzAnchor="margin" w:tblpY="18"/>
        <w:tblW w:w="12945" w:type="dxa"/>
        <w:tblLayout w:type="fixed"/>
        <w:tblLook w:val="04A0" w:firstRow="1" w:lastRow="0" w:firstColumn="1" w:lastColumn="0" w:noHBand="0" w:noVBand="1"/>
      </w:tblPr>
      <w:tblGrid>
        <w:gridCol w:w="1965"/>
        <w:gridCol w:w="1854"/>
        <w:gridCol w:w="1854"/>
        <w:gridCol w:w="1854"/>
        <w:gridCol w:w="1854"/>
        <w:gridCol w:w="1854"/>
        <w:gridCol w:w="1710"/>
      </w:tblGrid>
      <w:tr w:rsidR="00DD58E7" w:rsidRPr="00D15142" w14:paraId="476601F4" w14:textId="77777777" w:rsidTr="001B5008">
        <w:trPr>
          <w:trHeight w:val="20"/>
        </w:trPr>
        <w:tc>
          <w:tcPr>
            <w:tcW w:w="1965" w:type="dxa"/>
            <w:tcBorders>
              <w:top w:val="single" w:sz="12" w:space="0" w:color="auto"/>
              <w:left w:val="single" w:sz="12" w:space="0" w:color="auto"/>
              <w:right w:val="nil"/>
            </w:tcBorders>
            <w:shd w:val="clear" w:color="auto" w:fill="auto"/>
            <w:noWrap/>
            <w:vAlign w:val="center"/>
          </w:tcPr>
          <w:p w14:paraId="1CE54DAA" w14:textId="4FBBB1AB" w:rsidR="00DD58E7" w:rsidRPr="00D15142" w:rsidRDefault="00DD58E7" w:rsidP="001B5008">
            <w:pPr>
              <w:rPr>
                <w:rFonts w:ascii="Times New Roman" w:hAnsi="Times New Roman" w:cs="Times New Roman"/>
                <w:b/>
                <w:bCs/>
                <w:color w:val="000000"/>
                <w:sz w:val="20"/>
                <w:szCs w:val="20"/>
              </w:rPr>
            </w:pPr>
          </w:p>
        </w:tc>
        <w:tc>
          <w:tcPr>
            <w:tcW w:w="1854" w:type="dxa"/>
            <w:tcBorders>
              <w:top w:val="single" w:sz="12" w:space="0" w:color="auto"/>
              <w:left w:val="nil"/>
              <w:bottom w:val="single" w:sz="12" w:space="0" w:color="auto"/>
              <w:right w:val="nil"/>
            </w:tcBorders>
            <w:shd w:val="clear" w:color="auto" w:fill="auto"/>
            <w:noWrap/>
            <w:vAlign w:val="center"/>
          </w:tcPr>
          <w:p w14:paraId="34A05938" w14:textId="77777777" w:rsidR="00DD58E7" w:rsidRPr="00D15142" w:rsidRDefault="00DD58E7"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Energy-adjusted dietary manganese</w:t>
            </w:r>
          </w:p>
        </w:tc>
        <w:tc>
          <w:tcPr>
            <w:tcW w:w="1854" w:type="dxa"/>
            <w:tcBorders>
              <w:top w:val="single" w:sz="12" w:space="0" w:color="auto"/>
              <w:left w:val="nil"/>
              <w:bottom w:val="single" w:sz="12" w:space="0" w:color="auto"/>
              <w:right w:val="nil"/>
            </w:tcBorders>
            <w:shd w:val="clear" w:color="auto" w:fill="auto"/>
            <w:vAlign w:val="center"/>
          </w:tcPr>
          <w:p w14:paraId="068B9B21" w14:textId="77777777" w:rsidR="00DD58E7" w:rsidRPr="00D15142" w:rsidRDefault="00DD58E7" w:rsidP="001B5008">
            <w:pPr>
              <w:rPr>
                <w:rFonts w:ascii="Times New Roman" w:hAnsi="Times New Roman" w:cs="Times New Roman"/>
                <w:b/>
                <w:bCs/>
                <w:color w:val="000000"/>
                <w:sz w:val="20"/>
                <w:szCs w:val="20"/>
              </w:rPr>
            </w:pPr>
          </w:p>
        </w:tc>
        <w:tc>
          <w:tcPr>
            <w:tcW w:w="1854" w:type="dxa"/>
            <w:tcBorders>
              <w:top w:val="single" w:sz="12" w:space="0" w:color="auto"/>
              <w:left w:val="nil"/>
              <w:bottom w:val="single" w:sz="12" w:space="0" w:color="auto"/>
              <w:right w:val="nil"/>
            </w:tcBorders>
            <w:shd w:val="clear" w:color="auto" w:fill="auto"/>
            <w:vAlign w:val="center"/>
          </w:tcPr>
          <w:p w14:paraId="34CAF60A" w14:textId="77777777" w:rsidR="00DD58E7" w:rsidRPr="00D15142" w:rsidRDefault="00DD58E7" w:rsidP="001B5008">
            <w:pPr>
              <w:rPr>
                <w:rFonts w:ascii="Times New Roman" w:hAnsi="Times New Roman" w:cs="Times New Roman"/>
                <w:b/>
                <w:bCs/>
                <w:color w:val="000000"/>
                <w:sz w:val="20"/>
                <w:szCs w:val="20"/>
              </w:rPr>
            </w:pPr>
          </w:p>
        </w:tc>
        <w:tc>
          <w:tcPr>
            <w:tcW w:w="1854" w:type="dxa"/>
            <w:tcBorders>
              <w:top w:val="single" w:sz="12" w:space="0" w:color="auto"/>
              <w:left w:val="nil"/>
              <w:bottom w:val="single" w:sz="12" w:space="0" w:color="auto"/>
              <w:right w:val="nil"/>
            </w:tcBorders>
            <w:shd w:val="clear" w:color="auto" w:fill="auto"/>
            <w:vAlign w:val="center"/>
          </w:tcPr>
          <w:p w14:paraId="694DA82F" w14:textId="77777777" w:rsidR="00DD58E7" w:rsidRPr="00D15142" w:rsidRDefault="00DD58E7" w:rsidP="001B5008">
            <w:pPr>
              <w:rPr>
                <w:rFonts w:ascii="Times New Roman" w:hAnsi="Times New Roman" w:cs="Times New Roman"/>
                <w:b/>
                <w:bCs/>
                <w:color w:val="000000"/>
                <w:sz w:val="20"/>
                <w:szCs w:val="20"/>
              </w:rPr>
            </w:pPr>
          </w:p>
        </w:tc>
        <w:tc>
          <w:tcPr>
            <w:tcW w:w="1854" w:type="dxa"/>
            <w:tcBorders>
              <w:top w:val="single" w:sz="12" w:space="0" w:color="auto"/>
              <w:left w:val="nil"/>
              <w:bottom w:val="single" w:sz="12" w:space="0" w:color="auto"/>
              <w:right w:val="nil"/>
            </w:tcBorders>
            <w:shd w:val="clear" w:color="auto" w:fill="auto"/>
            <w:vAlign w:val="center"/>
          </w:tcPr>
          <w:p w14:paraId="23E145C8" w14:textId="3E99FD89" w:rsidR="00DD58E7" w:rsidRPr="00D15142" w:rsidRDefault="00DD58E7" w:rsidP="001B5008">
            <w:pPr>
              <w:rPr>
                <w:rFonts w:ascii="Times New Roman" w:hAnsi="Times New Roman" w:cs="Times New Roman"/>
                <w:b/>
                <w:bCs/>
                <w:color w:val="000000"/>
                <w:sz w:val="20"/>
                <w:szCs w:val="20"/>
              </w:rPr>
            </w:pPr>
          </w:p>
        </w:tc>
        <w:tc>
          <w:tcPr>
            <w:tcW w:w="1710" w:type="dxa"/>
            <w:tcBorders>
              <w:top w:val="single" w:sz="12" w:space="0" w:color="auto"/>
              <w:left w:val="nil"/>
              <w:right w:val="single" w:sz="12" w:space="0" w:color="auto"/>
            </w:tcBorders>
            <w:shd w:val="clear" w:color="auto" w:fill="auto"/>
            <w:noWrap/>
            <w:vAlign w:val="center"/>
          </w:tcPr>
          <w:p w14:paraId="143EC707" w14:textId="6E9BDD36" w:rsidR="00DD58E7" w:rsidRPr="00D15142" w:rsidRDefault="00DD58E7" w:rsidP="001B5008">
            <w:pPr>
              <w:rPr>
                <w:rFonts w:ascii="Times New Roman" w:hAnsi="Times New Roman" w:cs="Times New Roman"/>
                <w:b/>
                <w:bCs/>
                <w:color w:val="000000"/>
                <w:sz w:val="20"/>
                <w:szCs w:val="20"/>
              </w:rPr>
            </w:pPr>
          </w:p>
        </w:tc>
      </w:tr>
      <w:tr w:rsidR="00F2190C" w:rsidRPr="00D15142" w14:paraId="60FC0445" w14:textId="77777777" w:rsidTr="001B5008">
        <w:trPr>
          <w:trHeight w:val="20"/>
        </w:trPr>
        <w:tc>
          <w:tcPr>
            <w:tcW w:w="1965" w:type="dxa"/>
            <w:tcBorders>
              <w:left w:val="single" w:sz="12" w:space="0" w:color="auto"/>
              <w:bottom w:val="single" w:sz="12" w:space="0" w:color="auto"/>
              <w:right w:val="nil"/>
            </w:tcBorders>
            <w:shd w:val="clear" w:color="auto" w:fill="auto"/>
            <w:noWrap/>
            <w:vAlign w:val="center"/>
          </w:tcPr>
          <w:p w14:paraId="2F65C023" w14:textId="2F9BD91B" w:rsidR="00F2190C" w:rsidRPr="00D15142" w:rsidRDefault="00F2190C"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Model</w:t>
            </w:r>
          </w:p>
        </w:tc>
        <w:tc>
          <w:tcPr>
            <w:tcW w:w="1854" w:type="dxa"/>
            <w:tcBorders>
              <w:top w:val="single" w:sz="12" w:space="0" w:color="auto"/>
              <w:left w:val="nil"/>
              <w:bottom w:val="single" w:sz="12" w:space="0" w:color="auto"/>
              <w:right w:val="nil"/>
            </w:tcBorders>
            <w:shd w:val="clear" w:color="auto" w:fill="auto"/>
            <w:noWrap/>
            <w:vAlign w:val="center"/>
            <w:hideMark/>
          </w:tcPr>
          <w:p w14:paraId="6D88D807" w14:textId="77777777" w:rsidR="00F2190C" w:rsidRPr="00D15142" w:rsidRDefault="00F2190C"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1</w:t>
            </w:r>
          </w:p>
        </w:tc>
        <w:tc>
          <w:tcPr>
            <w:tcW w:w="1854" w:type="dxa"/>
            <w:tcBorders>
              <w:top w:val="single" w:sz="12" w:space="0" w:color="auto"/>
              <w:left w:val="nil"/>
              <w:bottom w:val="single" w:sz="12" w:space="0" w:color="auto"/>
              <w:right w:val="nil"/>
            </w:tcBorders>
            <w:shd w:val="clear" w:color="auto" w:fill="auto"/>
            <w:noWrap/>
            <w:vAlign w:val="center"/>
            <w:hideMark/>
          </w:tcPr>
          <w:p w14:paraId="35D4722A" w14:textId="77777777" w:rsidR="00F2190C" w:rsidRPr="00D15142" w:rsidRDefault="00F2190C"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2</w:t>
            </w:r>
          </w:p>
        </w:tc>
        <w:tc>
          <w:tcPr>
            <w:tcW w:w="1854" w:type="dxa"/>
            <w:tcBorders>
              <w:top w:val="single" w:sz="12" w:space="0" w:color="auto"/>
              <w:left w:val="nil"/>
              <w:bottom w:val="single" w:sz="12" w:space="0" w:color="auto"/>
              <w:right w:val="nil"/>
            </w:tcBorders>
            <w:shd w:val="clear" w:color="auto" w:fill="auto"/>
            <w:noWrap/>
            <w:vAlign w:val="center"/>
            <w:hideMark/>
          </w:tcPr>
          <w:p w14:paraId="322C8535" w14:textId="77777777" w:rsidR="00F2190C" w:rsidRPr="00D15142" w:rsidRDefault="00F2190C"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3</w:t>
            </w:r>
          </w:p>
        </w:tc>
        <w:tc>
          <w:tcPr>
            <w:tcW w:w="1854" w:type="dxa"/>
            <w:tcBorders>
              <w:top w:val="single" w:sz="12" w:space="0" w:color="auto"/>
              <w:left w:val="nil"/>
              <w:bottom w:val="single" w:sz="12" w:space="0" w:color="auto"/>
              <w:right w:val="nil"/>
            </w:tcBorders>
            <w:shd w:val="clear" w:color="auto" w:fill="auto"/>
            <w:noWrap/>
            <w:vAlign w:val="center"/>
            <w:hideMark/>
          </w:tcPr>
          <w:p w14:paraId="70FF14D2" w14:textId="77777777" w:rsidR="00F2190C" w:rsidRPr="00D15142" w:rsidRDefault="00F2190C"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4</w:t>
            </w:r>
          </w:p>
        </w:tc>
        <w:tc>
          <w:tcPr>
            <w:tcW w:w="1854" w:type="dxa"/>
            <w:tcBorders>
              <w:top w:val="single" w:sz="12" w:space="0" w:color="auto"/>
              <w:left w:val="nil"/>
              <w:bottom w:val="single" w:sz="12" w:space="0" w:color="auto"/>
              <w:right w:val="nil"/>
            </w:tcBorders>
            <w:shd w:val="clear" w:color="auto" w:fill="auto"/>
            <w:noWrap/>
            <w:vAlign w:val="center"/>
            <w:hideMark/>
          </w:tcPr>
          <w:p w14:paraId="04CEC2F0" w14:textId="77777777" w:rsidR="00F2190C" w:rsidRPr="00D15142" w:rsidRDefault="00F2190C"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5</w:t>
            </w:r>
          </w:p>
        </w:tc>
        <w:tc>
          <w:tcPr>
            <w:tcW w:w="1710" w:type="dxa"/>
            <w:tcBorders>
              <w:left w:val="nil"/>
              <w:bottom w:val="single" w:sz="12" w:space="0" w:color="auto"/>
              <w:right w:val="single" w:sz="12" w:space="0" w:color="auto"/>
            </w:tcBorders>
            <w:shd w:val="clear" w:color="auto" w:fill="auto"/>
            <w:noWrap/>
            <w:vAlign w:val="center"/>
          </w:tcPr>
          <w:p w14:paraId="0B193467" w14:textId="714ABAA3" w:rsidR="00F2190C" w:rsidRPr="00D15142" w:rsidRDefault="00F2190C"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P for trend</w:t>
            </w:r>
          </w:p>
        </w:tc>
      </w:tr>
      <w:tr w:rsidR="00347451" w:rsidRPr="00D15142" w14:paraId="5E45E785" w14:textId="77777777" w:rsidTr="001B5008">
        <w:trPr>
          <w:trHeight w:val="320"/>
        </w:trPr>
        <w:tc>
          <w:tcPr>
            <w:tcW w:w="1965" w:type="dxa"/>
            <w:tcBorders>
              <w:top w:val="nil"/>
              <w:left w:val="single" w:sz="12" w:space="0" w:color="auto"/>
              <w:bottom w:val="nil"/>
              <w:right w:val="nil"/>
            </w:tcBorders>
            <w:shd w:val="clear" w:color="auto" w:fill="auto"/>
            <w:vAlign w:val="center"/>
            <w:hideMark/>
          </w:tcPr>
          <w:p w14:paraId="3F3CB564" w14:textId="5F423B9F" w:rsidR="00347451" w:rsidRPr="00D15142" w:rsidRDefault="00347451" w:rsidP="001B5008">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Model 1*</w:t>
            </w:r>
          </w:p>
        </w:tc>
        <w:tc>
          <w:tcPr>
            <w:tcW w:w="1854" w:type="dxa"/>
            <w:tcBorders>
              <w:top w:val="nil"/>
              <w:left w:val="nil"/>
              <w:bottom w:val="nil"/>
              <w:right w:val="nil"/>
            </w:tcBorders>
            <w:shd w:val="clear" w:color="auto" w:fill="auto"/>
            <w:noWrap/>
            <w:vAlign w:val="center"/>
            <w:hideMark/>
          </w:tcPr>
          <w:p w14:paraId="17078D81" w14:textId="77777777" w:rsidR="00347451" w:rsidRPr="00D15142" w:rsidRDefault="00347451"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854" w:type="dxa"/>
            <w:tcBorders>
              <w:top w:val="nil"/>
              <w:left w:val="nil"/>
              <w:bottom w:val="nil"/>
              <w:right w:val="nil"/>
            </w:tcBorders>
            <w:shd w:val="clear" w:color="auto" w:fill="auto"/>
            <w:noWrap/>
            <w:vAlign w:val="bottom"/>
            <w:hideMark/>
          </w:tcPr>
          <w:p w14:paraId="17CC4EFB" w14:textId="0AF63A93"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0.80 (0.74, 0.85)</w:t>
            </w:r>
          </w:p>
        </w:tc>
        <w:tc>
          <w:tcPr>
            <w:tcW w:w="1854" w:type="dxa"/>
            <w:tcBorders>
              <w:top w:val="nil"/>
              <w:left w:val="nil"/>
              <w:bottom w:val="nil"/>
              <w:right w:val="nil"/>
            </w:tcBorders>
            <w:shd w:val="clear" w:color="auto" w:fill="auto"/>
            <w:noWrap/>
            <w:vAlign w:val="bottom"/>
            <w:hideMark/>
          </w:tcPr>
          <w:p w14:paraId="13FEA0BE" w14:textId="2331DDE4"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0.70 (0.65, 0.75)</w:t>
            </w:r>
          </w:p>
        </w:tc>
        <w:tc>
          <w:tcPr>
            <w:tcW w:w="1854" w:type="dxa"/>
            <w:tcBorders>
              <w:top w:val="nil"/>
              <w:left w:val="nil"/>
              <w:bottom w:val="nil"/>
              <w:right w:val="nil"/>
            </w:tcBorders>
            <w:shd w:val="clear" w:color="auto" w:fill="auto"/>
            <w:noWrap/>
            <w:vAlign w:val="bottom"/>
            <w:hideMark/>
          </w:tcPr>
          <w:p w14:paraId="2A695D49" w14:textId="4B1A280E"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0.63 (0.58, 0.67)</w:t>
            </w:r>
          </w:p>
        </w:tc>
        <w:tc>
          <w:tcPr>
            <w:tcW w:w="1854" w:type="dxa"/>
            <w:tcBorders>
              <w:top w:val="nil"/>
              <w:left w:val="nil"/>
              <w:bottom w:val="nil"/>
              <w:right w:val="nil"/>
            </w:tcBorders>
            <w:shd w:val="clear" w:color="auto" w:fill="auto"/>
            <w:noWrap/>
            <w:vAlign w:val="bottom"/>
            <w:hideMark/>
          </w:tcPr>
          <w:p w14:paraId="272C7F34" w14:textId="457F6BB7"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0.58 (0.54, 0.63)</w:t>
            </w:r>
          </w:p>
        </w:tc>
        <w:tc>
          <w:tcPr>
            <w:tcW w:w="1710" w:type="dxa"/>
            <w:tcBorders>
              <w:top w:val="nil"/>
              <w:left w:val="nil"/>
              <w:bottom w:val="nil"/>
              <w:right w:val="single" w:sz="12" w:space="0" w:color="auto"/>
            </w:tcBorders>
            <w:shd w:val="clear" w:color="auto" w:fill="auto"/>
            <w:noWrap/>
            <w:vAlign w:val="center"/>
            <w:hideMark/>
          </w:tcPr>
          <w:p w14:paraId="7118C4E1" w14:textId="44542206" w:rsidR="00347451" w:rsidRPr="00D15142" w:rsidRDefault="00347451" w:rsidP="001B5008">
            <w:pPr>
              <w:rPr>
                <w:rFonts w:ascii="Times New Roman" w:hAnsi="Times New Roman" w:cs="Times New Roman"/>
                <w:color w:val="000000"/>
                <w:sz w:val="20"/>
                <w:szCs w:val="20"/>
              </w:rPr>
            </w:pPr>
            <w:r>
              <w:rPr>
                <w:rFonts w:ascii="Times New Roman" w:hAnsi="Times New Roman" w:cs="Times New Roman"/>
                <w:color w:val="000000"/>
                <w:sz w:val="20"/>
                <w:szCs w:val="20"/>
              </w:rPr>
              <w:t>&lt;0.001</w:t>
            </w:r>
          </w:p>
        </w:tc>
      </w:tr>
      <w:tr w:rsidR="00347451" w:rsidRPr="00D15142" w14:paraId="4F7788FE" w14:textId="77777777" w:rsidTr="001B5008">
        <w:trPr>
          <w:trHeight w:val="320"/>
        </w:trPr>
        <w:tc>
          <w:tcPr>
            <w:tcW w:w="1965" w:type="dxa"/>
            <w:tcBorders>
              <w:top w:val="nil"/>
              <w:left w:val="single" w:sz="12" w:space="0" w:color="auto"/>
              <w:bottom w:val="nil"/>
              <w:right w:val="nil"/>
            </w:tcBorders>
            <w:shd w:val="clear" w:color="auto" w:fill="auto"/>
            <w:vAlign w:val="center"/>
            <w:hideMark/>
          </w:tcPr>
          <w:p w14:paraId="3ACFB5DA" w14:textId="77777777" w:rsidR="00347451" w:rsidRPr="00D15142" w:rsidRDefault="00347451" w:rsidP="001B5008">
            <w:pPr>
              <w:rPr>
                <w:rFonts w:ascii="Times New Roman" w:hAnsi="Times New Roman" w:cs="Times New Roman"/>
                <w:color w:val="000000"/>
                <w:sz w:val="20"/>
                <w:szCs w:val="20"/>
                <w:vertAlign w:val="superscript"/>
              </w:rPr>
            </w:pPr>
            <w:r w:rsidRPr="00D15142">
              <w:rPr>
                <w:rFonts w:ascii="Times New Roman" w:hAnsi="Times New Roman" w:cs="Times New Roman"/>
                <w:color w:val="000000"/>
                <w:sz w:val="20"/>
                <w:szCs w:val="20"/>
              </w:rPr>
              <w:t>Model 2</w:t>
            </w:r>
            <w:r w:rsidRPr="00D15142">
              <w:rPr>
                <w:rFonts w:ascii="Times New Roman" w:hAnsi="Times New Roman" w:cs="Times New Roman"/>
                <w:color w:val="000000"/>
                <w:sz w:val="21"/>
                <w:szCs w:val="21"/>
                <w:shd w:val="clear" w:color="auto" w:fill="FFFFFF"/>
              </w:rPr>
              <w:t>†</w:t>
            </w:r>
          </w:p>
        </w:tc>
        <w:tc>
          <w:tcPr>
            <w:tcW w:w="1854" w:type="dxa"/>
            <w:tcBorders>
              <w:top w:val="nil"/>
              <w:left w:val="nil"/>
              <w:bottom w:val="nil"/>
              <w:right w:val="nil"/>
            </w:tcBorders>
            <w:shd w:val="clear" w:color="auto" w:fill="auto"/>
            <w:noWrap/>
            <w:vAlign w:val="center"/>
            <w:hideMark/>
          </w:tcPr>
          <w:p w14:paraId="4D80528C" w14:textId="77777777" w:rsidR="00347451" w:rsidRPr="00D15142" w:rsidRDefault="00347451"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854" w:type="dxa"/>
            <w:tcBorders>
              <w:top w:val="nil"/>
              <w:left w:val="nil"/>
              <w:bottom w:val="nil"/>
              <w:right w:val="nil"/>
            </w:tcBorders>
            <w:shd w:val="clear" w:color="auto" w:fill="auto"/>
            <w:noWrap/>
            <w:vAlign w:val="bottom"/>
            <w:hideMark/>
          </w:tcPr>
          <w:p w14:paraId="4EEBA358" w14:textId="6AAA1226"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0.82 (0.77, 0.88)</w:t>
            </w:r>
          </w:p>
        </w:tc>
        <w:tc>
          <w:tcPr>
            <w:tcW w:w="1854" w:type="dxa"/>
            <w:tcBorders>
              <w:top w:val="nil"/>
              <w:left w:val="nil"/>
              <w:bottom w:val="nil"/>
              <w:right w:val="nil"/>
            </w:tcBorders>
            <w:shd w:val="clear" w:color="auto" w:fill="auto"/>
            <w:noWrap/>
            <w:vAlign w:val="bottom"/>
            <w:hideMark/>
          </w:tcPr>
          <w:p w14:paraId="40E642AE" w14:textId="19873112"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0.72 (0.67, 0.77)</w:t>
            </w:r>
          </w:p>
        </w:tc>
        <w:tc>
          <w:tcPr>
            <w:tcW w:w="1854" w:type="dxa"/>
            <w:tcBorders>
              <w:top w:val="nil"/>
              <w:left w:val="nil"/>
              <w:bottom w:val="nil"/>
              <w:right w:val="nil"/>
            </w:tcBorders>
            <w:shd w:val="clear" w:color="auto" w:fill="auto"/>
            <w:noWrap/>
            <w:vAlign w:val="bottom"/>
            <w:hideMark/>
          </w:tcPr>
          <w:p w14:paraId="5C98F3A3" w14:textId="72723D47"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0.64 (0.59, 0.69)</w:t>
            </w:r>
          </w:p>
        </w:tc>
        <w:tc>
          <w:tcPr>
            <w:tcW w:w="1854" w:type="dxa"/>
            <w:tcBorders>
              <w:top w:val="nil"/>
              <w:left w:val="nil"/>
              <w:bottom w:val="nil"/>
              <w:right w:val="nil"/>
            </w:tcBorders>
            <w:shd w:val="clear" w:color="auto" w:fill="auto"/>
            <w:noWrap/>
            <w:vAlign w:val="bottom"/>
            <w:hideMark/>
          </w:tcPr>
          <w:p w14:paraId="72C799AA" w14:textId="23A5C069"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0.59 (0.54, 0.63)</w:t>
            </w:r>
          </w:p>
        </w:tc>
        <w:tc>
          <w:tcPr>
            <w:tcW w:w="1710" w:type="dxa"/>
            <w:tcBorders>
              <w:top w:val="nil"/>
              <w:left w:val="nil"/>
              <w:bottom w:val="nil"/>
              <w:right w:val="single" w:sz="12" w:space="0" w:color="auto"/>
            </w:tcBorders>
            <w:shd w:val="clear" w:color="auto" w:fill="auto"/>
            <w:noWrap/>
            <w:vAlign w:val="center"/>
            <w:hideMark/>
          </w:tcPr>
          <w:p w14:paraId="6E5F0CB6" w14:textId="77777777" w:rsidR="00347451" w:rsidRPr="00D15142" w:rsidRDefault="00347451"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r w:rsidR="00347451" w:rsidRPr="00D15142" w14:paraId="56274F40" w14:textId="77777777" w:rsidTr="001B5008">
        <w:trPr>
          <w:trHeight w:val="320"/>
        </w:trPr>
        <w:tc>
          <w:tcPr>
            <w:tcW w:w="1965" w:type="dxa"/>
            <w:tcBorders>
              <w:top w:val="nil"/>
              <w:left w:val="single" w:sz="12" w:space="0" w:color="auto"/>
              <w:bottom w:val="nil"/>
              <w:right w:val="nil"/>
            </w:tcBorders>
            <w:shd w:val="clear" w:color="auto" w:fill="auto"/>
            <w:vAlign w:val="center"/>
            <w:hideMark/>
          </w:tcPr>
          <w:p w14:paraId="37CF6140" w14:textId="77777777" w:rsidR="00347451" w:rsidRPr="00D15142" w:rsidRDefault="00347451" w:rsidP="001B5008">
            <w:pPr>
              <w:rPr>
                <w:rFonts w:ascii="Times New Roman" w:hAnsi="Times New Roman" w:cs="Times New Roman"/>
                <w:color w:val="000000"/>
                <w:sz w:val="20"/>
                <w:szCs w:val="20"/>
                <w:vertAlign w:val="superscript"/>
              </w:rPr>
            </w:pPr>
            <w:r w:rsidRPr="00D15142">
              <w:rPr>
                <w:rFonts w:ascii="Times New Roman" w:hAnsi="Times New Roman" w:cs="Times New Roman"/>
                <w:color w:val="000000"/>
                <w:sz w:val="20"/>
                <w:szCs w:val="20"/>
              </w:rPr>
              <w:t>Model 3</w:t>
            </w:r>
            <w:r w:rsidRPr="00D15142">
              <w:rPr>
                <w:rFonts w:ascii="Times New Roman" w:hAnsi="Times New Roman" w:cs="Times New Roman"/>
                <w:color w:val="000000"/>
                <w:sz w:val="21"/>
                <w:szCs w:val="21"/>
                <w:shd w:val="clear" w:color="auto" w:fill="FFFFFF"/>
              </w:rPr>
              <w:t>‡</w:t>
            </w:r>
          </w:p>
        </w:tc>
        <w:tc>
          <w:tcPr>
            <w:tcW w:w="1854" w:type="dxa"/>
            <w:tcBorders>
              <w:top w:val="nil"/>
              <w:left w:val="nil"/>
              <w:bottom w:val="nil"/>
              <w:right w:val="nil"/>
            </w:tcBorders>
            <w:shd w:val="clear" w:color="auto" w:fill="auto"/>
            <w:noWrap/>
            <w:vAlign w:val="center"/>
            <w:hideMark/>
          </w:tcPr>
          <w:p w14:paraId="29D29A16" w14:textId="77777777" w:rsidR="00347451" w:rsidRPr="00D15142" w:rsidRDefault="00347451"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854" w:type="dxa"/>
            <w:tcBorders>
              <w:top w:val="nil"/>
              <w:left w:val="nil"/>
              <w:bottom w:val="nil"/>
              <w:right w:val="nil"/>
            </w:tcBorders>
            <w:shd w:val="clear" w:color="auto" w:fill="auto"/>
            <w:noWrap/>
            <w:vAlign w:val="bottom"/>
            <w:hideMark/>
          </w:tcPr>
          <w:p w14:paraId="0F6DFC90" w14:textId="28D33A1D"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0.87 (0.81, 0.93)</w:t>
            </w:r>
          </w:p>
        </w:tc>
        <w:tc>
          <w:tcPr>
            <w:tcW w:w="1854" w:type="dxa"/>
            <w:tcBorders>
              <w:top w:val="nil"/>
              <w:left w:val="nil"/>
              <w:bottom w:val="nil"/>
              <w:right w:val="nil"/>
            </w:tcBorders>
            <w:shd w:val="clear" w:color="auto" w:fill="auto"/>
            <w:noWrap/>
            <w:vAlign w:val="bottom"/>
            <w:hideMark/>
          </w:tcPr>
          <w:p w14:paraId="097EC721" w14:textId="4A692654"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0.79 (0.74, 0.85)</w:t>
            </w:r>
          </w:p>
        </w:tc>
        <w:tc>
          <w:tcPr>
            <w:tcW w:w="1854" w:type="dxa"/>
            <w:tcBorders>
              <w:top w:val="nil"/>
              <w:left w:val="nil"/>
              <w:bottom w:val="nil"/>
              <w:right w:val="nil"/>
            </w:tcBorders>
            <w:shd w:val="clear" w:color="auto" w:fill="auto"/>
            <w:noWrap/>
            <w:vAlign w:val="bottom"/>
            <w:hideMark/>
          </w:tcPr>
          <w:p w14:paraId="5FA9F3E9" w14:textId="3EF03C68"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0.73 (0.68, 0.79)</w:t>
            </w:r>
          </w:p>
        </w:tc>
        <w:tc>
          <w:tcPr>
            <w:tcW w:w="1854" w:type="dxa"/>
            <w:tcBorders>
              <w:top w:val="nil"/>
              <w:left w:val="nil"/>
              <w:bottom w:val="nil"/>
              <w:right w:val="nil"/>
            </w:tcBorders>
            <w:shd w:val="clear" w:color="auto" w:fill="auto"/>
            <w:noWrap/>
            <w:vAlign w:val="bottom"/>
            <w:hideMark/>
          </w:tcPr>
          <w:p w14:paraId="15FF10F5" w14:textId="214A3E18"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0.72 (0.67, 0.78)</w:t>
            </w:r>
          </w:p>
        </w:tc>
        <w:tc>
          <w:tcPr>
            <w:tcW w:w="1710" w:type="dxa"/>
            <w:tcBorders>
              <w:top w:val="nil"/>
              <w:left w:val="nil"/>
              <w:bottom w:val="nil"/>
              <w:right w:val="single" w:sz="12" w:space="0" w:color="auto"/>
            </w:tcBorders>
            <w:shd w:val="clear" w:color="auto" w:fill="auto"/>
            <w:noWrap/>
            <w:vAlign w:val="center"/>
            <w:hideMark/>
          </w:tcPr>
          <w:p w14:paraId="753A3C46" w14:textId="77777777" w:rsidR="00347451" w:rsidRPr="00D15142" w:rsidRDefault="00347451"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r w:rsidR="00347451" w:rsidRPr="00D15142" w14:paraId="21D2B9D4" w14:textId="77777777" w:rsidTr="001B5008">
        <w:trPr>
          <w:trHeight w:val="320"/>
        </w:trPr>
        <w:tc>
          <w:tcPr>
            <w:tcW w:w="1965" w:type="dxa"/>
            <w:tcBorders>
              <w:top w:val="nil"/>
              <w:left w:val="single" w:sz="12" w:space="0" w:color="auto"/>
              <w:bottom w:val="nil"/>
              <w:right w:val="nil"/>
            </w:tcBorders>
            <w:shd w:val="clear" w:color="auto" w:fill="auto"/>
            <w:vAlign w:val="center"/>
            <w:hideMark/>
          </w:tcPr>
          <w:p w14:paraId="3D1833F9" w14:textId="77777777" w:rsidR="00347451" w:rsidRPr="00D15142" w:rsidRDefault="00347451" w:rsidP="001B5008">
            <w:pPr>
              <w:rPr>
                <w:rFonts w:ascii="Times New Roman" w:hAnsi="Times New Roman" w:cs="Times New Roman"/>
                <w:color w:val="000000"/>
                <w:sz w:val="20"/>
                <w:szCs w:val="20"/>
                <w:vertAlign w:val="superscript"/>
              </w:rPr>
            </w:pPr>
            <w:r w:rsidRPr="00D15142">
              <w:rPr>
                <w:rFonts w:ascii="Times New Roman" w:hAnsi="Times New Roman" w:cs="Times New Roman"/>
                <w:color w:val="000000"/>
                <w:sz w:val="20"/>
                <w:szCs w:val="20"/>
              </w:rPr>
              <w:t>Model 4</w:t>
            </w:r>
            <w:r w:rsidRPr="00D15142">
              <w:rPr>
                <w:rFonts w:ascii="Times New Roman" w:hAnsi="Times New Roman" w:cs="Times New Roman"/>
                <w:color w:val="000000"/>
                <w:sz w:val="21"/>
                <w:szCs w:val="21"/>
                <w:shd w:val="clear" w:color="auto" w:fill="FFFFFF"/>
              </w:rPr>
              <w:t>§</w:t>
            </w:r>
          </w:p>
        </w:tc>
        <w:tc>
          <w:tcPr>
            <w:tcW w:w="1854" w:type="dxa"/>
            <w:tcBorders>
              <w:top w:val="nil"/>
              <w:left w:val="nil"/>
              <w:bottom w:val="nil"/>
              <w:right w:val="nil"/>
            </w:tcBorders>
            <w:shd w:val="clear" w:color="auto" w:fill="auto"/>
            <w:noWrap/>
            <w:vAlign w:val="center"/>
            <w:hideMark/>
          </w:tcPr>
          <w:p w14:paraId="648EBC9C" w14:textId="77777777" w:rsidR="00347451" w:rsidRPr="00D15142" w:rsidRDefault="00347451"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854" w:type="dxa"/>
            <w:tcBorders>
              <w:top w:val="nil"/>
              <w:left w:val="nil"/>
              <w:bottom w:val="nil"/>
              <w:right w:val="nil"/>
            </w:tcBorders>
            <w:shd w:val="clear" w:color="auto" w:fill="auto"/>
            <w:noWrap/>
            <w:vAlign w:val="bottom"/>
            <w:hideMark/>
          </w:tcPr>
          <w:p w14:paraId="52E68EC1" w14:textId="383CF02B"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0.89 (0.83, 0.96)</w:t>
            </w:r>
          </w:p>
        </w:tc>
        <w:tc>
          <w:tcPr>
            <w:tcW w:w="1854" w:type="dxa"/>
            <w:tcBorders>
              <w:top w:val="nil"/>
              <w:left w:val="nil"/>
              <w:bottom w:val="nil"/>
              <w:right w:val="nil"/>
            </w:tcBorders>
            <w:shd w:val="clear" w:color="auto" w:fill="auto"/>
            <w:noWrap/>
            <w:vAlign w:val="bottom"/>
            <w:hideMark/>
          </w:tcPr>
          <w:p w14:paraId="71FF5308" w14:textId="14D6661C"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0.84 (0.78, 0.90)</w:t>
            </w:r>
          </w:p>
        </w:tc>
        <w:tc>
          <w:tcPr>
            <w:tcW w:w="1854" w:type="dxa"/>
            <w:tcBorders>
              <w:top w:val="nil"/>
              <w:left w:val="nil"/>
              <w:bottom w:val="nil"/>
              <w:right w:val="nil"/>
            </w:tcBorders>
            <w:shd w:val="clear" w:color="auto" w:fill="auto"/>
            <w:noWrap/>
            <w:vAlign w:val="bottom"/>
            <w:hideMark/>
          </w:tcPr>
          <w:p w14:paraId="6B2160B3" w14:textId="0017F467"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0.78 (0.73, 0.85)</w:t>
            </w:r>
          </w:p>
        </w:tc>
        <w:tc>
          <w:tcPr>
            <w:tcW w:w="1854" w:type="dxa"/>
            <w:tcBorders>
              <w:top w:val="nil"/>
              <w:left w:val="nil"/>
              <w:bottom w:val="nil"/>
              <w:right w:val="nil"/>
            </w:tcBorders>
            <w:shd w:val="clear" w:color="auto" w:fill="auto"/>
            <w:noWrap/>
            <w:vAlign w:val="bottom"/>
            <w:hideMark/>
          </w:tcPr>
          <w:p w14:paraId="7A87AA89" w14:textId="3207B7AF"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0.79 (0.73, 0.85)</w:t>
            </w:r>
          </w:p>
        </w:tc>
        <w:tc>
          <w:tcPr>
            <w:tcW w:w="1710" w:type="dxa"/>
            <w:tcBorders>
              <w:top w:val="nil"/>
              <w:left w:val="nil"/>
              <w:bottom w:val="nil"/>
              <w:right w:val="single" w:sz="12" w:space="0" w:color="auto"/>
            </w:tcBorders>
            <w:shd w:val="clear" w:color="auto" w:fill="auto"/>
            <w:noWrap/>
            <w:vAlign w:val="center"/>
            <w:hideMark/>
          </w:tcPr>
          <w:p w14:paraId="41A63F2F" w14:textId="77777777" w:rsidR="00347451" w:rsidRPr="00D15142" w:rsidRDefault="00347451"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r w:rsidR="00347451" w:rsidRPr="00D15142" w14:paraId="01B57CCE" w14:textId="77777777" w:rsidTr="001B5008">
        <w:trPr>
          <w:trHeight w:val="320"/>
        </w:trPr>
        <w:tc>
          <w:tcPr>
            <w:tcW w:w="1965" w:type="dxa"/>
            <w:tcBorders>
              <w:top w:val="nil"/>
              <w:left w:val="single" w:sz="12" w:space="0" w:color="auto"/>
              <w:bottom w:val="single" w:sz="12" w:space="0" w:color="auto"/>
              <w:right w:val="nil"/>
            </w:tcBorders>
            <w:shd w:val="clear" w:color="auto" w:fill="auto"/>
            <w:vAlign w:val="center"/>
          </w:tcPr>
          <w:p w14:paraId="2C2FC5FF" w14:textId="77777777" w:rsidR="00347451" w:rsidRPr="00D15142" w:rsidRDefault="00347451" w:rsidP="001B5008">
            <w:pPr>
              <w:rPr>
                <w:rFonts w:ascii="Times New Roman" w:hAnsi="Times New Roman" w:cs="Times New Roman"/>
                <w:color w:val="000000"/>
                <w:sz w:val="20"/>
                <w:szCs w:val="20"/>
                <w:vertAlign w:val="superscript"/>
              </w:rPr>
            </w:pPr>
            <w:r w:rsidRPr="00D15142">
              <w:rPr>
                <w:rFonts w:ascii="Times New Roman" w:hAnsi="Times New Roman" w:cs="Times New Roman"/>
                <w:color w:val="000000"/>
                <w:sz w:val="20"/>
                <w:szCs w:val="20"/>
              </w:rPr>
              <w:t>Model 5</w:t>
            </w:r>
            <w:r w:rsidRPr="00D15142">
              <w:rPr>
                <w:rFonts w:ascii="Times New Roman" w:hAnsi="Times New Roman" w:cs="Times New Roman"/>
                <w:color w:val="000000"/>
                <w:sz w:val="21"/>
                <w:szCs w:val="21"/>
                <w:shd w:val="clear" w:color="auto" w:fill="FFFFFF"/>
              </w:rPr>
              <w:t>¶</w:t>
            </w:r>
          </w:p>
        </w:tc>
        <w:tc>
          <w:tcPr>
            <w:tcW w:w="1854" w:type="dxa"/>
            <w:tcBorders>
              <w:top w:val="nil"/>
              <w:left w:val="nil"/>
              <w:bottom w:val="single" w:sz="12" w:space="0" w:color="auto"/>
              <w:right w:val="nil"/>
            </w:tcBorders>
            <w:shd w:val="clear" w:color="auto" w:fill="auto"/>
            <w:noWrap/>
            <w:vAlign w:val="center"/>
          </w:tcPr>
          <w:p w14:paraId="3FCB8228" w14:textId="77777777" w:rsidR="00347451" w:rsidRPr="00D15142" w:rsidRDefault="00347451"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854" w:type="dxa"/>
            <w:tcBorders>
              <w:top w:val="nil"/>
              <w:left w:val="nil"/>
              <w:bottom w:val="single" w:sz="12" w:space="0" w:color="auto"/>
              <w:right w:val="nil"/>
            </w:tcBorders>
            <w:shd w:val="clear" w:color="auto" w:fill="auto"/>
            <w:noWrap/>
            <w:vAlign w:val="bottom"/>
          </w:tcPr>
          <w:p w14:paraId="7D4D0D0C" w14:textId="6D1E8B1E"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0.89 (0.83, 0.96)</w:t>
            </w:r>
          </w:p>
        </w:tc>
        <w:tc>
          <w:tcPr>
            <w:tcW w:w="1854" w:type="dxa"/>
            <w:tcBorders>
              <w:top w:val="nil"/>
              <w:left w:val="nil"/>
              <w:bottom w:val="single" w:sz="12" w:space="0" w:color="auto"/>
              <w:right w:val="nil"/>
            </w:tcBorders>
            <w:shd w:val="clear" w:color="auto" w:fill="auto"/>
            <w:noWrap/>
            <w:vAlign w:val="bottom"/>
          </w:tcPr>
          <w:p w14:paraId="0FFA815E" w14:textId="47CBDD82"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0.84 (0.78, 0.90)</w:t>
            </w:r>
          </w:p>
        </w:tc>
        <w:tc>
          <w:tcPr>
            <w:tcW w:w="1854" w:type="dxa"/>
            <w:tcBorders>
              <w:top w:val="nil"/>
              <w:left w:val="nil"/>
              <w:bottom w:val="single" w:sz="12" w:space="0" w:color="auto"/>
              <w:right w:val="nil"/>
            </w:tcBorders>
            <w:shd w:val="clear" w:color="auto" w:fill="auto"/>
            <w:noWrap/>
            <w:vAlign w:val="bottom"/>
          </w:tcPr>
          <w:p w14:paraId="1841BE4E" w14:textId="055852DA"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0.78 (0.73, 0.85)</w:t>
            </w:r>
          </w:p>
        </w:tc>
        <w:tc>
          <w:tcPr>
            <w:tcW w:w="1854" w:type="dxa"/>
            <w:tcBorders>
              <w:top w:val="nil"/>
              <w:left w:val="nil"/>
              <w:bottom w:val="single" w:sz="12" w:space="0" w:color="auto"/>
              <w:right w:val="nil"/>
            </w:tcBorders>
            <w:shd w:val="clear" w:color="auto" w:fill="auto"/>
            <w:noWrap/>
            <w:vAlign w:val="bottom"/>
          </w:tcPr>
          <w:p w14:paraId="2D2E70EE" w14:textId="286F3A0E" w:rsidR="00347451" w:rsidRPr="00D15142" w:rsidRDefault="00347451"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0.79 (0.73, 0.85)</w:t>
            </w:r>
          </w:p>
        </w:tc>
        <w:tc>
          <w:tcPr>
            <w:tcW w:w="1710" w:type="dxa"/>
            <w:tcBorders>
              <w:top w:val="nil"/>
              <w:left w:val="nil"/>
              <w:bottom w:val="single" w:sz="12" w:space="0" w:color="auto"/>
              <w:right w:val="single" w:sz="12" w:space="0" w:color="auto"/>
            </w:tcBorders>
            <w:shd w:val="clear" w:color="auto" w:fill="auto"/>
            <w:noWrap/>
            <w:vAlign w:val="center"/>
          </w:tcPr>
          <w:p w14:paraId="69AF35F2" w14:textId="77777777" w:rsidR="00347451" w:rsidRPr="00D15142" w:rsidRDefault="00347451"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bl>
    <w:p w14:paraId="2A818FED" w14:textId="77777777" w:rsidR="0090384D" w:rsidRPr="00D15142" w:rsidRDefault="0090384D" w:rsidP="001B5008">
      <w:pPr>
        <w:spacing w:line="480" w:lineRule="auto"/>
        <w:rPr>
          <w:rFonts w:ascii="Times New Roman" w:hAnsi="Times New Roman" w:cs="Times New Roman"/>
          <w:b/>
          <w:bCs/>
        </w:rPr>
      </w:pPr>
    </w:p>
    <w:p w14:paraId="477B4D91" w14:textId="77777777"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vertAlign w:val="superscript"/>
        </w:rPr>
        <w:t xml:space="preserve"> </w:t>
      </w:r>
      <w:r w:rsidRPr="00D15142">
        <w:rPr>
          <w:rFonts w:ascii="Times New Roman" w:hAnsi="Times New Roman" w:cs="Times New Roman"/>
        </w:rPr>
        <w:t>Model 1 was adjusted for age and race/ethnicity.</w:t>
      </w:r>
    </w:p>
    <w:p w14:paraId="605B95AE" w14:textId="77777777"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rPr>
        <w:t xml:space="preserve"> Model 2 was adjusted for age, race/ethnicity, and total energy intake.</w:t>
      </w:r>
    </w:p>
    <w:p w14:paraId="348A2488" w14:textId="69B4E4B9"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rPr>
        <w:t xml:space="preserve"> Model 3 was adjusted for </w:t>
      </w:r>
      <w:r w:rsidR="007E7ED0" w:rsidRPr="001B5008">
        <w:rPr>
          <w:rFonts w:ascii="Times New Roman" w:hAnsi="Times New Roman" w:cs="Times New Roman"/>
        </w:rPr>
        <w:t xml:space="preserve">age, race/ethnicity, total energy intake, region of residence at baseline, family income, education, smoking status, alcohol intake, systolic blood pressure, physical activity, family diabetes history, hormone usage, </w:t>
      </w:r>
      <w:r w:rsidR="00544E3C" w:rsidRPr="001B5008">
        <w:rPr>
          <w:rFonts w:ascii="Times New Roman" w:hAnsi="Times New Roman" w:cs="Times New Roman"/>
        </w:rPr>
        <w:t xml:space="preserve">and </w:t>
      </w:r>
      <w:r w:rsidR="007E7ED0" w:rsidRPr="001B5008">
        <w:rPr>
          <w:rFonts w:ascii="Times New Roman" w:hAnsi="Times New Roman" w:cs="Times New Roman"/>
        </w:rPr>
        <w:t>use of antihypertensive medication</w:t>
      </w:r>
      <w:r w:rsidRPr="00D15142">
        <w:rPr>
          <w:rFonts w:ascii="Times New Roman" w:hAnsi="Times New Roman" w:cs="Times New Roman"/>
        </w:rPr>
        <w:t>.</w:t>
      </w:r>
    </w:p>
    <w:p w14:paraId="32A83399" w14:textId="60D04DAC"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rPr>
        <w:t xml:space="preserve"> Model 4 was adjusted for </w:t>
      </w:r>
      <w:r w:rsidR="004145F8" w:rsidRPr="00E74BDB">
        <w:rPr>
          <w:rFonts w:ascii="Times New Roman" w:hAnsi="Times New Roman" w:cs="Times New Roman"/>
        </w:rPr>
        <w:t>age, race/ethnicity, total energy intake, region of residence at baseline, family income, education, smoking status, alcohol intake, systolic blood pressure, physical activity, family diabetes history, hormone usage, use of antihypertensive medication</w:t>
      </w:r>
      <w:r w:rsidR="004145F8">
        <w:rPr>
          <w:rFonts w:ascii="Times New Roman" w:hAnsi="Times New Roman" w:cs="Times New Roman"/>
        </w:rPr>
        <w:t>, and BMI</w:t>
      </w:r>
      <w:r w:rsidRPr="00D15142">
        <w:rPr>
          <w:rFonts w:ascii="Times New Roman" w:hAnsi="Times New Roman" w:cs="Times New Roman"/>
        </w:rPr>
        <w:t>.</w:t>
      </w:r>
    </w:p>
    <w:p w14:paraId="05F61E48" w14:textId="3240B9B2" w:rsidR="00ED6159" w:rsidRDefault="0090384D" w:rsidP="001B5008">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lastRenderedPageBreak/>
        <w:t>¶</w:t>
      </w:r>
      <w:r w:rsidRPr="00D15142">
        <w:rPr>
          <w:rFonts w:ascii="Times New Roman" w:hAnsi="Times New Roman" w:cs="Times New Roman"/>
        </w:rPr>
        <w:t xml:space="preserve"> Model 5 was adjusted for </w:t>
      </w:r>
      <w:r w:rsidR="004120E8" w:rsidRPr="00E74BDB">
        <w:rPr>
          <w:rFonts w:ascii="Times New Roman" w:hAnsi="Times New Roman" w:cs="Times New Roman"/>
        </w:rPr>
        <w:t>age, race/ethnicity, total energy intake, region of residence at baseline, family income, education, smoking status, alcohol intake, systolic blood pressure, physical activity, family diabetes history, hormone usage, use of antihypertensive medication</w:t>
      </w:r>
      <w:r w:rsidR="00200FF8">
        <w:rPr>
          <w:rFonts w:ascii="Times New Roman" w:hAnsi="Times New Roman" w:cs="Times New Roman"/>
        </w:rPr>
        <w:t>,</w:t>
      </w:r>
      <w:r w:rsidR="004120E8">
        <w:rPr>
          <w:rFonts w:ascii="Times New Roman" w:hAnsi="Times New Roman" w:cs="Times New Roman"/>
        </w:rPr>
        <w:t xml:space="preserve"> BMI,</w:t>
      </w:r>
      <w:r w:rsidR="00200FF8">
        <w:rPr>
          <w:rFonts w:ascii="Times New Roman" w:hAnsi="Times New Roman" w:cs="Times New Roman"/>
        </w:rPr>
        <w:t xml:space="preserve"> </w:t>
      </w:r>
      <w:r w:rsidRPr="00D15142">
        <w:rPr>
          <w:rFonts w:ascii="Times New Roman" w:hAnsi="Times New Roman" w:cs="Times New Roman"/>
        </w:rPr>
        <w:t>Hormone Therapy Trial treatment, Diet Modification Trial treatment, and Calcium-Vitamin D Trial treatment.</w:t>
      </w:r>
      <w:r w:rsidR="00ED6159">
        <w:rPr>
          <w:rFonts w:ascii="Times New Roman" w:hAnsi="Times New Roman" w:cs="Times New Roman"/>
        </w:rPr>
        <w:br w:type="page"/>
      </w:r>
    </w:p>
    <w:p w14:paraId="554D6502" w14:textId="78209EF4"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lastRenderedPageBreak/>
        <w:t>Supplemental Table 3 Hazard ratios with 95% CIs of type 2 diabetes according to quintiles of energy-adjusted dietary manganese among 75,</w:t>
      </w:r>
      <w:r w:rsidR="00C947A3">
        <w:rPr>
          <w:rFonts w:ascii="Times New Roman" w:hAnsi="Times New Roman" w:cs="Times New Roman"/>
        </w:rPr>
        <w:t>753</w:t>
      </w:r>
      <w:r w:rsidR="00C947A3" w:rsidRPr="00D15142">
        <w:rPr>
          <w:rFonts w:ascii="Times New Roman" w:hAnsi="Times New Roman" w:cs="Times New Roman"/>
        </w:rPr>
        <w:t xml:space="preserve"> </w:t>
      </w:r>
      <w:r w:rsidRPr="00D15142">
        <w:rPr>
          <w:rFonts w:ascii="Times New Roman" w:hAnsi="Times New Roman" w:cs="Times New Roman"/>
        </w:rPr>
        <w:t>postmenopausal women aged 50-79 without missing covariates enrolled in the Women’s Health Initiative Observational Study</w:t>
      </w:r>
    </w:p>
    <w:tbl>
      <w:tblPr>
        <w:tblpPr w:leftFromText="180" w:rightFromText="180" w:vertAnchor="text" w:horzAnchor="margin" w:tblpY="161"/>
        <w:tblW w:w="13550" w:type="dxa"/>
        <w:tblLayout w:type="fixed"/>
        <w:tblLook w:val="04A0" w:firstRow="1" w:lastRow="0" w:firstColumn="1" w:lastColumn="0" w:noHBand="0" w:noVBand="1"/>
      </w:tblPr>
      <w:tblGrid>
        <w:gridCol w:w="2970"/>
        <w:gridCol w:w="1850"/>
        <w:gridCol w:w="1732"/>
        <w:gridCol w:w="1733"/>
        <w:gridCol w:w="1732"/>
        <w:gridCol w:w="1733"/>
        <w:gridCol w:w="1800"/>
      </w:tblGrid>
      <w:tr w:rsidR="00DC07F9" w:rsidRPr="00D15142" w14:paraId="771ADDF2" w14:textId="77777777" w:rsidTr="001B5008">
        <w:trPr>
          <w:trHeight w:val="20"/>
        </w:trPr>
        <w:tc>
          <w:tcPr>
            <w:tcW w:w="2970" w:type="dxa"/>
            <w:vMerge w:val="restart"/>
            <w:tcBorders>
              <w:top w:val="single" w:sz="12" w:space="0" w:color="auto"/>
              <w:left w:val="single" w:sz="12" w:space="0" w:color="auto"/>
              <w:right w:val="nil"/>
            </w:tcBorders>
            <w:shd w:val="clear" w:color="auto" w:fill="auto"/>
            <w:noWrap/>
            <w:vAlign w:val="center"/>
          </w:tcPr>
          <w:p w14:paraId="1528EAFA" w14:textId="167EE6D0" w:rsidR="00DC07F9" w:rsidRPr="00D15142" w:rsidRDefault="00DC07F9"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Model</w:t>
            </w:r>
          </w:p>
        </w:tc>
        <w:tc>
          <w:tcPr>
            <w:tcW w:w="1850" w:type="dxa"/>
            <w:tcBorders>
              <w:top w:val="single" w:sz="12" w:space="0" w:color="auto"/>
              <w:left w:val="nil"/>
              <w:bottom w:val="single" w:sz="12" w:space="0" w:color="auto"/>
              <w:right w:val="nil"/>
            </w:tcBorders>
            <w:shd w:val="clear" w:color="auto" w:fill="auto"/>
            <w:noWrap/>
            <w:vAlign w:val="center"/>
          </w:tcPr>
          <w:p w14:paraId="2DD5277B" w14:textId="1D6969E5" w:rsidR="00DC07F9" w:rsidRPr="00D15142" w:rsidRDefault="00DC07F9"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Energy-adjusted dietary manganese</w:t>
            </w:r>
          </w:p>
        </w:tc>
        <w:tc>
          <w:tcPr>
            <w:tcW w:w="1732" w:type="dxa"/>
            <w:tcBorders>
              <w:top w:val="single" w:sz="12" w:space="0" w:color="auto"/>
              <w:left w:val="nil"/>
              <w:bottom w:val="single" w:sz="12" w:space="0" w:color="auto"/>
              <w:right w:val="nil"/>
            </w:tcBorders>
            <w:shd w:val="clear" w:color="auto" w:fill="auto"/>
            <w:vAlign w:val="center"/>
          </w:tcPr>
          <w:p w14:paraId="6558625D" w14:textId="77777777" w:rsidR="00DC07F9" w:rsidRPr="00D15142" w:rsidRDefault="00DC07F9" w:rsidP="001B5008">
            <w:pPr>
              <w:rPr>
                <w:rFonts w:ascii="Times New Roman" w:hAnsi="Times New Roman" w:cs="Times New Roman"/>
                <w:b/>
                <w:bCs/>
                <w:color w:val="000000"/>
                <w:sz w:val="20"/>
                <w:szCs w:val="20"/>
              </w:rPr>
            </w:pPr>
          </w:p>
        </w:tc>
        <w:tc>
          <w:tcPr>
            <w:tcW w:w="1733" w:type="dxa"/>
            <w:tcBorders>
              <w:top w:val="single" w:sz="12" w:space="0" w:color="auto"/>
              <w:left w:val="nil"/>
              <w:bottom w:val="single" w:sz="12" w:space="0" w:color="auto"/>
              <w:right w:val="nil"/>
            </w:tcBorders>
            <w:shd w:val="clear" w:color="auto" w:fill="auto"/>
            <w:vAlign w:val="center"/>
          </w:tcPr>
          <w:p w14:paraId="0AC26AF9" w14:textId="77777777" w:rsidR="00DC07F9" w:rsidRPr="00D15142" w:rsidRDefault="00DC07F9" w:rsidP="001B5008">
            <w:pPr>
              <w:rPr>
                <w:rFonts w:ascii="Times New Roman" w:hAnsi="Times New Roman" w:cs="Times New Roman"/>
                <w:b/>
                <w:bCs/>
                <w:color w:val="000000"/>
                <w:sz w:val="20"/>
                <w:szCs w:val="20"/>
              </w:rPr>
            </w:pPr>
          </w:p>
        </w:tc>
        <w:tc>
          <w:tcPr>
            <w:tcW w:w="1732" w:type="dxa"/>
            <w:tcBorders>
              <w:top w:val="single" w:sz="12" w:space="0" w:color="auto"/>
              <w:left w:val="nil"/>
              <w:bottom w:val="single" w:sz="12" w:space="0" w:color="auto"/>
              <w:right w:val="nil"/>
            </w:tcBorders>
            <w:shd w:val="clear" w:color="auto" w:fill="auto"/>
            <w:vAlign w:val="center"/>
          </w:tcPr>
          <w:p w14:paraId="5F8E761F" w14:textId="77777777" w:rsidR="00DC07F9" w:rsidRPr="00D15142" w:rsidRDefault="00DC07F9" w:rsidP="001B5008">
            <w:pPr>
              <w:rPr>
                <w:rFonts w:ascii="Times New Roman" w:hAnsi="Times New Roman" w:cs="Times New Roman"/>
                <w:b/>
                <w:bCs/>
                <w:color w:val="000000"/>
                <w:sz w:val="20"/>
                <w:szCs w:val="20"/>
              </w:rPr>
            </w:pPr>
          </w:p>
        </w:tc>
        <w:tc>
          <w:tcPr>
            <w:tcW w:w="1733" w:type="dxa"/>
            <w:tcBorders>
              <w:top w:val="single" w:sz="12" w:space="0" w:color="auto"/>
              <w:left w:val="nil"/>
              <w:bottom w:val="single" w:sz="12" w:space="0" w:color="auto"/>
              <w:right w:val="nil"/>
            </w:tcBorders>
            <w:shd w:val="clear" w:color="auto" w:fill="auto"/>
            <w:vAlign w:val="center"/>
          </w:tcPr>
          <w:p w14:paraId="5DCB25DA" w14:textId="5233F1EE" w:rsidR="00DC07F9" w:rsidRPr="00D15142" w:rsidRDefault="00DC07F9" w:rsidP="001B5008">
            <w:pPr>
              <w:rPr>
                <w:rFonts w:ascii="Times New Roman" w:hAnsi="Times New Roman" w:cs="Times New Roman"/>
                <w:b/>
                <w:bCs/>
                <w:color w:val="000000"/>
                <w:sz w:val="20"/>
                <w:szCs w:val="20"/>
              </w:rPr>
            </w:pPr>
          </w:p>
        </w:tc>
        <w:tc>
          <w:tcPr>
            <w:tcW w:w="1800" w:type="dxa"/>
            <w:vMerge w:val="restart"/>
            <w:tcBorders>
              <w:top w:val="single" w:sz="12" w:space="0" w:color="auto"/>
              <w:left w:val="nil"/>
              <w:right w:val="single" w:sz="12" w:space="0" w:color="auto"/>
            </w:tcBorders>
            <w:shd w:val="clear" w:color="auto" w:fill="auto"/>
            <w:noWrap/>
            <w:vAlign w:val="center"/>
          </w:tcPr>
          <w:p w14:paraId="4437183F" w14:textId="70102FBC" w:rsidR="00DC07F9" w:rsidRPr="00D15142" w:rsidRDefault="00DC07F9" w:rsidP="001B5008">
            <w:pPr>
              <w:rPr>
                <w:rFonts w:ascii="Times New Roman" w:hAnsi="Times New Roman" w:cs="Times New Roman"/>
                <w:b/>
                <w:bCs/>
                <w:color w:val="000000"/>
                <w:sz w:val="20"/>
                <w:szCs w:val="20"/>
              </w:rPr>
            </w:pPr>
          </w:p>
          <w:p w14:paraId="5577FC67" w14:textId="10AA12B0" w:rsidR="00DC07F9" w:rsidRPr="00D15142" w:rsidRDefault="00DC07F9"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P for trend</w:t>
            </w:r>
          </w:p>
        </w:tc>
      </w:tr>
      <w:tr w:rsidR="003121A2" w:rsidRPr="00D15142" w14:paraId="0DA0EDE3" w14:textId="77777777" w:rsidTr="001B5008">
        <w:trPr>
          <w:trHeight w:val="20"/>
        </w:trPr>
        <w:tc>
          <w:tcPr>
            <w:tcW w:w="2970" w:type="dxa"/>
            <w:vMerge/>
            <w:tcBorders>
              <w:left w:val="single" w:sz="12" w:space="0" w:color="auto"/>
              <w:bottom w:val="single" w:sz="12" w:space="0" w:color="auto"/>
              <w:right w:val="nil"/>
            </w:tcBorders>
            <w:shd w:val="clear" w:color="auto" w:fill="auto"/>
            <w:noWrap/>
            <w:vAlign w:val="center"/>
            <w:hideMark/>
          </w:tcPr>
          <w:p w14:paraId="5CC187A5" w14:textId="77777777" w:rsidR="003121A2" w:rsidRPr="00D15142" w:rsidRDefault="003121A2" w:rsidP="001B5008">
            <w:pPr>
              <w:rPr>
                <w:rFonts w:ascii="Times New Roman" w:hAnsi="Times New Roman" w:cs="Times New Roman"/>
                <w:b/>
                <w:bCs/>
                <w:color w:val="000000"/>
                <w:sz w:val="20"/>
                <w:szCs w:val="20"/>
              </w:rPr>
            </w:pPr>
          </w:p>
        </w:tc>
        <w:tc>
          <w:tcPr>
            <w:tcW w:w="1850" w:type="dxa"/>
            <w:tcBorders>
              <w:top w:val="single" w:sz="12" w:space="0" w:color="auto"/>
              <w:left w:val="nil"/>
              <w:bottom w:val="single" w:sz="12" w:space="0" w:color="auto"/>
              <w:right w:val="nil"/>
            </w:tcBorders>
            <w:shd w:val="clear" w:color="auto" w:fill="auto"/>
            <w:noWrap/>
            <w:vAlign w:val="center"/>
            <w:hideMark/>
          </w:tcPr>
          <w:p w14:paraId="077DB32A" w14:textId="38042C51" w:rsidR="003121A2" w:rsidRPr="00D15142" w:rsidRDefault="003121A2"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1</w:t>
            </w:r>
          </w:p>
        </w:tc>
        <w:tc>
          <w:tcPr>
            <w:tcW w:w="1732" w:type="dxa"/>
            <w:tcBorders>
              <w:top w:val="single" w:sz="12" w:space="0" w:color="auto"/>
              <w:left w:val="nil"/>
              <w:bottom w:val="single" w:sz="12" w:space="0" w:color="auto"/>
              <w:right w:val="nil"/>
            </w:tcBorders>
            <w:shd w:val="clear" w:color="auto" w:fill="auto"/>
            <w:noWrap/>
            <w:vAlign w:val="center"/>
            <w:hideMark/>
          </w:tcPr>
          <w:p w14:paraId="7C4F0D26" w14:textId="1325045B" w:rsidR="003121A2" w:rsidRPr="00D15142" w:rsidRDefault="003121A2"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2</w:t>
            </w:r>
          </w:p>
        </w:tc>
        <w:tc>
          <w:tcPr>
            <w:tcW w:w="1733" w:type="dxa"/>
            <w:tcBorders>
              <w:top w:val="single" w:sz="12" w:space="0" w:color="auto"/>
              <w:left w:val="nil"/>
              <w:bottom w:val="single" w:sz="12" w:space="0" w:color="auto"/>
              <w:right w:val="nil"/>
            </w:tcBorders>
            <w:shd w:val="clear" w:color="auto" w:fill="auto"/>
            <w:noWrap/>
            <w:vAlign w:val="center"/>
            <w:hideMark/>
          </w:tcPr>
          <w:p w14:paraId="7FB86229" w14:textId="0E24E43D" w:rsidR="003121A2" w:rsidRPr="00D15142" w:rsidRDefault="003121A2"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3</w:t>
            </w:r>
          </w:p>
        </w:tc>
        <w:tc>
          <w:tcPr>
            <w:tcW w:w="1732" w:type="dxa"/>
            <w:tcBorders>
              <w:top w:val="single" w:sz="12" w:space="0" w:color="auto"/>
              <w:left w:val="nil"/>
              <w:bottom w:val="single" w:sz="12" w:space="0" w:color="auto"/>
              <w:right w:val="nil"/>
            </w:tcBorders>
            <w:shd w:val="clear" w:color="auto" w:fill="auto"/>
            <w:noWrap/>
            <w:vAlign w:val="center"/>
            <w:hideMark/>
          </w:tcPr>
          <w:p w14:paraId="5F9ACCBB" w14:textId="3854AF15" w:rsidR="003121A2" w:rsidRPr="00D15142" w:rsidRDefault="003121A2"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4</w:t>
            </w:r>
          </w:p>
        </w:tc>
        <w:tc>
          <w:tcPr>
            <w:tcW w:w="1733" w:type="dxa"/>
            <w:tcBorders>
              <w:top w:val="single" w:sz="12" w:space="0" w:color="auto"/>
              <w:left w:val="nil"/>
              <w:bottom w:val="single" w:sz="12" w:space="0" w:color="auto"/>
              <w:right w:val="nil"/>
            </w:tcBorders>
            <w:shd w:val="clear" w:color="auto" w:fill="auto"/>
            <w:noWrap/>
            <w:vAlign w:val="center"/>
            <w:hideMark/>
          </w:tcPr>
          <w:p w14:paraId="50AD1C4A" w14:textId="23CD97F1" w:rsidR="003121A2" w:rsidRPr="00D15142" w:rsidRDefault="003121A2"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5</w:t>
            </w:r>
          </w:p>
        </w:tc>
        <w:tc>
          <w:tcPr>
            <w:tcW w:w="1800" w:type="dxa"/>
            <w:vMerge/>
            <w:tcBorders>
              <w:left w:val="nil"/>
              <w:bottom w:val="single" w:sz="12" w:space="0" w:color="auto"/>
              <w:right w:val="single" w:sz="12" w:space="0" w:color="auto"/>
            </w:tcBorders>
            <w:shd w:val="clear" w:color="auto" w:fill="auto"/>
            <w:noWrap/>
            <w:vAlign w:val="center"/>
            <w:hideMark/>
          </w:tcPr>
          <w:p w14:paraId="1C23347A" w14:textId="77777777" w:rsidR="003121A2" w:rsidRPr="00D15142" w:rsidRDefault="003121A2" w:rsidP="001B5008">
            <w:pPr>
              <w:rPr>
                <w:rFonts w:ascii="Times New Roman" w:hAnsi="Times New Roman" w:cs="Times New Roman"/>
                <w:b/>
                <w:bCs/>
                <w:color w:val="000000"/>
                <w:sz w:val="20"/>
                <w:szCs w:val="20"/>
              </w:rPr>
            </w:pPr>
          </w:p>
        </w:tc>
      </w:tr>
      <w:tr w:rsidR="003121A2" w:rsidRPr="00D15142" w14:paraId="6B96A8B1" w14:textId="77777777" w:rsidTr="001B5008">
        <w:trPr>
          <w:trHeight w:val="291"/>
        </w:trPr>
        <w:tc>
          <w:tcPr>
            <w:tcW w:w="2970" w:type="dxa"/>
            <w:tcBorders>
              <w:top w:val="nil"/>
              <w:left w:val="single" w:sz="12" w:space="0" w:color="auto"/>
              <w:bottom w:val="nil"/>
              <w:right w:val="nil"/>
            </w:tcBorders>
            <w:shd w:val="clear" w:color="auto" w:fill="auto"/>
            <w:vAlign w:val="center"/>
            <w:hideMark/>
          </w:tcPr>
          <w:p w14:paraId="71D2CE77" w14:textId="48FB571C" w:rsidR="003121A2" w:rsidRPr="00D15142" w:rsidRDefault="003121A2" w:rsidP="001B5008">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Model 1*</w:t>
            </w:r>
          </w:p>
        </w:tc>
        <w:tc>
          <w:tcPr>
            <w:tcW w:w="1850" w:type="dxa"/>
            <w:tcBorders>
              <w:top w:val="nil"/>
              <w:left w:val="nil"/>
              <w:bottom w:val="nil"/>
              <w:right w:val="nil"/>
            </w:tcBorders>
            <w:shd w:val="clear" w:color="auto" w:fill="auto"/>
            <w:noWrap/>
            <w:vAlign w:val="center"/>
            <w:hideMark/>
          </w:tcPr>
          <w:p w14:paraId="3F47A37E" w14:textId="6D49B6BE" w:rsidR="003121A2" w:rsidRPr="00D15142" w:rsidRDefault="003121A2"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32" w:type="dxa"/>
            <w:tcBorders>
              <w:top w:val="nil"/>
              <w:left w:val="nil"/>
              <w:bottom w:val="nil"/>
              <w:right w:val="nil"/>
            </w:tcBorders>
            <w:shd w:val="clear" w:color="auto" w:fill="auto"/>
            <w:noWrap/>
            <w:vAlign w:val="center"/>
            <w:hideMark/>
          </w:tcPr>
          <w:p w14:paraId="3A57E0C8" w14:textId="3FF4949B"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0.74 (0.69, 0.79)</w:t>
            </w:r>
          </w:p>
        </w:tc>
        <w:tc>
          <w:tcPr>
            <w:tcW w:w="1733" w:type="dxa"/>
            <w:tcBorders>
              <w:top w:val="nil"/>
              <w:left w:val="nil"/>
              <w:bottom w:val="nil"/>
              <w:right w:val="nil"/>
            </w:tcBorders>
            <w:shd w:val="clear" w:color="auto" w:fill="auto"/>
            <w:noWrap/>
            <w:vAlign w:val="center"/>
            <w:hideMark/>
          </w:tcPr>
          <w:p w14:paraId="5857217C" w14:textId="24F5C245"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0.62 (0.58, 0.67)</w:t>
            </w:r>
          </w:p>
        </w:tc>
        <w:tc>
          <w:tcPr>
            <w:tcW w:w="1732" w:type="dxa"/>
            <w:tcBorders>
              <w:top w:val="nil"/>
              <w:left w:val="nil"/>
              <w:bottom w:val="nil"/>
              <w:right w:val="nil"/>
            </w:tcBorders>
            <w:shd w:val="clear" w:color="auto" w:fill="auto"/>
            <w:noWrap/>
            <w:vAlign w:val="center"/>
            <w:hideMark/>
          </w:tcPr>
          <w:p w14:paraId="21AC812B" w14:textId="032AA13E"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0.50 (0.46, 0.54)</w:t>
            </w:r>
          </w:p>
        </w:tc>
        <w:tc>
          <w:tcPr>
            <w:tcW w:w="1733" w:type="dxa"/>
            <w:tcBorders>
              <w:top w:val="nil"/>
              <w:left w:val="nil"/>
              <w:bottom w:val="nil"/>
              <w:right w:val="nil"/>
            </w:tcBorders>
            <w:shd w:val="clear" w:color="auto" w:fill="auto"/>
            <w:noWrap/>
            <w:vAlign w:val="center"/>
            <w:hideMark/>
          </w:tcPr>
          <w:p w14:paraId="71E41068" w14:textId="157888A4"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0.46 (0.42, 0.5</w:t>
            </w:r>
            <w:r>
              <w:rPr>
                <w:rFonts w:ascii="Times New Roman" w:hAnsi="Times New Roman" w:cs="Times New Roman"/>
                <w:color w:val="000000"/>
                <w:sz w:val="20"/>
                <w:szCs w:val="20"/>
              </w:rPr>
              <w:t>0</w:t>
            </w:r>
            <w:r w:rsidRPr="00E30D47">
              <w:rPr>
                <w:rFonts w:ascii="Times New Roman" w:hAnsi="Times New Roman" w:cs="Times New Roman"/>
                <w:color w:val="000000"/>
                <w:sz w:val="20"/>
                <w:szCs w:val="20"/>
              </w:rPr>
              <w:t>)</w:t>
            </w:r>
          </w:p>
        </w:tc>
        <w:tc>
          <w:tcPr>
            <w:tcW w:w="1800" w:type="dxa"/>
            <w:tcBorders>
              <w:top w:val="nil"/>
              <w:left w:val="nil"/>
              <w:bottom w:val="nil"/>
              <w:right w:val="single" w:sz="12" w:space="0" w:color="auto"/>
            </w:tcBorders>
            <w:shd w:val="clear" w:color="auto" w:fill="auto"/>
            <w:noWrap/>
            <w:vAlign w:val="center"/>
            <w:hideMark/>
          </w:tcPr>
          <w:p w14:paraId="5556520D" w14:textId="4C1EA923" w:rsidR="003121A2" w:rsidRPr="00D15142" w:rsidRDefault="003121A2" w:rsidP="001B5008">
            <w:pPr>
              <w:rPr>
                <w:rFonts w:ascii="Times New Roman" w:hAnsi="Times New Roman" w:cs="Times New Roman"/>
                <w:color w:val="000000"/>
                <w:sz w:val="20"/>
                <w:szCs w:val="20"/>
              </w:rPr>
            </w:pPr>
            <w:r>
              <w:rPr>
                <w:rFonts w:ascii="Times New Roman" w:hAnsi="Times New Roman" w:cs="Times New Roman"/>
                <w:color w:val="000000"/>
                <w:sz w:val="20"/>
                <w:szCs w:val="20"/>
              </w:rPr>
              <w:t>&lt;0.001</w:t>
            </w:r>
          </w:p>
        </w:tc>
      </w:tr>
      <w:tr w:rsidR="003121A2" w:rsidRPr="00D15142" w14:paraId="76AA300F" w14:textId="77777777" w:rsidTr="001B5008">
        <w:trPr>
          <w:trHeight w:val="291"/>
        </w:trPr>
        <w:tc>
          <w:tcPr>
            <w:tcW w:w="2970" w:type="dxa"/>
            <w:tcBorders>
              <w:top w:val="nil"/>
              <w:left w:val="single" w:sz="12" w:space="0" w:color="auto"/>
              <w:bottom w:val="nil"/>
              <w:right w:val="nil"/>
            </w:tcBorders>
            <w:shd w:val="clear" w:color="auto" w:fill="auto"/>
            <w:vAlign w:val="center"/>
            <w:hideMark/>
          </w:tcPr>
          <w:p w14:paraId="0DD284B1" w14:textId="1E531FCE" w:rsidR="003121A2" w:rsidRPr="00D15142" w:rsidRDefault="003121A2" w:rsidP="001B5008">
            <w:pPr>
              <w:rPr>
                <w:rFonts w:ascii="Times New Roman" w:hAnsi="Times New Roman" w:cs="Times New Roman"/>
                <w:color w:val="000000"/>
                <w:sz w:val="20"/>
                <w:szCs w:val="20"/>
                <w:vertAlign w:val="superscript"/>
              </w:rPr>
            </w:pPr>
            <w:r w:rsidRPr="00D15142">
              <w:rPr>
                <w:rFonts w:ascii="Times New Roman" w:hAnsi="Times New Roman" w:cs="Times New Roman"/>
                <w:color w:val="000000"/>
                <w:sz w:val="20"/>
                <w:szCs w:val="20"/>
              </w:rPr>
              <w:t>Model 2</w:t>
            </w:r>
            <w:r w:rsidRPr="00D15142">
              <w:rPr>
                <w:rFonts w:ascii="Times New Roman" w:hAnsi="Times New Roman" w:cs="Times New Roman"/>
                <w:color w:val="000000"/>
                <w:sz w:val="21"/>
                <w:szCs w:val="21"/>
                <w:shd w:val="clear" w:color="auto" w:fill="FFFFFF"/>
              </w:rPr>
              <w:t>†</w:t>
            </w:r>
          </w:p>
        </w:tc>
        <w:tc>
          <w:tcPr>
            <w:tcW w:w="1850" w:type="dxa"/>
            <w:tcBorders>
              <w:top w:val="nil"/>
              <w:left w:val="nil"/>
              <w:bottom w:val="nil"/>
              <w:right w:val="nil"/>
            </w:tcBorders>
            <w:shd w:val="clear" w:color="auto" w:fill="auto"/>
            <w:noWrap/>
            <w:vAlign w:val="center"/>
            <w:hideMark/>
          </w:tcPr>
          <w:p w14:paraId="60392D7A" w14:textId="75F7D349" w:rsidR="003121A2" w:rsidRPr="00D15142" w:rsidRDefault="003121A2"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32" w:type="dxa"/>
            <w:tcBorders>
              <w:top w:val="nil"/>
              <w:left w:val="nil"/>
              <w:bottom w:val="nil"/>
              <w:right w:val="nil"/>
            </w:tcBorders>
            <w:shd w:val="clear" w:color="auto" w:fill="auto"/>
            <w:noWrap/>
            <w:vAlign w:val="center"/>
            <w:hideMark/>
          </w:tcPr>
          <w:p w14:paraId="0C927D7C" w14:textId="3F71933A"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0.78 (0.73, 0.84)</w:t>
            </w:r>
          </w:p>
        </w:tc>
        <w:tc>
          <w:tcPr>
            <w:tcW w:w="1733" w:type="dxa"/>
            <w:tcBorders>
              <w:top w:val="nil"/>
              <w:left w:val="nil"/>
              <w:bottom w:val="nil"/>
              <w:right w:val="nil"/>
            </w:tcBorders>
            <w:shd w:val="clear" w:color="auto" w:fill="auto"/>
            <w:noWrap/>
            <w:vAlign w:val="center"/>
            <w:hideMark/>
          </w:tcPr>
          <w:p w14:paraId="6AE4C18E" w14:textId="0329EDB8"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0.66 (0.61, 0.71)</w:t>
            </w:r>
          </w:p>
        </w:tc>
        <w:tc>
          <w:tcPr>
            <w:tcW w:w="1732" w:type="dxa"/>
            <w:tcBorders>
              <w:top w:val="nil"/>
              <w:left w:val="nil"/>
              <w:bottom w:val="nil"/>
              <w:right w:val="nil"/>
            </w:tcBorders>
            <w:shd w:val="clear" w:color="auto" w:fill="auto"/>
            <w:noWrap/>
            <w:vAlign w:val="center"/>
            <w:hideMark/>
          </w:tcPr>
          <w:p w14:paraId="64E257AD" w14:textId="7A91508E"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0.53 (0.49, 0.57)</w:t>
            </w:r>
          </w:p>
        </w:tc>
        <w:tc>
          <w:tcPr>
            <w:tcW w:w="1733" w:type="dxa"/>
            <w:tcBorders>
              <w:top w:val="nil"/>
              <w:left w:val="nil"/>
              <w:bottom w:val="nil"/>
              <w:right w:val="nil"/>
            </w:tcBorders>
            <w:shd w:val="clear" w:color="auto" w:fill="auto"/>
            <w:noWrap/>
            <w:vAlign w:val="center"/>
            <w:hideMark/>
          </w:tcPr>
          <w:p w14:paraId="5A4A61AF" w14:textId="33CC57F1"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0.46 (0.43, 0.5</w:t>
            </w:r>
            <w:r>
              <w:rPr>
                <w:rFonts w:ascii="Times New Roman" w:hAnsi="Times New Roman" w:cs="Times New Roman"/>
                <w:color w:val="000000"/>
                <w:sz w:val="20"/>
                <w:szCs w:val="20"/>
              </w:rPr>
              <w:t>0</w:t>
            </w:r>
            <w:r w:rsidRPr="00E30D47">
              <w:rPr>
                <w:rFonts w:ascii="Times New Roman" w:hAnsi="Times New Roman" w:cs="Times New Roman"/>
                <w:color w:val="000000"/>
                <w:sz w:val="20"/>
                <w:szCs w:val="20"/>
              </w:rPr>
              <w:t>)</w:t>
            </w:r>
          </w:p>
        </w:tc>
        <w:tc>
          <w:tcPr>
            <w:tcW w:w="1800" w:type="dxa"/>
            <w:tcBorders>
              <w:top w:val="nil"/>
              <w:left w:val="nil"/>
              <w:bottom w:val="nil"/>
              <w:right w:val="single" w:sz="12" w:space="0" w:color="auto"/>
            </w:tcBorders>
            <w:shd w:val="clear" w:color="auto" w:fill="auto"/>
            <w:noWrap/>
            <w:vAlign w:val="center"/>
            <w:hideMark/>
          </w:tcPr>
          <w:p w14:paraId="72926E9B" w14:textId="415688CD" w:rsidR="003121A2" w:rsidRPr="00D15142" w:rsidRDefault="003121A2"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r w:rsidR="003121A2" w:rsidRPr="00D15142" w14:paraId="5EEA1C02" w14:textId="77777777" w:rsidTr="001B5008">
        <w:trPr>
          <w:trHeight w:val="291"/>
        </w:trPr>
        <w:tc>
          <w:tcPr>
            <w:tcW w:w="2970" w:type="dxa"/>
            <w:tcBorders>
              <w:top w:val="nil"/>
              <w:left w:val="single" w:sz="12" w:space="0" w:color="auto"/>
              <w:bottom w:val="nil"/>
              <w:right w:val="nil"/>
            </w:tcBorders>
            <w:shd w:val="clear" w:color="auto" w:fill="auto"/>
            <w:vAlign w:val="center"/>
            <w:hideMark/>
          </w:tcPr>
          <w:p w14:paraId="7A02A41C" w14:textId="16485F63" w:rsidR="003121A2" w:rsidRPr="00D15142" w:rsidRDefault="003121A2" w:rsidP="001B5008">
            <w:pPr>
              <w:rPr>
                <w:rFonts w:ascii="Times New Roman" w:hAnsi="Times New Roman" w:cs="Times New Roman"/>
                <w:color w:val="000000"/>
                <w:sz w:val="20"/>
                <w:szCs w:val="20"/>
                <w:vertAlign w:val="superscript"/>
              </w:rPr>
            </w:pPr>
            <w:r w:rsidRPr="00D15142">
              <w:rPr>
                <w:rFonts w:ascii="Times New Roman" w:hAnsi="Times New Roman" w:cs="Times New Roman"/>
                <w:color w:val="000000"/>
                <w:sz w:val="20"/>
                <w:szCs w:val="20"/>
              </w:rPr>
              <w:t>Model 3</w:t>
            </w:r>
            <w:r w:rsidRPr="00D15142">
              <w:rPr>
                <w:rFonts w:ascii="Times New Roman" w:hAnsi="Times New Roman" w:cs="Times New Roman"/>
                <w:color w:val="000000"/>
                <w:sz w:val="21"/>
                <w:szCs w:val="21"/>
                <w:shd w:val="clear" w:color="auto" w:fill="FFFFFF"/>
              </w:rPr>
              <w:t>‡</w:t>
            </w:r>
          </w:p>
        </w:tc>
        <w:tc>
          <w:tcPr>
            <w:tcW w:w="1850" w:type="dxa"/>
            <w:tcBorders>
              <w:top w:val="nil"/>
              <w:left w:val="nil"/>
              <w:bottom w:val="nil"/>
              <w:right w:val="nil"/>
            </w:tcBorders>
            <w:shd w:val="clear" w:color="auto" w:fill="auto"/>
            <w:noWrap/>
            <w:vAlign w:val="center"/>
            <w:hideMark/>
          </w:tcPr>
          <w:p w14:paraId="525EBF55" w14:textId="71801D99" w:rsidR="003121A2" w:rsidRPr="00D15142" w:rsidRDefault="003121A2"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32" w:type="dxa"/>
            <w:tcBorders>
              <w:top w:val="nil"/>
              <w:left w:val="nil"/>
              <w:bottom w:val="nil"/>
              <w:right w:val="nil"/>
            </w:tcBorders>
            <w:shd w:val="clear" w:color="auto" w:fill="auto"/>
            <w:noWrap/>
            <w:vAlign w:val="center"/>
            <w:hideMark/>
          </w:tcPr>
          <w:p w14:paraId="17DEEEC8" w14:textId="1ED977A3"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0.86 (0.80, 0.92)</w:t>
            </w:r>
          </w:p>
        </w:tc>
        <w:tc>
          <w:tcPr>
            <w:tcW w:w="1733" w:type="dxa"/>
            <w:tcBorders>
              <w:top w:val="nil"/>
              <w:left w:val="nil"/>
              <w:bottom w:val="nil"/>
              <w:right w:val="nil"/>
            </w:tcBorders>
            <w:shd w:val="clear" w:color="auto" w:fill="auto"/>
            <w:noWrap/>
            <w:vAlign w:val="center"/>
            <w:hideMark/>
          </w:tcPr>
          <w:p w14:paraId="5E7B2C65" w14:textId="17CF601D"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0.77 (0.71, 0.83)</w:t>
            </w:r>
          </w:p>
        </w:tc>
        <w:tc>
          <w:tcPr>
            <w:tcW w:w="1732" w:type="dxa"/>
            <w:tcBorders>
              <w:top w:val="nil"/>
              <w:left w:val="nil"/>
              <w:bottom w:val="nil"/>
              <w:right w:val="nil"/>
            </w:tcBorders>
            <w:shd w:val="clear" w:color="auto" w:fill="auto"/>
            <w:noWrap/>
            <w:vAlign w:val="center"/>
            <w:hideMark/>
          </w:tcPr>
          <w:p w14:paraId="3663124F" w14:textId="09A6FF59"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0.65 (0.60, 0.70)</w:t>
            </w:r>
          </w:p>
        </w:tc>
        <w:tc>
          <w:tcPr>
            <w:tcW w:w="1733" w:type="dxa"/>
            <w:tcBorders>
              <w:top w:val="nil"/>
              <w:left w:val="nil"/>
              <w:bottom w:val="nil"/>
              <w:right w:val="nil"/>
            </w:tcBorders>
            <w:shd w:val="clear" w:color="auto" w:fill="auto"/>
            <w:noWrap/>
            <w:vAlign w:val="center"/>
            <w:hideMark/>
          </w:tcPr>
          <w:p w14:paraId="11C21E98" w14:textId="669E9F65"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0.61 (0.56, 0.67)</w:t>
            </w:r>
          </w:p>
        </w:tc>
        <w:tc>
          <w:tcPr>
            <w:tcW w:w="1800" w:type="dxa"/>
            <w:tcBorders>
              <w:top w:val="nil"/>
              <w:left w:val="nil"/>
              <w:bottom w:val="nil"/>
              <w:right w:val="single" w:sz="12" w:space="0" w:color="auto"/>
            </w:tcBorders>
            <w:shd w:val="clear" w:color="auto" w:fill="auto"/>
            <w:noWrap/>
            <w:vAlign w:val="center"/>
            <w:hideMark/>
          </w:tcPr>
          <w:p w14:paraId="5F1C620B" w14:textId="6E55CA05" w:rsidR="003121A2" w:rsidRPr="00D15142" w:rsidRDefault="003121A2"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r w:rsidR="003121A2" w:rsidRPr="00D15142" w14:paraId="4CFD9C26" w14:textId="77777777" w:rsidTr="001B5008">
        <w:trPr>
          <w:trHeight w:val="291"/>
        </w:trPr>
        <w:tc>
          <w:tcPr>
            <w:tcW w:w="2970" w:type="dxa"/>
            <w:tcBorders>
              <w:top w:val="nil"/>
              <w:left w:val="single" w:sz="12" w:space="0" w:color="auto"/>
              <w:bottom w:val="single" w:sz="12" w:space="0" w:color="auto"/>
              <w:right w:val="nil"/>
            </w:tcBorders>
            <w:shd w:val="clear" w:color="auto" w:fill="auto"/>
            <w:vAlign w:val="center"/>
            <w:hideMark/>
          </w:tcPr>
          <w:p w14:paraId="564154AA" w14:textId="22893F80" w:rsidR="003121A2" w:rsidRPr="00D15142" w:rsidRDefault="003121A2" w:rsidP="001B5008">
            <w:pPr>
              <w:rPr>
                <w:rFonts w:ascii="Times New Roman" w:hAnsi="Times New Roman" w:cs="Times New Roman"/>
                <w:color w:val="000000"/>
                <w:sz w:val="20"/>
                <w:szCs w:val="20"/>
                <w:vertAlign w:val="superscript"/>
              </w:rPr>
            </w:pPr>
            <w:r w:rsidRPr="00D15142">
              <w:rPr>
                <w:rFonts w:ascii="Times New Roman" w:hAnsi="Times New Roman" w:cs="Times New Roman"/>
                <w:color w:val="000000"/>
                <w:sz w:val="20"/>
                <w:szCs w:val="20"/>
              </w:rPr>
              <w:t>Model 4</w:t>
            </w:r>
            <w:r w:rsidRPr="00D15142">
              <w:rPr>
                <w:rFonts w:ascii="Times New Roman" w:hAnsi="Times New Roman" w:cs="Times New Roman"/>
                <w:color w:val="000000"/>
                <w:sz w:val="21"/>
                <w:szCs w:val="21"/>
                <w:shd w:val="clear" w:color="auto" w:fill="FFFFFF"/>
              </w:rPr>
              <w:t>§</w:t>
            </w:r>
          </w:p>
        </w:tc>
        <w:tc>
          <w:tcPr>
            <w:tcW w:w="1850" w:type="dxa"/>
            <w:tcBorders>
              <w:top w:val="nil"/>
              <w:left w:val="nil"/>
              <w:bottom w:val="single" w:sz="12" w:space="0" w:color="auto"/>
              <w:right w:val="nil"/>
            </w:tcBorders>
            <w:shd w:val="clear" w:color="auto" w:fill="auto"/>
            <w:noWrap/>
            <w:vAlign w:val="center"/>
            <w:hideMark/>
          </w:tcPr>
          <w:p w14:paraId="2359D2BB" w14:textId="0655D577" w:rsidR="003121A2" w:rsidRPr="00D15142" w:rsidRDefault="003121A2"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32" w:type="dxa"/>
            <w:tcBorders>
              <w:top w:val="nil"/>
              <w:left w:val="nil"/>
              <w:bottom w:val="single" w:sz="12" w:space="0" w:color="auto"/>
              <w:right w:val="nil"/>
            </w:tcBorders>
            <w:shd w:val="clear" w:color="auto" w:fill="auto"/>
            <w:noWrap/>
            <w:vAlign w:val="center"/>
            <w:hideMark/>
          </w:tcPr>
          <w:p w14:paraId="47F602A9" w14:textId="25EAE00B"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0.92 (0.85, 0.99)</w:t>
            </w:r>
          </w:p>
        </w:tc>
        <w:tc>
          <w:tcPr>
            <w:tcW w:w="1733" w:type="dxa"/>
            <w:tcBorders>
              <w:top w:val="nil"/>
              <w:left w:val="nil"/>
              <w:bottom w:val="single" w:sz="12" w:space="0" w:color="auto"/>
              <w:right w:val="nil"/>
            </w:tcBorders>
            <w:shd w:val="clear" w:color="auto" w:fill="auto"/>
            <w:noWrap/>
            <w:vAlign w:val="center"/>
            <w:hideMark/>
          </w:tcPr>
          <w:p w14:paraId="43D0E61C" w14:textId="3EA1C71C"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0.84 (0.78, 0.91)</w:t>
            </w:r>
          </w:p>
        </w:tc>
        <w:tc>
          <w:tcPr>
            <w:tcW w:w="1732" w:type="dxa"/>
            <w:tcBorders>
              <w:top w:val="nil"/>
              <w:left w:val="nil"/>
              <w:bottom w:val="single" w:sz="12" w:space="0" w:color="auto"/>
              <w:right w:val="nil"/>
            </w:tcBorders>
            <w:shd w:val="clear" w:color="auto" w:fill="auto"/>
            <w:noWrap/>
            <w:vAlign w:val="center"/>
            <w:hideMark/>
          </w:tcPr>
          <w:p w14:paraId="40189C69" w14:textId="0D13C9FB"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0.72 (0.66, 0.78)</w:t>
            </w:r>
          </w:p>
        </w:tc>
        <w:tc>
          <w:tcPr>
            <w:tcW w:w="1733" w:type="dxa"/>
            <w:tcBorders>
              <w:top w:val="nil"/>
              <w:left w:val="nil"/>
              <w:bottom w:val="single" w:sz="12" w:space="0" w:color="auto"/>
              <w:right w:val="nil"/>
            </w:tcBorders>
            <w:shd w:val="clear" w:color="auto" w:fill="auto"/>
            <w:noWrap/>
            <w:vAlign w:val="center"/>
            <w:hideMark/>
          </w:tcPr>
          <w:p w14:paraId="0B3532A0" w14:textId="4B3867DE" w:rsidR="003121A2" w:rsidRPr="00D15142" w:rsidRDefault="003121A2" w:rsidP="001B5008">
            <w:pPr>
              <w:rPr>
                <w:rFonts w:ascii="Times New Roman" w:hAnsi="Times New Roman" w:cs="Times New Roman"/>
                <w:color w:val="000000"/>
                <w:sz w:val="20"/>
                <w:szCs w:val="20"/>
              </w:rPr>
            </w:pPr>
            <w:r w:rsidRPr="00E30D47">
              <w:rPr>
                <w:rFonts w:ascii="Times New Roman" w:hAnsi="Times New Roman" w:cs="Times New Roman"/>
                <w:color w:val="000000"/>
                <w:sz w:val="20"/>
                <w:szCs w:val="20"/>
              </w:rPr>
              <w:t>0.70 (0.64, 0.76)</w:t>
            </w:r>
          </w:p>
        </w:tc>
        <w:tc>
          <w:tcPr>
            <w:tcW w:w="1800" w:type="dxa"/>
            <w:tcBorders>
              <w:top w:val="nil"/>
              <w:left w:val="nil"/>
              <w:bottom w:val="single" w:sz="12" w:space="0" w:color="auto"/>
              <w:right w:val="single" w:sz="12" w:space="0" w:color="auto"/>
            </w:tcBorders>
            <w:shd w:val="clear" w:color="auto" w:fill="auto"/>
            <w:noWrap/>
            <w:vAlign w:val="center"/>
            <w:hideMark/>
          </w:tcPr>
          <w:p w14:paraId="12E3ECBC" w14:textId="4DF586A4" w:rsidR="003121A2" w:rsidRPr="00D15142" w:rsidRDefault="003121A2"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bl>
    <w:p w14:paraId="385C2BF5" w14:textId="77777777" w:rsidR="0090384D" w:rsidRPr="00D15142" w:rsidRDefault="0090384D" w:rsidP="0090384D">
      <w:pPr>
        <w:spacing w:line="480" w:lineRule="auto"/>
        <w:jc w:val="both"/>
        <w:rPr>
          <w:rFonts w:ascii="Times New Roman" w:hAnsi="Times New Roman" w:cs="Times New Roman"/>
          <w:b/>
          <w:bCs/>
        </w:rPr>
      </w:pPr>
    </w:p>
    <w:p w14:paraId="7209A405" w14:textId="77777777" w:rsidR="003121A2" w:rsidRPr="00D15142" w:rsidRDefault="003121A2" w:rsidP="003121A2">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vertAlign w:val="superscript"/>
        </w:rPr>
        <w:t xml:space="preserve"> </w:t>
      </w:r>
      <w:r w:rsidRPr="00D15142">
        <w:rPr>
          <w:rFonts w:ascii="Times New Roman" w:hAnsi="Times New Roman" w:cs="Times New Roman"/>
        </w:rPr>
        <w:t>Model 1 was adjusted for age and race/ethnicity.</w:t>
      </w:r>
    </w:p>
    <w:p w14:paraId="76E64422" w14:textId="77777777" w:rsidR="003121A2" w:rsidRPr="00D15142" w:rsidRDefault="003121A2" w:rsidP="003121A2">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rPr>
        <w:t xml:space="preserve"> Model 2 was adjusted for age, race/ethnicity, and total energy intake.</w:t>
      </w:r>
    </w:p>
    <w:p w14:paraId="7AD0B0FA" w14:textId="5F060A88" w:rsidR="003121A2" w:rsidRPr="00D15142" w:rsidRDefault="003121A2" w:rsidP="003121A2">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rPr>
        <w:t xml:space="preserve"> Model 3 was adjusted for age, race/ethnicity, region of residence at baseline, family income, education, total energy intake, smoking status, alcohol intake, systolic blood pressure, physical activity, family diabetes history, hormone usage</w:t>
      </w:r>
      <w:r>
        <w:rPr>
          <w:rFonts w:ascii="Times New Roman" w:hAnsi="Times New Roman" w:cs="Times New Roman"/>
        </w:rPr>
        <w:t xml:space="preserve">, and </w:t>
      </w:r>
      <w:r w:rsidR="00E87A71">
        <w:rPr>
          <w:rFonts w:ascii="Times New Roman" w:hAnsi="Times New Roman" w:cs="Times New Roman"/>
        </w:rPr>
        <w:t>use</w:t>
      </w:r>
      <w:r w:rsidR="00EC0A13">
        <w:rPr>
          <w:rFonts w:ascii="Times New Roman" w:hAnsi="Times New Roman" w:cs="Times New Roman"/>
        </w:rPr>
        <w:t xml:space="preserve"> of antihypertensive medication</w:t>
      </w:r>
      <w:r w:rsidRPr="00D15142">
        <w:rPr>
          <w:rFonts w:ascii="Times New Roman" w:hAnsi="Times New Roman" w:cs="Times New Roman"/>
        </w:rPr>
        <w:t>.</w:t>
      </w:r>
    </w:p>
    <w:p w14:paraId="5C6DDF5A" w14:textId="0059E5EE" w:rsidR="0090384D" w:rsidRPr="00D15142" w:rsidRDefault="003121A2" w:rsidP="0090384D">
      <w:pPr>
        <w:spacing w:line="480" w:lineRule="auto"/>
        <w:jc w:val="both"/>
        <w:rPr>
          <w:rFonts w:ascii="Times New Roman" w:hAnsi="Times New Roman" w:cs="Times New Roman"/>
          <w:b/>
          <w:bCs/>
        </w:rPr>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rPr>
        <w:t xml:space="preserve"> Model 4 was adjusted for </w:t>
      </w:r>
      <w:r w:rsidR="009326BD" w:rsidRPr="00E74BDB">
        <w:rPr>
          <w:rFonts w:ascii="Times New Roman" w:hAnsi="Times New Roman" w:cs="Times New Roman"/>
        </w:rPr>
        <w:t>age, race/ethnicity, total energy intake, region of residence at baseline, family income, education, smoking status, alcohol intake, systolic blood pressure, physical activity, family diabetes history, hormone usage, use of antihypertensive medication</w:t>
      </w:r>
      <w:r w:rsidR="009326BD">
        <w:rPr>
          <w:rFonts w:ascii="Times New Roman" w:hAnsi="Times New Roman" w:cs="Times New Roman"/>
        </w:rPr>
        <w:t>, and BMI</w:t>
      </w:r>
      <w:r w:rsidR="00EC0A13" w:rsidRPr="00D15142">
        <w:rPr>
          <w:rFonts w:ascii="Times New Roman" w:hAnsi="Times New Roman" w:cs="Times New Roman"/>
        </w:rPr>
        <w:t>.</w:t>
      </w:r>
    </w:p>
    <w:p w14:paraId="7E1E6F69" w14:textId="77777777" w:rsidR="0090384D" w:rsidRPr="00D15142" w:rsidRDefault="0090384D" w:rsidP="0090384D">
      <w:pPr>
        <w:rPr>
          <w:rFonts w:ascii="Times New Roman" w:hAnsi="Times New Roman" w:cs="Times New Roman"/>
        </w:rPr>
      </w:pPr>
      <w:r w:rsidRPr="00D15142">
        <w:rPr>
          <w:rFonts w:ascii="Times New Roman" w:hAnsi="Times New Roman" w:cs="Times New Roman"/>
        </w:rPr>
        <w:br w:type="page"/>
      </w:r>
    </w:p>
    <w:p w14:paraId="0CF84D37" w14:textId="198E14EA" w:rsidR="00263047" w:rsidRPr="00D15142" w:rsidRDefault="00263047" w:rsidP="00263047">
      <w:pPr>
        <w:spacing w:line="480" w:lineRule="auto"/>
        <w:jc w:val="both"/>
        <w:rPr>
          <w:rFonts w:ascii="Times New Roman" w:hAnsi="Times New Roman" w:cs="Times New Roman"/>
        </w:rPr>
      </w:pPr>
      <w:r w:rsidRPr="00D15142">
        <w:rPr>
          <w:rFonts w:ascii="Times New Roman" w:hAnsi="Times New Roman" w:cs="Times New Roman"/>
        </w:rPr>
        <w:lastRenderedPageBreak/>
        <w:t xml:space="preserve">Supplemental Table </w:t>
      </w:r>
      <w:r w:rsidR="005978BB">
        <w:rPr>
          <w:rFonts w:ascii="Times New Roman" w:hAnsi="Times New Roman" w:cs="Times New Roman"/>
        </w:rPr>
        <w:t>4</w:t>
      </w:r>
      <w:r w:rsidRPr="00D15142">
        <w:rPr>
          <w:rFonts w:ascii="Times New Roman" w:hAnsi="Times New Roman" w:cs="Times New Roman"/>
        </w:rPr>
        <w:t xml:space="preserve"> Hazard ratios with 95% CIs of type 2 diabetes according to quintiles of energy-adjusted dietary manganese among </w:t>
      </w:r>
      <w:r w:rsidR="00030C23">
        <w:rPr>
          <w:rFonts w:ascii="Times New Roman" w:hAnsi="Times New Roman" w:cs="Times New Roman"/>
        </w:rPr>
        <w:t>84,285</w:t>
      </w:r>
      <w:r w:rsidRPr="00D15142">
        <w:rPr>
          <w:rFonts w:ascii="Times New Roman" w:hAnsi="Times New Roman" w:cs="Times New Roman"/>
        </w:rPr>
        <w:t xml:space="preserve"> postmenopausal women aged 50-79 </w:t>
      </w:r>
      <w:r w:rsidR="00BE7148">
        <w:rPr>
          <w:rFonts w:ascii="Times New Roman" w:hAnsi="Times New Roman" w:cs="Times New Roman"/>
        </w:rPr>
        <w:t>stratified by race/ethnicity</w:t>
      </w:r>
    </w:p>
    <w:tbl>
      <w:tblPr>
        <w:tblpPr w:leftFromText="180" w:rightFromText="180" w:vertAnchor="text" w:horzAnchor="margin" w:tblpY="161"/>
        <w:tblW w:w="11865" w:type="dxa"/>
        <w:tblLook w:val="04A0" w:firstRow="1" w:lastRow="0" w:firstColumn="1" w:lastColumn="0" w:noHBand="0" w:noVBand="1"/>
      </w:tblPr>
      <w:tblGrid>
        <w:gridCol w:w="1965"/>
        <w:gridCol w:w="1890"/>
        <w:gridCol w:w="1620"/>
        <w:gridCol w:w="1620"/>
        <w:gridCol w:w="1710"/>
        <w:gridCol w:w="1710"/>
        <w:gridCol w:w="1350"/>
      </w:tblGrid>
      <w:tr w:rsidR="00DB7F72" w:rsidRPr="00D15142" w14:paraId="7A21ECFA" w14:textId="77777777" w:rsidTr="001B5008">
        <w:trPr>
          <w:trHeight w:val="20"/>
        </w:trPr>
        <w:tc>
          <w:tcPr>
            <w:tcW w:w="1965" w:type="dxa"/>
            <w:tcBorders>
              <w:top w:val="single" w:sz="12" w:space="0" w:color="auto"/>
              <w:left w:val="single" w:sz="12" w:space="0" w:color="auto"/>
              <w:right w:val="nil"/>
            </w:tcBorders>
            <w:shd w:val="clear" w:color="auto" w:fill="auto"/>
            <w:noWrap/>
            <w:vAlign w:val="center"/>
          </w:tcPr>
          <w:p w14:paraId="008F7935" w14:textId="135907C8" w:rsidR="00E16C1E" w:rsidRPr="00D15142" w:rsidRDefault="00E16C1E" w:rsidP="001B5008">
            <w:pPr>
              <w:rPr>
                <w:rFonts w:ascii="Times New Roman" w:hAnsi="Times New Roman" w:cs="Times New Roman"/>
                <w:b/>
                <w:bCs/>
                <w:color w:val="000000"/>
                <w:sz w:val="20"/>
                <w:szCs w:val="20"/>
              </w:rPr>
            </w:pPr>
          </w:p>
        </w:tc>
        <w:tc>
          <w:tcPr>
            <w:tcW w:w="1890" w:type="dxa"/>
            <w:tcBorders>
              <w:top w:val="single" w:sz="12" w:space="0" w:color="auto"/>
              <w:left w:val="nil"/>
              <w:bottom w:val="single" w:sz="12" w:space="0" w:color="auto"/>
              <w:right w:val="nil"/>
            </w:tcBorders>
            <w:shd w:val="clear" w:color="auto" w:fill="auto"/>
            <w:noWrap/>
            <w:vAlign w:val="center"/>
          </w:tcPr>
          <w:p w14:paraId="1B29873A" w14:textId="5A642C26" w:rsidR="00E16C1E" w:rsidRPr="00D15142" w:rsidRDefault="00E16C1E" w:rsidP="001B5008">
            <w:pPr>
              <w:rPr>
                <w:rFonts w:ascii="Times New Roman" w:hAnsi="Times New Roman" w:cs="Times New Roman"/>
                <w:b/>
                <w:bCs/>
                <w:color w:val="000000"/>
                <w:sz w:val="20"/>
                <w:szCs w:val="20"/>
              </w:rPr>
            </w:pPr>
            <w:r>
              <w:rPr>
                <w:rFonts w:ascii="Times New Roman" w:hAnsi="Times New Roman" w:cs="Times New Roman"/>
                <w:b/>
                <w:bCs/>
                <w:color w:val="000000"/>
                <w:sz w:val="20"/>
                <w:szCs w:val="20"/>
              </w:rPr>
              <w:t>Energy-adjusted dietary ma</w:t>
            </w:r>
            <w:r w:rsidR="00F74CB3">
              <w:rPr>
                <w:rFonts w:ascii="Times New Roman" w:hAnsi="Times New Roman" w:cs="Times New Roman"/>
                <w:b/>
                <w:bCs/>
                <w:color w:val="000000"/>
                <w:sz w:val="20"/>
                <w:szCs w:val="20"/>
              </w:rPr>
              <w:t>nganese</w:t>
            </w:r>
          </w:p>
        </w:tc>
        <w:tc>
          <w:tcPr>
            <w:tcW w:w="1620" w:type="dxa"/>
            <w:tcBorders>
              <w:top w:val="single" w:sz="12" w:space="0" w:color="auto"/>
              <w:left w:val="nil"/>
              <w:bottom w:val="single" w:sz="12" w:space="0" w:color="auto"/>
              <w:right w:val="nil"/>
            </w:tcBorders>
            <w:shd w:val="clear" w:color="auto" w:fill="auto"/>
            <w:vAlign w:val="center"/>
          </w:tcPr>
          <w:p w14:paraId="23356C8D" w14:textId="16DDF0BE" w:rsidR="00E16C1E" w:rsidRPr="00D15142" w:rsidRDefault="00E16C1E" w:rsidP="001B5008">
            <w:pPr>
              <w:rPr>
                <w:rFonts w:ascii="Times New Roman" w:hAnsi="Times New Roman" w:cs="Times New Roman"/>
                <w:b/>
                <w:bCs/>
                <w:color w:val="000000"/>
                <w:sz w:val="20"/>
                <w:szCs w:val="20"/>
              </w:rPr>
            </w:pPr>
          </w:p>
        </w:tc>
        <w:tc>
          <w:tcPr>
            <w:tcW w:w="1620" w:type="dxa"/>
            <w:tcBorders>
              <w:top w:val="single" w:sz="12" w:space="0" w:color="auto"/>
              <w:left w:val="nil"/>
              <w:bottom w:val="single" w:sz="12" w:space="0" w:color="auto"/>
              <w:right w:val="nil"/>
            </w:tcBorders>
            <w:shd w:val="clear" w:color="auto" w:fill="auto"/>
            <w:vAlign w:val="center"/>
          </w:tcPr>
          <w:p w14:paraId="53923034" w14:textId="304A868B" w:rsidR="00E16C1E" w:rsidRPr="00D15142" w:rsidRDefault="00E16C1E" w:rsidP="001B5008">
            <w:pPr>
              <w:rPr>
                <w:rFonts w:ascii="Times New Roman" w:hAnsi="Times New Roman" w:cs="Times New Roman"/>
                <w:b/>
                <w:bCs/>
                <w:color w:val="000000"/>
                <w:sz w:val="20"/>
                <w:szCs w:val="20"/>
              </w:rPr>
            </w:pPr>
          </w:p>
        </w:tc>
        <w:tc>
          <w:tcPr>
            <w:tcW w:w="1710" w:type="dxa"/>
            <w:tcBorders>
              <w:top w:val="single" w:sz="12" w:space="0" w:color="auto"/>
              <w:left w:val="nil"/>
              <w:bottom w:val="single" w:sz="12" w:space="0" w:color="auto"/>
              <w:right w:val="nil"/>
            </w:tcBorders>
            <w:shd w:val="clear" w:color="auto" w:fill="auto"/>
            <w:vAlign w:val="center"/>
          </w:tcPr>
          <w:p w14:paraId="2A502E52" w14:textId="68C0C10F" w:rsidR="00E16C1E" w:rsidRPr="00D15142" w:rsidRDefault="00E16C1E" w:rsidP="001B5008">
            <w:pPr>
              <w:rPr>
                <w:rFonts w:ascii="Times New Roman" w:hAnsi="Times New Roman" w:cs="Times New Roman"/>
                <w:b/>
                <w:bCs/>
                <w:color w:val="000000"/>
                <w:sz w:val="20"/>
                <w:szCs w:val="20"/>
              </w:rPr>
            </w:pPr>
          </w:p>
        </w:tc>
        <w:tc>
          <w:tcPr>
            <w:tcW w:w="1710" w:type="dxa"/>
            <w:tcBorders>
              <w:top w:val="single" w:sz="12" w:space="0" w:color="auto"/>
              <w:left w:val="nil"/>
              <w:bottom w:val="single" w:sz="12" w:space="0" w:color="auto"/>
              <w:right w:val="nil"/>
            </w:tcBorders>
            <w:shd w:val="clear" w:color="auto" w:fill="auto"/>
            <w:vAlign w:val="center"/>
          </w:tcPr>
          <w:p w14:paraId="610DBF7A" w14:textId="7DDC9439" w:rsidR="00E16C1E" w:rsidRPr="00D15142" w:rsidRDefault="00E16C1E" w:rsidP="001B5008">
            <w:pPr>
              <w:rPr>
                <w:rFonts w:ascii="Times New Roman" w:hAnsi="Times New Roman" w:cs="Times New Roman"/>
                <w:b/>
                <w:bCs/>
                <w:color w:val="000000"/>
                <w:sz w:val="20"/>
                <w:szCs w:val="20"/>
              </w:rPr>
            </w:pPr>
          </w:p>
        </w:tc>
        <w:tc>
          <w:tcPr>
            <w:tcW w:w="1350" w:type="dxa"/>
            <w:tcBorders>
              <w:top w:val="single" w:sz="12" w:space="0" w:color="auto"/>
              <w:left w:val="nil"/>
              <w:right w:val="single" w:sz="12" w:space="0" w:color="auto"/>
            </w:tcBorders>
            <w:shd w:val="clear" w:color="auto" w:fill="auto"/>
            <w:noWrap/>
            <w:vAlign w:val="center"/>
          </w:tcPr>
          <w:p w14:paraId="7180ED71" w14:textId="2D75175C" w:rsidR="00E16C1E" w:rsidRPr="00D15142" w:rsidRDefault="00E16C1E" w:rsidP="001B5008">
            <w:pPr>
              <w:rPr>
                <w:rFonts w:ascii="Times New Roman" w:hAnsi="Times New Roman" w:cs="Times New Roman"/>
                <w:b/>
                <w:bCs/>
                <w:color w:val="000000"/>
                <w:sz w:val="20"/>
                <w:szCs w:val="20"/>
              </w:rPr>
            </w:pPr>
          </w:p>
        </w:tc>
      </w:tr>
      <w:tr w:rsidR="00D81CBB" w:rsidRPr="00D15142" w14:paraId="4D92999F" w14:textId="77777777" w:rsidTr="001B5008">
        <w:trPr>
          <w:trHeight w:val="20"/>
        </w:trPr>
        <w:tc>
          <w:tcPr>
            <w:tcW w:w="1965" w:type="dxa"/>
            <w:tcBorders>
              <w:left w:val="single" w:sz="12" w:space="0" w:color="auto"/>
              <w:bottom w:val="single" w:sz="12" w:space="0" w:color="auto"/>
              <w:right w:val="nil"/>
            </w:tcBorders>
            <w:shd w:val="clear" w:color="auto" w:fill="auto"/>
            <w:noWrap/>
            <w:vAlign w:val="center"/>
            <w:hideMark/>
          </w:tcPr>
          <w:p w14:paraId="028D2670" w14:textId="3534741E" w:rsidR="00B737E6" w:rsidRPr="00D15142" w:rsidRDefault="00DB7F72" w:rsidP="001B5008">
            <w:pPr>
              <w:rPr>
                <w:rFonts w:ascii="Times New Roman" w:hAnsi="Times New Roman" w:cs="Times New Roman"/>
                <w:b/>
                <w:bCs/>
                <w:color w:val="000000"/>
                <w:sz w:val="20"/>
                <w:szCs w:val="20"/>
              </w:rPr>
            </w:pPr>
            <w:r>
              <w:rPr>
                <w:rFonts w:ascii="Times New Roman" w:hAnsi="Times New Roman" w:cs="Times New Roman"/>
                <w:b/>
                <w:bCs/>
                <w:color w:val="000000"/>
                <w:sz w:val="20"/>
                <w:szCs w:val="20"/>
              </w:rPr>
              <w:t>Race/ethnicity</w:t>
            </w:r>
          </w:p>
        </w:tc>
        <w:tc>
          <w:tcPr>
            <w:tcW w:w="1890" w:type="dxa"/>
            <w:tcBorders>
              <w:top w:val="single" w:sz="12" w:space="0" w:color="auto"/>
              <w:left w:val="nil"/>
              <w:bottom w:val="single" w:sz="12" w:space="0" w:color="auto"/>
              <w:right w:val="nil"/>
            </w:tcBorders>
            <w:shd w:val="clear" w:color="auto" w:fill="auto"/>
            <w:noWrap/>
            <w:vAlign w:val="center"/>
            <w:hideMark/>
          </w:tcPr>
          <w:p w14:paraId="7C0854A6" w14:textId="77777777" w:rsidR="00B737E6" w:rsidRPr="00D15142" w:rsidRDefault="00B737E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1</w:t>
            </w:r>
          </w:p>
        </w:tc>
        <w:tc>
          <w:tcPr>
            <w:tcW w:w="1620" w:type="dxa"/>
            <w:tcBorders>
              <w:top w:val="single" w:sz="12" w:space="0" w:color="auto"/>
              <w:left w:val="nil"/>
              <w:bottom w:val="single" w:sz="12" w:space="0" w:color="auto"/>
              <w:right w:val="nil"/>
            </w:tcBorders>
            <w:shd w:val="clear" w:color="auto" w:fill="auto"/>
            <w:noWrap/>
            <w:vAlign w:val="center"/>
            <w:hideMark/>
          </w:tcPr>
          <w:p w14:paraId="66A46CD3" w14:textId="77777777" w:rsidR="00B737E6" w:rsidRPr="00D15142" w:rsidRDefault="00B737E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2</w:t>
            </w:r>
          </w:p>
        </w:tc>
        <w:tc>
          <w:tcPr>
            <w:tcW w:w="1620" w:type="dxa"/>
            <w:tcBorders>
              <w:top w:val="single" w:sz="12" w:space="0" w:color="auto"/>
              <w:left w:val="nil"/>
              <w:bottom w:val="single" w:sz="12" w:space="0" w:color="auto"/>
              <w:right w:val="nil"/>
            </w:tcBorders>
            <w:shd w:val="clear" w:color="auto" w:fill="auto"/>
            <w:noWrap/>
            <w:vAlign w:val="center"/>
            <w:hideMark/>
          </w:tcPr>
          <w:p w14:paraId="4CEFC99F" w14:textId="77777777" w:rsidR="00B737E6" w:rsidRPr="00D15142" w:rsidRDefault="00B737E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3</w:t>
            </w:r>
          </w:p>
        </w:tc>
        <w:tc>
          <w:tcPr>
            <w:tcW w:w="1710" w:type="dxa"/>
            <w:tcBorders>
              <w:top w:val="single" w:sz="12" w:space="0" w:color="auto"/>
              <w:left w:val="nil"/>
              <w:bottom w:val="single" w:sz="12" w:space="0" w:color="auto"/>
              <w:right w:val="nil"/>
            </w:tcBorders>
            <w:shd w:val="clear" w:color="auto" w:fill="auto"/>
            <w:noWrap/>
            <w:vAlign w:val="center"/>
            <w:hideMark/>
          </w:tcPr>
          <w:p w14:paraId="2616B2FA" w14:textId="77777777" w:rsidR="00B737E6" w:rsidRPr="00D15142" w:rsidRDefault="00B737E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4</w:t>
            </w:r>
          </w:p>
        </w:tc>
        <w:tc>
          <w:tcPr>
            <w:tcW w:w="1710" w:type="dxa"/>
            <w:tcBorders>
              <w:top w:val="single" w:sz="12" w:space="0" w:color="auto"/>
              <w:left w:val="nil"/>
              <w:bottom w:val="single" w:sz="12" w:space="0" w:color="auto"/>
              <w:right w:val="nil"/>
            </w:tcBorders>
            <w:shd w:val="clear" w:color="auto" w:fill="auto"/>
            <w:noWrap/>
            <w:vAlign w:val="center"/>
            <w:hideMark/>
          </w:tcPr>
          <w:p w14:paraId="4FDCEEF8" w14:textId="77777777" w:rsidR="00B737E6" w:rsidRPr="00D15142" w:rsidRDefault="00B737E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5</w:t>
            </w:r>
          </w:p>
        </w:tc>
        <w:tc>
          <w:tcPr>
            <w:tcW w:w="1350" w:type="dxa"/>
            <w:tcBorders>
              <w:left w:val="nil"/>
              <w:bottom w:val="single" w:sz="12" w:space="0" w:color="auto"/>
              <w:right w:val="single" w:sz="12" w:space="0" w:color="auto"/>
            </w:tcBorders>
            <w:shd w:val="clear" w:color="auto" w:fill="auto"/>
            <w:noWrap/>
            <w:vAlign w:val="center"/>
          </w:tcPr>
          <w:p w14:paraId="69C88B3D" w14:textId="77D75A3F" w:rsidR="00B737E6" w:rsidRPr="00D15142" w:rsidRDefault="00B737E6"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P for trend</w:t>
            </w:r>
          </w:p>
        </w:tc>
      </w:tr>
      <w:tr w:rsidR="007C6F8E" w:rsidRPr="00D15142" w14:paraId="20424832" w14:textId="77777777" w:rsidTr="001B5008">
        <w:trPr>
          <w:trHeight w:val="291"/>
        </w:trPr>
        <w:tc>
          <w:tcPr>
            <w:tcW w:w="1965" w:type="dxa"/>
            <w:tcBorders>
              <w:top w:val="nil"/>
              <w:left w:val="single" w:sz="12" w:space="0" w:color="auto"/>
              <w:bottom w:val="nil"/>
              <w:right w:val="nil"/>
            </w:tcBorders>
            <w:shd w:val="clear" w:color="auto" w:fill="auto"/>
            <w:vAlign w:val="center"/>
          </w:tcPr>
          <w:p w14:paraId="0C1C4946" w14:textId="4F4E9C27" w:rsidR="007C6F8E" w:rsidRPr="00D15142" w:rsidRDefault="007C6F8E" w:rsidP="001B5008">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White (N = 72,226)</w:t>
            </w:r>
          </w:p>
        </w:tc>
        <w:tc>
          <w:tcPr>
            <w:tcW w:w="1890" w:type="dxa"/>
            <w:tcBorders>
              <w:top w:val="nil"/>
              <w:left w:val="nil"/>
              <w:bottom w:val="nil"/>
              <w:right w:val="nil"/>
            </w:tcBorders>
            <w:shd w:val="clear" w:color="auto" w:fill="auto"/>
            <w:noWrap/>
            <w:vAlign w:val="center"/>
          </w:tcPr>
          <w:p w14:paraId="3433B41C" w14:textId="07B23C46" w:rsidR="007C6F8E" w:rsidRPr="00D15142" w:rsidRDefault="007C6F8E"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620" w:type="dxa"/>
            <w:tcBorders>
              <w:top w:val="nil"/>
              <w:left w:val="nil"/>
              <w:bottom w:val="nil"/>
              <w:right w:val="nil"/>
            </w:tcBorders>
            <w:shd w:val="clear" w:color="auto" w:fill="auto"/>
            <w:noWrap/>
            <w:vAlign w:val="center"/>
          </w:tcPr>
          <w:p w14:paraId="3E915A0F" w14:textId="5BBEF2A4" w:rsidR="007C6F8E" w:rsidRPr="00D15142" w:rsidRDefault="007C6F8E" w:rsidP="001B5008">
            <w:pPr>
              <w:rPr>
                <w:rFonts w:ascii="Times New Roman" w:hAnsi="Times New Roman" w:cs="Times New Roman"/>
                <w:color w:val="000000"/>
                <w:sz w:val="20"/>
                <w:szCs w:val="20"/>
              </w:rPr>
            </w:pPr>
            <w:r w:rsidRPr="00E74BDB">
              <w:rPr>
                <w:rFonts w:ascii="Times New Roman" w:hAnsi="Times New Roman" w:cs="Times New Roman"/>
                <w:color w:val="000000"/>
                <w:sz w:val="20"/>
                <w:szCs w:val="20"/>
              </w:rPr>
              <w:t>0.94 (0.86, 1.01)</w:t>
            </w:r>
          </w:p>
        </w:tc>
        <w:tc>
          <w:tcPr>
            <w:tcW w:w="1620" w:type="dxa"/>
            <w:tcBorders>
              <w:top w:val="nil"/>
              <w:left w:val="nil"/>
              <w:bottom w:val="nil"/>
              <w:right w:val="nil"/>
            </w:tcBorders>
            <w:shd w:val="clear" w:color="auto" w:fill="auto"/>
            <w:noWrap/>
            <w:vAlign w:val="center"/>
          </w:tcPr>
          <w:p w14:paraId="6938BAA7" w14:textId="476F53AC" w:rsidR="007C6F8E" w:rsidRPr="00D15142" w:rsidRDefault="007C6F8E" w:rsidP="001B5008">
            <w:pPr>
              <w:rPr>
                <w:rFonts w:ascii="Times New Roman" w:hAnsi="Times New Roman" w:cs="Times New Roman"/>
                <w:color w:val="000000"/>
                <w:sz w:val="20"/>
                <w:szCs w:val="20"/>
              </w:rPr>
            </w:pPr>
            <w:r w:rsidRPr="00E74BDB">
              <w:rPr>
                <w:rFonts w:ascii="Times New Roman" w:hAnsi="Times New Roman" w:cs="Times New Roman"/>
                <w:color w:val="000000"/>
                <w:sz w:val="20"/>
                <w:szCs w:val="20"/>
              </w:rPr>
              <w:t>0.84 (0.77, 0.91)</w:t>
            </w:r>
          </w:p>
        </w:tc>
        <w:tc>
          <w:tcPr>
            <w:tcW w:w="1710" w:type="dxa"/>
            <w:tcBorders>
              <w:top w:val="nil"/>
              <w:left w:val="nil"/>
              <w:bottom w:val="nil"/>
              <w:right w:val="nil"/>
            </w:tcBorders>
            <w:shd w:val="clear" w:color="auto" w:fill="auto"/>
            <w:noWrap/>
            <w:vAlign w:val="center"/>
          </w:tcPr>
          <w:p w14:paraId="405D8444" w14:textId="14E9BC03" w:rsidR="007C6F8E" w:rsidRPr="00D15142" w:rsidRDefault="007C6F8E" w:rsidP="001B5008">
            <w:pPr>
              <w:rPr>
                <w:rFonts w:ascii="Times New Roman" w:hAnsi="Times New Roman" w:cs="Times New Roman"/>
                <w:color w:val="000000"/>
                <w:sz w:val="20"/>
                <w:szCs w:val="20"/>
              </w:rPr>
            </w:pPr>
            <w:r w:rsidRPr="00E74BDB">
              <w:rPr>
                <w:rFonts w:ascii="Times New Roman" w:hAnsi="Times New Roman" w:cs="Times New Roman"/>
                <w:color w:val="000000"/>
                <w:sz w:val="20"/>
                <w:szCs w:val="20"/>
              </w:rPr>
              <w:t>0.73 (0.67, 0.8)</w:t>
            </w:r>
          </w:p>
        </w:tc>
        <w:tc>
          <w:tcPr>
            <w:tcW w:w="1710" w:type="dxa"/>
            <w:tcBorders>
              <w:top w:val="nil"/>
              <w:left w:val="nil"/>
              <w:bottom w:val="nil"/>
              <w:right w:val="nil"/>
            </w:tcBorders>
            <w:shd w:val="clear" w:color="auto" w:fill="auto"/>
            <w:noWrap/>
            <w:vAlign w:val="center"/>
          </w:tcPr>
          <w:p w14:paraId="5EA7F83F" w14:textId="65DE805A" w:rsidR="007C6F8E" w:rsidRPr="00D15142" w:rsidRDefault="007C6F8E" w:rsidP="001B5008">
            <w:pPr>
              <w:rPr>
                <w:rFonts w:ascii="Times New Roman" w:hAnsi="Times New Roman" w:cs="Times New Roman"/>
                <w:color w:val="000000"/>
                <w:sz w:val="20"/>
                <w:szCs w:val="20"/>
              </w:rPr>
            </w:pPr>
            <w:r w:rsidRPr="00E74BDB">
              <w:rPr>
                <w:rFonts w:ascii="Times New Roman" w:hAnsi="Times New Roman" w:cs="Times New Roman"/>
                <w:color w:val="000000"/>
                <w:sz w:val="20"/>
                <w:szCs w:val="20"/>
              </w:rPr>
              <w:t>0.72 (0.65, 0.78)</w:t>
            </w:r>
          </w:p>
        </w:tc>
        <w:tc>
          <w:tcPr>
            <w:tcW w:w="1350" w:type="dxa"/>
            <w:tcBorders>
              <w:top w:val="nil"/>
              <w:left w:val="nil"/>
              <w:bottom w:val="nil"/>
              <w:right w:val="single" w:sz="12" w:space="0" w:color="auto"/>
            </w:tcBorders>
            <w:shd w:val="clear" w:color="auto" w:fill="auto"/>
            <w:noWrap/>
            <w:vAlign w:val="center"/>
          </w:tcPr>
          <w:p w14:paraId="6CEB7707" w14:textId="23EEDE8E" w:rsidR="007C6F8E" w:rsidRPr="00D15142" w:rsidRDefault="007C6F8E"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r w:rsidR="007C6F8E" w:rsidRPr="00D15142" w14:paraId="0C6FA3A9" w14:textId="77777777" w:rsidTr="007C6F8E">
        <w:trPr>
          <w:trHeight w:val="291"/>
        </w:trPr>
        <w:tc>
          <w:tcPr>
            <w:tcW w:w="1965" w:type="dxa"/>
            <w:tcBorders>
              <w:top w:val="nil"/>
              <w:left w:val="single" w:sz="12" w:space="0" w:color="auto"/>
              <w:bottom w:val="nil"/>
              <w:right w:val="nil"/>
            </w:tcBorders>
            <w:shd w:val="clear" w:color="auto" w:fill="auto"/>
            <w:vAlign w:val="center"/>
          </w:tcPr>
          <w:p w14:paraId="3D27F63D" w14:textId="1E0C00D6" w:rsidR="007C6F8E" w:rsidRDefault="007C6F8E" w:rsidP="007C6F8E">
            <w:pPr>
              <w:rPr>
                <w:rFonts w:ascii="Times New Roman" w:hAnsi="Times New Roman" w:cs="Times New Roman"/>
                <w:color w:val="000000"/>
                <w:sz w:val="20"/>
                <w:szCs w:val="20"/>
              </w:rPr>
            </w:pPr>
            <w:r>
              <w:rPr>
                <w:rFonts w:ascii="Times New Roman" w:hAnsi="Times New Roman" w:cs="Times New Roman"/>
                <w:color w:val="000000"/>
                <w:sz w:val="20"/>
                <w:szCs w:val="20"/>
              </w:rPr>
              <w:t>Black (N = 5,713)</w:t>
            </w:r>
          </w:p>
        </w:tc>
        <w:tc>
          <w:tcPr>
            <w:tcW w:w="1890" w:type="dxa"/>
            <w:tcBorders>
              <w:top w:val="nil"/>
              <w:left w:val="nil"/>
              <w:bottom w:val="nil"/>
              <w:right w:val="nil"/>
            </w:tcBorders>
            <w:shd w:val="clear" w:color="auto" w:fill="auto"/>
            <w:noWrap/>
            <w:vAlign w:val="center"/>
          </w:tcPr>
          <w:p w14:paraId="411E4C31" w14:textId="1AA350E4" w:rsidR="007C6F8E" w:rsidRPr="00D15142" w:rsidRDefault="007C6F8E" w:rsidP="007C6F8E">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620" w:type="dxa"/>
            <w:tcBorders>
              <w:top w:val="nil"/>
              <w:left w:val="nil"/>
              <w:bottom w:val="nil"/>
              <w:right w:val="nil"/>
            </w:tcBorders>
            <w:shd w:val="clear" w:color="auto" w:fill="auto"/>
            <w:noWrap/>
            <w:vAlign w:val="center"/>
          </w:tcPr>
          <w:p w14:paraId="425DB8F6" w14:textId="0662FC05" w:rsidR="007C6F8E" w:rsidRPr="003A5BAD" w:rsidRDefault="007C6F8E" w:rsidP="007C6F8E">
            <w:pPr>
              <w:rPr>
                <w:rFonts w:ascii="Times New Roman" w:hAnsi="Times New Roman" w:cs="Times New Roman"/>
                <w:color w:val="000000"/>
                <w:sz w:val="20"/>
                <w:szCs w:val="20"/>
              </w:rPr>
            </w:pPr>
            <w:r w:rsidRPr="00E74BDB">
              <w:rPr>
                <w:rFonts w:ascii="Times New Roman" w:hAnsi="Times New Roman" w:cs="Times New Roman"/>
                <w:color w:val="000000"/>
                <w:sz w:val="20"/>
                <w:szCs w:val="20"/>
              </w:rPr>
              <w:t>0.98 (0.82, 1.17)</w:t>
            </w:r>
          </w:p>
        </w:tc>
        <w:tc>
          <w:tcPr>
            <w:tcW w:w="1620" w:type="dxa"/>
            <w:tcBorders>
              <w:top w:val="nil"/>
              <w:left w:val="nil"/>
              <w:bottom w:val="nil"/>
              <w:right w:val="nil"/>
            </w:tcBorders>
            <w:shd w:val="clear" w:color="auto" w:fill="auto"/>
            <w:noWrap/>
            <w:vAlign w:val="center"/>
          </w:tcPr>
          <w:p w14:paraId="208D81F2" w14:textId="1E6B0058" w:rsidR="007C6F8E" w:rsidRPr="003A5BAD" w:rsidRDefault="007C6F8E" w:rsidP="007C6F8E">
            <w:pPr>
              <w:rPr>
                <w:rFonts w:ascii="Times New Roman" w:hAnsi="Times New Roman" w:cs="Times New Roman"/>
                <w:color w:val="000000"/>
                <w:sz w:val="20"/>
                <w:szCs w:val="20"/>
              </w:rPr>
            </w:pPr>
            <w:r w:rsidRPr="00E74BDB">
              <w:rPr>
                <w:rFonts w:ascii="Times New Roman" w:hAnsi="Times New Roman" w:cs="Times New Roman"/>
                <w:color w:val="000000"/>
                <w:sz w:val="20"/>
                <w:szCs w:val="20"/>
              </w:rPr>
              <w:t>0.94 (0.76, 1.16)</w:t>
            </w:r>
          </w:p>
        </w:tc>
        <w:tc>
          <w:tcPr>
            <w:tcW w:w="1710" w:type="dxa"/>
            <w:tcBorders>
              <w:top w:val="nil"/>
              <w:left w:val="nil"/>
              <w:bottom w:val="nil"/>
              <w:right w:val="nil"/>
            </w:tcBorders>
            <w:shd w:val="clear" w:color="auto" w:fill="auto"/>
            <w:noWrap/>
            <w:vAlign w:val="center"/>
          </w:tcPr>
          <w:p w14:paraId="6FBEECD0" w14:textId="09F8F01C" w:rsidR="007C6F8E" w:rsidRPr="003A5BAD" w:rsidRDefault="007C6F8E" w:rsidP="007C6F8E">
            <w:pPr>
              <w:rPr>
                <w:rFonts w:ascii="Times New Roman" w:hAnsi="Times New Roman" w:cs="Times New Roman"/>
                <w:color w:val="000000"/>
                <w:sz w:val="20"/>
                <w:szCs w:val="20"/>
              </w:rPr>
            </w:pPr>
            <w:r w:rsidRPr="00E74BDB">
              <w:rPr>
                <w:rFonts w:ascii="Times New Roman" w:hAnsi="Times New Roman" w:cs="Times New Roman"/>
                <w:color w:val="000000"/>
                <w:sz w:val="20"/>
                <w:szCs w:val="20"/>
              </w:rPr>
              <w:t>0.83 (0.65, 1.05)</w:t>
            </w:r>
          </w:p>
        </w:tc>
        <w:tc>
          <w:tcPr>
            <w:tcW w:w="1710" w:type="dxa"/>
            <w:tcBorders>
              <w:top w:val="nil"/>
              <w:left w:val="nil"/>
              <w:bottom w:val="nil"/>
              <w:right w:val="nil"/>
            </w:tcBorders>
            <w:shd w:val="clear" w:color="auto" w:fill="auto"/>
            <w:noWrap/>
            <w:vAlign w:val="center"/>
          </w:tcPr>
          <w:p w14:paraId="0A8FE7D8" w14:textId="2E20283B" w:rsidR="007C6F8E" w:rsidRPr="003A5BAD" w:rsidRDefault="007C6F8E" w:rsidP="007C6F8E">
            <w:pPr>
              <w:rPr>
                <w:rFonts w:ascii="Times New Roman" w:hAnsi="Times New Roman" w:cs="Times New Roman"/>
                <w:color w:val="000000"/>
                <w:sz w:val="20"/>
                <w:szCs w:val="20"/>
              </w:rPr>
            </w:pPr>
            <w:r w:rsidRPr="00E74BDB">
              <w:rPr>
                <w:rFonts w:ascii="Times New Roman" w:hAnsi="Times New Roman" w:cs="Times New Roman"/>
                <w:color w:val="000000"/>
                <w:sz w:val="20"/>
                <w:szCs w:val="20"/>
              </w:rPr>
              <w:t>0.67 (0.51, 0.89)</w:t>
            </w:r>
          </w:p>
        </w:tc>
        <w:tc>
          <w:tcPr>
            <w:tcW w:w="1350" w:type="dxa"/>
            <w:tcBorders>
              <w:top w:val="nil"/>
              <w:left w:val="nil"/>
              <w:bottom w:val="nil"/>
              <w:right w:val="single" w:sz="12" w:space="0" w:color="auto"/>
            </w:tcBorders>
            <w:shd w:val="clear" w:color="auto" w:fill="auto"/>
            <w:noWrap/>
            <w:vAlign w:val="center"/>
          </w:tcPr>
          <w:p w14:paraId="4DBDFBBF" w14:textId="22B432E8" w:rsidR="007C6F8E" w:rsidRPr="00D15142" w:rsidRDefault="007C6F8E" w:rsidP="007C6F8E">
            <w:pPr>
              <w:rPr>
                <w:rFonts w:ascii="Times New Roman" w:hAnsi="Times New Roman" w:cs="Times New Roman"/>
                <w:color w:val="000000"/>
                <w:sz w:val="20"/>
                <w:szCs w:val="20"/>
              </w:rPr>
            </w:pPr>
            <w:r>
              <w:rPr>
                <w:rFonts w:ascii="Times New Roman" w:hAnsi="Times New Roman" w:cs="Times New Roman"/>
                <w:color w:val="000000"/>
                <w:sz w:val="20"/>
                <w:szCs w:val="20"/>
              </w:rPr>
              <w:t>0.005</w:t>
            </w:r>
          </w:p>
        </w:tc>
      </w:tr>
      <w:tr w:rsidR="007C6F8E" w:rsidRPr="00D15142" w14:paraId="2D96CF96" w14:textId="77777777" w:rsidTr="001B5008">
        <w:trPr>
          <w:trHeight w:val="291"/>
        </w:trPr>
        <w:tc>
          <w:tcPr>
            <w:tcW w:w="1965" w:type="dxa"/>
            <w:tcBorders>
              <w:top w:val="nil"/>
              <w:left w:val="single" w:sz="12" w:space="0" w:color="auto"/>
              <w:bottom w:val="single" w:sz="12" w:space="0" w:color="auto"/>
              <w:right w:val="nil"/>
            </w:tcBorders>
            <w:shd w:val="clear" w:color="auto" w:fill="auto"/>
            <w:vAlign w:val="center"/>
            <w:hideMark/>
          </w:tcPr>
          <w:p w14:paraId="4796BD8C" w14:textId="6AFF1B73" w:rsidR="007C6F8E" w:rsidRPr="00D15142" w:rsidRDefault="007C6F8E" w:rsidP="001B5008">
            <w:pP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Hispanic (N = 2,859)</w:t>
            </w:r>
          </w:p>
        </w:tc>
        <w:tc>
          <w:tcPr>
            <w:tcW w:w="1890" w:type="dxa"/>
            <w:tcBorders>
              <w:top w:val="nil"/>
              <w:left w:val="nil"/>
              <w:bottom w:val="single" w:sz="12" w:space="0" w:color="auto"/>
              <w:right w:val="nil"/>
            </w:tcBorders>
            <w:shd w:val="clear" w:color="auto" w:fill="auto"/>
            <w:noWrap/>
            <w:vAlign w:val="center"/>
            <w:hideMark/>
          </w:tcPr>
          <w:p w14:paraId="7CF28663" w14:textId="77777777" w:rsidR="007C6F8E" w:rsidRPr="00D15142" w:rsidRDefault="007C6F8E"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620" w:type="dxa"/>
            <w:tcBorders>
              <w:top w:val="nil"/>
              <w:left w:val="nil"/>
              <w:bottom w:val="single" w:sz="12" w:space="0" w:color="auto"/>
              <w:right w:val="nil"/>
            </w:tcBorders>
            <w:shd w:val="clear" w:color="auto" w:fill="auto"/>
            <w:noWrap/>
            <w:vAlign w:val="center"/>
            <w:hideMark/>
          </w:tcPr>
          <w:p w14:paraId="7F1A7EB2" w14:textId="3814C386" w:rsidR="007C6F8E" w:rsidRPr="00D15142" w:rsidRDefault="007C6F8E"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0.69 (0.51, 0.94)</w:t>
            </w:r>
          </w:p>
        </w:tc>
        <w:tc>
          <w:tcPr>
            <w:tcW w:w="1620" w:type="dxa"/>
            <w:tcBorders>
              <w:top w:val="nil"/>
              <w:left w:val="nil"/>
              <w:bottom w:val="single" w:sz="12" w:space="0" w:color="auto"/>
              <w:right w:val="nil"/>
            </w:tcBorders>
            <w:shd w:val="clear" w:color="auto" w:fill="auto"/>
            <w:noWrap/>
            <w:vAlign w:val="center"/>
            <w:hideMark/>
          </w:tcPr>
          <w:p w14:paraId="367B60E2" w14:textId="25E77628" w:rsidR="007C6F8E" w:rsidRPr="00D15142" w:rsidRDefault="007C6F8E"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0.67 (0.47, 0.96)</w:t>
            </w:r>
          </w:p>
        </w:tc>
        <w:tc>
          <w:tcPr>
            <w:tcW w:w="1710" w:type="dxa"/>
            <w:tcBorders>
              <w:top w:val="nil"/>
              <w:left w:val="nil"/>
              <w:bottom w:val="single" w:sz="12" w:space="0" w:color="auto"/>
              <w:right w:val="nil"/>
            </w:tcBorders>
            <w:shd w:val="clear" w:color="auto" w:fill="auto"/>
            <w:noWrap/>
            <w:vAlign w:val="center"/>
            <w:hideMark/>
          </w:tcPr>
          <w:p w14:paraId="36409F6F" w14:textId="71982774" w:rsidR="007C6F8E" w:rsidRPr="00D15142" w:rsidRDefault="007C6F8E"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0.62 (0.40, 0.95)</w:t>
            </w:r>
          </w:p>
        </w:tc>
        <w:tc>
          <w:tcPr>
            <w:tcW w:w="1710" w:type="dxa"/>
            <w:tcBorders>
              <w:top w:val="nil"/>
              <w:left w:val="nil"/>
              <w:bottom w:val="single" w:sz="12" w:space="0" w:color="auto"/>
              <w:right w:val="nil"/>
            </w:tcBorders>
            <w:shd w:val="clear" w:color="auto" w:fill="auto"/>
            <w:noWrap/>
            <w:vAlign w:val="center"/>
            <w:hideMark/>
          </w:tcPr>
          <w:p w14:paraId="68313D4A" w14:textId="0946628D" w:rsidR="007C6F8E" w:rsidRPr="00D15142" w:rsidRDefault="007C6F8E"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0.84 (0.53, 1.33)</w:t>
            </w:r>
          </w:p>
        </w:tc>
        <w:tc>
          <w:tcPr>
            <w:tcW w:w="1350" w:type="dxa"/>
            <w:tcBorders>
              <w:top w:val="nil"/>
              <w:left w:val="nil"/>
              <w:bottom w:val="single" w:sz="12" w:space="0" w:color="auto"/>
              <w:right w:val="single" w:sz="12" w:space="0" w:color="auto"/>
            </w:tcBorders>
            <w:shd w:val="clear" w:color="auto" w:fill="auto"/>
            <w:noWrap/>
            <w:vAlign w:val="center"/>
            <w:hideMark/>
          </w:tcPr>
          <w:p w14:paraId="4409232A" w14:textId="7C4F2DC9" w:rsidR="007C6F8E" w:rsidRPr="00D15142" w:rsidRDefault="007C6F8E" w:rsidP="001B5008">
            <w:pPr>
              <w:rPr>
                <w:rFonts w:ascii="Times New Roman" w:hAnsi="Times New Roman" w:cs="Times New Roman"/>
                <w:color w:val="000000"/>
                <w:sz w:val="20"/>
                <w:szCs w:val="20"/>
              </w:rPr>
            </w:pPr>
            <w:r>
              <w:rPr>
                <w:rFonts w:ascii="Times New Roman" w:hAnsi="Times New Roman" w:cs="Times New Roman"/>
                <w:color w:val="000000"/>
                <w:sz w:val="20"/>
                <w:szCs w:val="20"/>
              </w:rPr>
              <w:t>0.03</w:t>
            </w:r>
          </w:p>
        </w:tc>
      </w:tr>
    </w:tbl>
    <w:p w14:paraId="0DA6725B" w14:textId="77777777" w:rsidR="00263047" w:rsidRPr="00D15142" w:rsidRDefault="00263047" w:rsidP="00263047">
      <w:pPr>
        <w:spacing w:line="480" w:lineRule="auto"/>
        <w:jc w:val="both"/>
        <w:rPr>
          <w:rFonts w:ascii="Times New Roman" w:hAnsi="Times New Roman" w:cs="Times New Roman"/>
          <w:b/>
          <w:bCs/>
        </w:rPr>
      </w:pPr>
    </w:p>
    <w:p w14:paraId="407828B5" w14:textId="77777777" w:rsidR="00DB7F72" w:rsidRDefault="00DB7F72" w:rsidP="00263047">
      <w:pPr>
        <w:spacing w:line="480" w:lineRule="auto"/>
        <w:jc w:val="both"/>
        <w:rPr>
          <w:rFonts w:ascii="Times New Roman" w:hAnsi="Times New Roman" w:cs="Times New Roman"/>
          <w:color w:val="000000"/>
          <w:sz w:val="21"/>
          <w:szCs w:val="21"/>
          <w:shd w:val="clear" w:color="auto" w:fill="FFFFFF"/>
        </w:rPr>
      </w:pPr>
    </w:p>
    <w:p w14:paraId="15BA7C28" w14:textId="77777777" w:rsidR="00DB7F72" w:rsidRDefault="00DB7F72" w:rsidP="00263047">
      <w:pPr>
        <w:spacing w:line="480" w:lineRule="auto"/>
        <w:jc w:val="both"/>
        <w:rPr>
          <w:rFonts w:ascii="Times New Roman" w:hAnsi="Times New Roman" w:cs="Times New Roman"/>
          <w:color w:val="000000"/>
          <w:sz w:val="21"/>
          <w:szCs w:val="21"/>
          <w:shd w:val="clear" w:color="auto" w:fill="FFFFFF"/>
        </w:rPr>
      </w:pPr>
    </w:p>
    <w:p w14:paraId="7BBEDBEB" w14:textId="77777777" w:rsidR="00DB7F72" w:rsidRDefault="00DB7F72" w:rsidP="00263047">
      <w:pPr>
        <w:spacing w:line="480" w:lineRule="auto"/>
        <w:jc w:val="both"/>
        <w:rPr>
          <w:rFonts w:ascii="Times New Roman" w:hAnsi="Times New Roman" w:cs="Times New Roman"/>
          <w:color w:val="000000"/>
          <w:sz w:val="21"/>
          <w:szCs w:val="21"/>
          <w:shd w:val="clear" w:color="auto" w:fill="FFFFFF"/>
        </w:rPr>
      </w:pPr>
    </w:p>
    <w:p w14:paraId="039F52E2" w14:textId="77777777" w:rsidR="00033A6B" w:rsidRDefault="00033A6B" w:rsidP="00B81EE6">
      <w:pPr>
        <w:spacing w:line="480" w:lineRule="auto"/>
        <w:jc w:val="both"/>
        <w:rPr>
          <w:rFonts w:ascii="Times New Roman" w:hAnsi="Times New Roman" w:cs="Times New Roman"/>
        </w:rPr>
      </w:pPr>
    </w:p>
    <w:p w14:paraId="5CED5B64" w14:textId="3E99704D" w:rsidR="00B81EE6" w:rsidRPr="00D15142" w:rsidRDefault="00B47193" w:rsidP="00B81EE6">
      <w:pPr>
        <w:spacing w:line="480" w:lineRule="auto"/>
        <w:jc w:val="both"/>
        <w:rPr>
          <w:rFonts w:ascii="Times New Roman" w:hAnsi="Times New Roman" w:cs="Times New Roman"/>
        </w:rPr>
      </w:pPr>
      <w:r w:rsidRPr="001B5008">
        <w:rPr>
          <w:rFonts w:ascii="Times New Roman" w:hAnsi="Times New Roman" w:cs="Times New Roman"/>
        </w:rPr>
        <w:t xml:space="preserve">All models were adjusted for </w:t>
      </w:r>
      <w:r w:rsidR="001924E0" w:rsidRPr="00E74BDB">
        <w:rPr>
          <w:rFonts w:ascii="Times New Roman" w:hAnsi="Times New Roman" w:cs="Times New Roman"/>
        </w:rPr>
        <w:t>age, total energy intake, region of residence at baseline, family income, education, smoking status, alcohol intake, systolic blood pressure, physical activity, family diabetes history, hormone usage, use of antihypertensive medication</w:t>
      </w:r>
      <w:r w:rsidR="001924E0">
        <w:rPr>
          <w:rFonts w:ascii="Times New Roman" w:hAnsi="Times New Roman" w:cs="Times New Roman"/>
        </w:rPr>
        <w:t>, and BMI</w:t>
      </w:r>
      <w:r w:rsidR="00E87A71">
        <w:rPr>
          <w:rFonts w:ascii="Times New Roman" w:hAnsi="Times New Roman" w:cs="Times New Roman"/>
        </w:rPr>
        <w:t>.</w:t>
      </w:r>
    </w:p>
    <w:p w14:paraId="0398A1CA" w14:textId="18D7E46C" w:rsidR="00D96963" w:rsidRDefault="00D96963">
      <w:pPr>
        <w:rPr>
          <w:rFonts w:ascii="Times New Roman" w:hAnsi="Times New Roman" w:cs="Times New Roman"/>
        </w:rPr>
      </w:pPr>
      <w:r>
        <w:rPr>
          <w:rFonts w:ascii="Times New Roman" w:hAnsi="Times New Roman" w:cs="Times New Roman"/>
        </w:rPr>
        <w:br w:type="page"/>
      </w:r>
    </w:p>
    <w:p w14:paraId="70A508AD" w14:textId="13D67C5C"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lastRenderedPageBreak/>
        <w:t xml:space="preserve">Supplemental Table </w:t>
      </w:r>
      <w:r w:rsidR="00D96963">
        <w:rPr>
          <w:rFonts w:ascii="Times New Roman" w:hAnsi="Times New Roman" w:cs="Times New Roman"/>
        </w:rPr>
        <w:t>5</w:t>
      </w:r>
      <w:r w:rsidRPr="00D15142">
        <w:rPr>
          <w:rFonts w:ascii="Times New Roman" w:hAnsi="Times New Roman" w:cs="Times New Roman"/>
        </w:rPr>
        <w:t xml:space="preserve"> Hazard ratios with 95% CIs of type 2 diabetes according to quintiles of dietary manganese and total manganese intake among 84,</w:t>
      </w:r>
      <w:r w:rsidR="002A7722">
        <w:rPr>
          <w:rFonts w:ascii="Times New Roman" w:hAnsi="Times New Roman" w:cs="Times New Roman"/>
        </w:rPr>
        <w:t>285</w:t>
      </w:r>
      <w:r w:rsidRPr="00D15142">
        <w:rPr>
          <w:rFonts w:ascii="Times New Roman" w:hAnsi="Times New Roman" w:cs="Times New Roman"/>
        </w:rPr>
        <w:t xml:space="preserve"> postmenopausal women aged 50-79 enrolled in the Women’s Health Initiative Observational Study</w:t>
      </w:r>
    </w:p>
    <w:tbl>
      <w:tblPr>
        <w:tblW w:w="12707" w:type="dxa"/>
        <w:tblInd w:w="-15" w:type="dxa"/>
        <w:tblLayout w:type="fixed"/>
        <w:tblLook w:val="04A0" w:firstRow="1" w:lastRow="0" w:firstColumn="1" w:lastColumn="0" w:noHBand="0" w:noVBand="1"/>
      </w:tblPr>
      <w:tblGrid>
        <w:gridCol w:w="1350"/>
        <w:gridCol w:w="2448"/>
        <w:gridCol w:w="1818"/>
        <w:gridCol w:w="1818"/>
        <w:gridCol w:w="1818"/>
        <w:gridCol w:w="1818"/>
        <w:gridCol w:w="1637"/>
      </w:tblGrid>
      <w:tr w:rsidR="00713724" w:rsidRPr="00D15142" w14:paraId="16D6CFF7" w14:textId="77777777" w:rsidTr="001B5008">
        <w:trPr>
          <w:trHeight w:val="360"/>
        </w:trPr>
        <w:tc>
          <w:tcPr>
            <w:tcW w:w="1350" w:type="dxa"/>
            <w:tcBorders>
              <w:top w:val="single" w:sz="12" w:space="0" w:color="auto"/>
              <w:left w:val="single" w:sz="12" w:space="0" w:color="auto"/>
              <w:right w:val="nil"/>
            </w:tcBorders>
            <w:shd w:val="clear" w:color="auto" w:fill="auto"/>
            <w:noWrap/>
            <w:vAlign w:val="center"/>
          </w:tcPr>
          <w:p w14:paraId="064AC6AB" w14:textId="266D7EEF" w:rsidR="00713724" w:rsidRPr="001B5008" w:rsidRDefault="00713724" w:rsidP="001B5008">
            <w:pPr>
              <w:rPr>
                <w:rFonts w:ascii="Times New Roman" w:hAnsi="Times New Roman" w:cs="Times New Roman"/>
                <w:color w:val="000000"/>
                <w:sz w:val="20"/>
                <w:szCs w:val="20"/>
              </w:rPr>
            </w:pPr>
          </w:p>
        </w:tc>
        <w:tc>
          <w:tcPr>
            <w:tcW w:w="2448" w:type="dxa"/>
            <w:tcBorders>
              <w:top w:val="single" w:sz="12" w:space="0" w:color="auto"/>
              <w:left w:val="nil"/>
              <w:bottom w:val="single" w:sz="12" w:space="0" w:color="auto"/>
              <w:right w:val="nil"/>
            </w:tcBorders>
            <w:shd w:val="clear" w:color="auto" w:fill="auto"/>
            <w:noWrap/>
            <w:vAlign w:val="center"/>
          </w:tcPr>
          <w:p w14:paraId="789D5DE4" w14:textId="77777777" w:rsidR="00713724" w:rsidRPr="00E5704E"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Energy-unadjusted dietary manganese</w:t>
            </w:r>
          </w:p>
        </w:tc>
        <w:tc>
          <w:tcPr>
            <w:tcW w:w="1818" w:type="dxa"/>
            <w:tcBorders>
              <w:top w:val="single" w:sz="12" w:space="0" w:color="auto"/>
              <w:left w:val="nil"/>
              <w:bottom w:val="single" w:sz="12" w:space="0" w:color="auto"/>
              <w:right w:val="nil"/>
            </w:tcBorders>
            <w:shd w:val="clear" w:color="auto" w:fill="auto"/>
            <w:vAlign w:val="center"/>
          </w:tcPr>
          <w:p w14:paraId="4827E9EA" w14:textId="77777777" w:rsidR="00713724" w:rsidRPr="00E5704E" w:rsidRDefault="00713724" w:rsidP="001B5008">
            <w:pPr>
              <w:rPr>
                <w:rFonts w:ascii="Times New Roman" w:hAnsi="Times New Roman" w:cs="Times New Roman"/>
                <w:b/>
                <w:bCs/>
                <w:color w:val="000000"/>
                <w:sz w:val="20"/>
                <w:szCs w:val="20"/>
              </w:rPr>
            </w:pPr>
          </w:p>
        </w:tc>
        <w:tc>
          <w:tcPr>
            <w:tcW w:w="1818" w:type="dxa"/>
            <w:tcBorders>
              <w:top w:val="single" w:sz="12" w:space="0" w:color="auto"/>
              <w:left w:val="nil"/>
              <w:bottom w:val="single" w:sz="12" w:space="0" w:color="auto"/>
              <w:right w:val="nil"/>
            </w:tcBorders>
            <w:shd w:val="clear" w:color="auto" w:fill="auto"/>
            <w:vAlign w:val="center"/>
          </w:tcPr>
          <w:p w14:paraId="3E459A0A" w14:textId="77777777" w:rsidR="00713724" w:rsidRPr="00E5704E" w:rsidRDefault="00713724" w:rsidP="001B5008">
            <w:pPr>
              <w:rPr>
                <w:rFonts w:ascii="Times New Roman" w:hAnsi="Times New Roman" w:cs="Times New Roman"/>
                <w:b/>
                <w:bCs/>
                <w:color w:val="000000"/>
                <w:sz w:val="20"/>
                <w:szCs w:val="20"/>
              </w:rPr>
            </w:pPr>
          </w:p>
        </w:tc>
        <w:tc>
          <w:tcPr>
            <w:tcW w:w="1818" w:type="dxa"/>
            <w:tcBorders>
              <w:top w:val="single" w:sz="12" w:space="0" w:color="auto"/>
              <w:left w:val="nil"/>
              <w:bottom w:val="single" w:sz="12" w:space="0" w:color="auto"/>
              <w:right w:val="nil"/>
            </w:tcBorders>
            <w:shd w:val="clear" w:color="auto" w:fill="auto"/>
            <w:vAlign w:val="center"/>
          </w:tcPr>
          <w:p w14:paraId="0F3337EB" w14:textId="77777777" w:rsidR="00713724" w:rsidRPr="00E5704E" w:rsidRDefault="00713724" w:rsidP="001B5008">
            <w:pPr>
              <w:rPr>
                <w:rFonts w:ascii="Times New Roman" w:hAnsi="Times New Roman" w:cs="Times New Roman"/>
                <w:b/>
                <w:bCs/>
                <w:color w:val="000000"/>
                <w:sz w:val="20"/>
                <w:szCs w:val="20"/>
              </w:rPr>
            </w:pPr>
          </w:p>
        </w:tc>
        <w:tc>
          <w:tcPr>
            <w:tcW w:w="1818" w:type="dxa"/>
            <w:tcBorders>
              <w:top w:val="single" w:sz="12" w:space="0" w:color="auto"/>
              <w:left w:val="nil"/>
              <w:bottom w:val="single" w:sz="12" w:space="0" w:color="auto"/>
              <w:right w:val="nil"/>
            </w:tcBorders>
            <w:shd w:val="clear" w:color="auto" w:fill="auto"/>
            <w:vAlign w:val="center"/>
          </w:tcPr>
          <w:p w14:paraId="7DB43E4C" w14:textId="5559FF20" w:rsidR="00713724" w:rsidRPr="00E5704E" w:rsidRDefault="00713724" w:rsidP="001B5008">
            <w:pPr>
              <w:rPr>
                <w:rFonts w:ascii="Times New Roman" w:hAnsi="Times New Roman" w:cs="Times New Roman"/>
                <w:b/>
                <w:bCs/>
                <w:color w:val="000000"/>
                <w:sz w:val="20"/>
                <w:szCs w:val="20"/>
              </w:rPr>
            </w:pPr>
          </w:p>
        </w:tc>
        <w:tc>
          <w:tcPr>
            <w:tcW w:w="1637" w:type="dxa"/>
            <w:tcBorders>
              <w:top w:val="single" w:sz="12" w:space="0" w:color="auto"/>
              <w:left w:val="nil"/>
              <w:right w:val="single" w:sz="12" w:space="0" w:color="auto"/>
            </w:tcBorders>
            <w:shd w:val="clear" w:color="auto" w:fill="auto"/>
            <w:noWrap/>
            <w:vAlign w:val="center"/>
          </w:tcPr>
          <w:p w14:paraId="06C6E1F3" w14:textId="51AB70CB" w:rsidR="00713724" w:rsidRPr="00E5704E" w:rsidRDefault="00713724" w:rsidP="001B5008">
            <w:pPr>
              <w:rPr>
                <w:rFonts w:ascii="Times New Roman" w:hAnsi="Times New Roman" w:cs="Times New Roman"/>
                <w:b/>
                <w:bCs/>
                <w:color w:val="000000"/>
                <w:sz w:val="20"/>
                <w:szCs w:val="20"/>
              </w:rPr>
            </w:pPr>
          </w:p>
        </w:tc>
      </w:tr>
      <w:tr w:rsidR="00713724" w:rsidRPr="00D15142" w14:paraId="4B94ECEA" w14:textId="77777777" w:rsidTr="001B5008">
        <w:trPr>
          <w:trHeight w:val="360"/>
        </w:trPr>
        <w:tc>
          <w:tcPr>
            <w:tcW w:w="1350" w:type="dxa"/>
            <w:tcBorders>
              <w:left w:val="single" w:sz="12" w:space="0" w:color="auto"/>
              <w:bottom w:val="single" w:sz="12" w:space="0" w:color="auto"/>
              <w:right w:val="nil"/>
            </w:tcBorders>
            <w:shd w:val="clear" w:color="auto" w:fill="auto"/>
            <w:noWrap/>
            <w:vAlign w:val="center"/>
          </w:tcPr>
          <w:p w14:paraId="49F50268" w14:textId="25A1BEB5" w:rsidR="00713724" w:rsidRPr="00E5704E"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Model</w:t>
            </w:r>
          </w:p>
        </w:tc>
        <w:tc>
          <w:tcPr>
            <w:tcW w:w="2448" w:type="dxa"/>
            <w:tcBorders>
              <w:top w:val="single" w:sz="12" w:space="0" w:color="auto"/>
              <w:left w:val="nil"/>
              <w:bottom w:val="single" w:sz="12" w:space="0" w:color="auto"/>
              <w:right w:val="nil"/>
            </w:tcBorders>
            <w:shd w:val="clear" w:color="auto" w:fill="auto"/>
            <w:noWrap/>
            <w:vAlign w:val="center"/>
            <w:hideMark/>
          </w:tcPr>
          <w:p w14:paraId="576A3B27" w14:textId="77777777" w:rsidR="00713724" w:rsidRPr="00E5704E"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Quintile 1</w:t>
            </w:r>
          </w:p>
        </w:tc>
        <w:tc>
          <w:tcPr>
            <w:tcW w:w="1818" w:type="dxa"/>
            <w:tcBorders>
              <w:top w:val="single" w:sz="12" w:space="0" w:color="auto"/>
              <w:left w:val="nil"/>
              <w:bottom w:val="single" w:sz="12" w:space="0" w:color="auto"/>
              <w:right w:val="nil"/>
            </w:tcBorders>
            <w:shd w:val="clear" w:color="auto" w:fill="auto"/>
            <w:noWrap/>
            <w:vAlign w:val="center"/>
            <w:hideMark/>
          </w:tcPr>
          <w:p w14:paraId="216C2C2C" w14:textId="77777777" w:rsidR="00713724" w:rsidRPr="00E5704E"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Quintile 2</w:t>
            </w:r>
          </w:p>
        </w:tc>
        <w:tc>
          <w:tcPr>
            <w:tcW w:w="1818" w:type="dxa"/>
            <w:tcBorders>
              <w:top w:val="single" w:sz="12" w:space="0" w:color="auto"/>
              <w:left w:val="nil"/>
              <w:bottom w:val="single" w:sz="12" w:space="0" w:color="auto"/>
              <w:right w:val="nil"/>
            </w:tcBorders>
            <w:shd w:val="clear" w:color="auto" w:fill="auto"/>
            <w:noWrap/>
            <w:vAlign w:val="center"/>
            <w:hideMark/>
          </w:tcPr>
          <w:p w14:paraId="4DE76821" w14:textId="77777777" w:rsidR="00713724" w:rsidRPr="00E5704E"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Quintile 3</w:t>
            </w:r>
          </w:p>
        </w:tc>
        <w:tc>
          <w:tcPr>
            <w:tcW w:w="1818" w:type="dxa"/>
            <w:tcBorders>
              <w:top w:val="single" w:sz="12" w:space="0" w:color="auto"/>
              <w:left w:val="nil"/>
              <w:bottom w:val="single" w:sz="12" w:space="0" w:color="auto"/>
              <w:right w:val="nil"/>
            </w:tcBorders>
            <w:shd w:val="clear" w:color="auto" w:fill="auto"/>
            <w:noWrap/>
            <w:vAlign w:val="center"/>
            <w:hideMark/>
          </w:tcPr>
          <w:p w14:paraId="41929327" w14:textId="77777777" w:rsidR="00713724" w:rsidRPr="00E5704E"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Quintile 4</w:t>
            </w:r>
          </w:p>
        </w:tc>
        <w:tc>
          <w:tcPr>
            <w:tcW w:w="1818" w:type="dxa"/>
            <w:tcBorders>
              <w:top w:val="single" w:sz="12" w:space="0" w:color="auto"/>
              <w:left w:val="nil"/>
              <w:bottom w:val="single" w:sz="12" w:space="0" w:color="auto"/>
              <w:right w:val="nil"/>
            </w:tcBorders>
            <w:shd w:val="clear" w:color="auto" w:fill="auto"/>
            <w:noWrap/>
            <w:vAlign w:val="center"/>
            <w:hideMark/>
          </w:tcPr>
          <w:p w14:paraId="2F241EDA" w14:textId="77777777" w:rsidR="00713724" w:rsidRPr="00E5704E"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Quintile 5</w:t>
            </w:r>
          </w:p>
        </w:tc>
        <w:tc>
          <w:tcPr>
            <w:tcW w:w="1637" w:type="dxa"/>
            <w:tcBorders>
              <w:left w:val="nil"/>
              <w:bottom w:val="single" w:sz="12" w:space="0" w:color="auto"/>
              <w:right w:val="single" w:sz="12" w:space="0" w:color="auto"/>
            </w:tcBorders>
            <w:shd w:val="clear" w:color="auto" w:fill="auto"/>
            <w:noWrap/>
            <w:vAlign w:val="center"/>
          </w:tcPr>
          <w:p w14:paraId="17C06950" w14:textId="67C831C3" w:rsidR="00713724" w:rsidRPr="00E5704E"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P for trend</w:t>
            </w:r>
          </w:p>
        </w:tc>
      </w:tr>
      <w:tr w:rsidR="00713724" w:rsidRPr="00D15142" w14:paraId="2F039123" w14:textId="77777777" w:rsidTr="001B5008">
        <w:trPr>
          <w:trHeight w:val="360"/>
        </w:trPr>
        <w:tc>
          <w:tcPr>
            <w:tcW w:w="1350" w:type="dxa"/>
            <w:tcBorders>
              <w:top w:val="nil"/>
              <w:left w:val="single" w:sz="12" w:space="0" w:color="auto"/>
              <w:bottom w:val="single" w:sz="12" w:space="0" w:color="auto"/>
              <w:right w:val="nil"/>
            </w:tcBorders>
            <w:shd w:val="clear" w:color="auto" w:fill="auto"/>
            <w:vAlign w:val="center"/>
            <w:hideMark/>
          </w:tcPr>
          <w:p w14:paraId="2B51B875" w14:textId="39130339" w:rsidR="00713724" w:rsidRPr="00D15142" w:rsidRDefault="006A0570" w:rsidP="001B500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Model </w:t>
            </w:r>
            <w:r w:rsidR="000C3828">
              <w:rPr>
                <w:rFonts w:ascii="Times New Roman" w:hAnsi="Times New Roman" w:cs="Times New Roman"/>
                <w:color w:val="000000"/>
                <w:sz w:val="20"/>
                <w:szCs w:val="20"/>
              </w:rPr>
              <w:t>A</w:t>
            </w:r>
          </w:p>
        </w:tc>
        <w:tc>
          <w:tcPr>
            <w:tcW w:w="2448" w:type="dxa"/>
            <w:tcBorders>
              <w:top w:val="nil"/>
              <w:left w:val="nil"/>
              <w:bottom w:val="single" w:sz="12" w:space="0" w:color="auto"/>
              <w:right w:val="nil"/>
            </w:tcBorders>
            <w:shd w:val="clear" w:color="auto" w:fill="auto"/>
            <w:noWrap/>
            <w:vAlign w:val="center"/>
            <w:hideMark/>
          </w:tcPr>
          <w:p w14:paraId="791E261C" w14:textId="77777777" w:rsidR="00713724" w:rsidRPr="00D15142" w:rsidRDefault="0071372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818" w:type="dxa"/>
            <w:tcBorders>
              <w:top w:val="nil"/>
              <w:left w:val="nil"/>
              <w:bottom w:val="single" w:sz="12" w:space="0" w:color="auto"/>
              <w:right w:val="nil"/>
            </w:tcBorders>
            <w:shd w:val="clear" w:color="auto" w:fill="auto"/>
            <w:noWrap/>
            <w:vAlign w:val="bottom"/>
            <w:hideMark/>
          </w:tcPr>
          <w:p w14:paraId="14A8F690" w14:textId="296F75A1" w:rsidR="00713724" w:rsidRPr="00D15142" w:rsidRDefault="0071372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0.87 (0.81, 0.93)</w:t>
            </w:r>
          </w:p>
        </w:tc>
        <w:tc>
          <w:tcPr>
            <w:tcW w:w="1818" w:type="dxa"/>
            <w:tcBorders>
              <w:top w:val="nil"/>
              <w:left w:val="nil"/>
              <w:bottom w:val="single" w:sz="12" w:space="0" w:color="auto"/>
              <w:right w:val="nil"/>
            </w:tcBorders>
            <w:shd w:val="clear" w:color="auto" w:fill="auto"/>
            <w:noWrap/>
            <w:vAlign w:val="bottom"/>
            <w:hideMark/>
          </w:tcPr>
          <w:p w14:paraId="3107A57D" w14:textId="340065C0" w:rsidR="00713724" w:rsidRPr="00D15142" w:rsidRDefault="0071372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0.75 (0.70, 0.82)</w:t>
            </w:r>
          </w:p>
        </w:tc>
        <w:tc>
          <w:tcPr>
            <w:tcW w:w="1818" w:type="dxa"/>
            <w:tcBorders>
              <w:top w:val="nil"/>
              <w:left w:val="nil"/>
              <w:bottom w:val="single" w:sz="12" w:space="0" w:color="auto"/>
              <w:right w:val="nil"/>
            </w:tcBorders>
            <w:shd w:val="clear" w:color="auto" w:fill="auto"/>
            <w:noWrap/>
            <w:vAlign w:val="bottom"/>
            <w:hideMark/>
          </w:tcPr>
          <w:p w14:paraId="0D648893" w14:textId="0E4C3C70" w:rsidR="00713724" w:rsidRPr="00D15142" w:rsidRDefault="0071372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0.71 (0.66, 0.78)</w:t>
            </w:r>
          </w:p>
        </w:tc>
        <w:tc>
          <w:tcPr>
            <w:tcW w:w="1818" w:type="dxa"/>
            <w:tcBorders>
              <w:top w:val="nil"/>
              <w:left w:val="nil"/>
              <w:bottom w:val="single" w:sz="12" w:space="0" w:color="auto"/>
              <w:right w:val="nil"/>
            </w:tcBorders>
            <w:shd w:val="clear" w:color="auto" w:fill="auto"/>
            <w:noWrap/>
            <w:vAlign w:val="bottom"/>
            <w:hideMark/>
          </w:tcPr>
          <w:p w14:paraId="64D832E9" w14:textId="1DB74552" w:rsidR="00713724" w:rsidRPr="00D15142" w:rsidRDefault="0071372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0.63 (0.57, 0.70)</w:t>
            </w:r>
          </w:p>
        </w:tc>
        <w:tc>
          <w:tcPr>
            <w:tcW w:w="1637" w:type="dxa"/>
            <w:tcBorders>
              <w:top w:val="nil"/>
              <w:left w:val="nil"/>
              <w:bottom w:val="single" w:sz="12" w:space="0" w:color="auto"/>
              <w:right w:val="single" w:sz="12" w:space="0" w:color="auto"/>
            </w:tcBorders>
            <w:shd w:val="clear" w:color="auto" w:fill="auto"/>
            <w:noWrap/>
            <w:vAlign w:val="center"/>
            <w:hideMark/>
          </w:tcPr>
          <w:p w14:paraId="552607BC" w14:textId="1AEB09D9" w:rsidR="00713724" w:rsidRPr="00D15142" w:rsidRDefault="0047104D" w:rsidP="001B5008">
            <w:pPr>
              <w:rPr>
                <w:rFonts w:ascii="Times New Roman" w:hAnsi="Times New Roman" w:cs="Times New Roman"/>
                <w:color w:val="000000"/>
                <w:sz w:val="20"/>
                <w:szCs w:val="20"/>
              </w:rPr>
            </w:pPr>
            <w:r>
              <w:rPr>
                <w:rFonts w:ascii="Times New Roman" w:hAnsi="Times New Roman" w:cs="Times New Roman"/>
                <w:color w:val="000000"/>
                <w:sz w:val="20"/>
                <w:szCs w:val="20"/>
              </w:rPr>
              <w:t>&lt;0.001</w:t>
            </w:r>
          </w:p>
        </w:tc>
      </w:tr>
      <w:tr w:rsidR="006A0570" w:rsidRPr="00D15142" w14:paraId="6F82E145" w14:textId="77777777" w:rsidTr="001B5008">
        <w:trPr>
          <w:trHeight w:val="360"/>
        </w:trPr>
        <w:tc>
          <w:tcPr>
            <w:tcW w:w="1350" w:type="dxa"/>
            <w:vMerge w:val="restart"/>
            <w:tcBorders>
              <w:top w:val="single" w:sz="12" w:space="0" w:color="auto"/>
              <w:left w:val="single" w:sz="12" w:space="0" w:color="auto"/>
              <w:right w:val="nil"/>
            </w:tcBorders>
            <w:shd w:val="clear" w:color="auto" w:fill="auto"/>
            <w:vAlign w:val="center"/>
          </w:tcPr>
          <w:p w14:paraId="36E3BD63" w14:textId="77777777" w:rsidR="006A0570" w:rsidRPr="00D15142" w:rsidRDefault="006A0570" w:rsidP="001B5008">
            <w:pPr>
              <w:rPr>
                <w:rFonts w:ascii="Times New Roman" w:hAnsi="Times New Roman" w:cs="Times New Roman"/>
                <w:color w:val="000000"/>
                <w:sz w:val="20"/>
                <w:szCs w:val="20"/>
              </w:rPr>
            </w:pPr>
          </w:p>
        </w:tc>
        <w:tc>
          <w:tcPr>
            <w:tcW w:w="2448" w:type="dxa"/>
            <w:tcBorders>
              <w:top w:val="single" w:sz="12" w:space="0" w:color="auto"/>
              <w:left w:val="nil"/>
              <w:bottom w:val="single" w:sz="12" w:space="0" w:color="auto"/>
              <w:right w:val="nil"/>
            </w:tcBorders>
            <w:shd w:val="clear" w:color="auto" w:fill="auto"/>
            <w:noWrap/>
            <w:vAlign w:val="center"/>
          </w:tcPr>
          <w:p w14:paraId="6B96FCC6" w14:textId="45E58001" w:rsidR="006A0570" w:rsidRPr="001B5008" w:rsidRDefault="006A0570"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Total manganese intake</w:t>
            </w:r>
            <w:r w:rsidR="007B1D7C" w:rsidRPr="00D15142">
              <w:rPr>
                <w:rFonts w:ascii="Times New Roman" w:hAnsi="Times New Roman" w:cs="Times New Roman"/>
                <w:color w:val="000000"/>
                <w:sz w:val="21"/>
                <w:szCs w:val="21"/>
                <w:shd w:val="clear" w:color="auto" w:fill="FFFFFF"/>
              </w:rPr>
              <w:t>*</w:t>
            </w:r>
          </w:p>
        </w:tc>
        <w:tc>
          <w:tcPr>
            <w:tcW w:w="1818" w:type="dxa"/>
            <w:tcBorders>
              <w:top w:val="single" w:sz="12" w:space="0" w:color="auto"/>
              <w:left w:val="nil"/>
              <w:bottom w:val="single" w:sz="12" w:space="0" w:color="auto"/>
              <w:right w:val="nil"/>
            </w:tcBorders>
            <w:shd w:val="clear" w:color="auto" w:fill="auto"/>
            <w:vAlign w:val="center"/>
          </w:tcPr>
          <w:p w14:paraId="1A6C2CBF" w14:textId="77777777" w:rsidR="006A0570" w:rsidRPr="001B5008" w:rsidRDefault="006A0570" w:rsidP="001B5008">
            <w:pPr>
              <w:rPr>
                <w:rFonts w:ascii="Times New Roman" w:hAnsi="Times New Roman" w:cs="Times New Roman"/>
                <w:b/>
                <w:bCs/>
                <w:color w:val="000000"/>
                <w:sz w:val="20"/>
                <w:szCs w:val="20"/>
              </w:rPr>
            </w:pPr>
          </w:p>
        </w:tc>
        <w:tc>
          <w:tcPr>
            <w:tcW w:w="1818" w:type="dxa"/>
            <w:tcBorders>
              <w:top w:val="single" w:sz="12" w:space="0" w:color="auto"/>
              <w:left w:val="nil"/>
              <w:bottom w:val="single" w:sz="12" w:space="0" w:color="auto"/>
              <w:right w:val="nil"/>
            </w:tcBorders>
            <w:shd w:val="clear" w:color="auto" w:fill="auto"/>
            <w:vAlign w:val="center"/>
          </w:tcPr>
          <w:p w14:paraId="42FD55C2" w14:textId="77777777" w:rsidR="006A0570" w:rsidRPr="001B5008" w:rsidRDefault="006A0570" w:rsidP="001B5008">
            <w:pPr>
              <w:rPr>
                <w:rFonts w:ascii="Times New Roman" w:hAnsi="Times New Roman" w:cs="Times New Roman"/>
                <w:b/>
                <w:bCs/>
                <w:color w:val="000000"/>
                <w:sz w:val="20"/>
                <w:szCs w:val="20"/>
              </w:rPr>
            </w:pPr>
          </w:p>
        </w:tc>
        <w:tc>
          <w:tcPr>
            <w:tcW w:w="1818" w:type="dxa"/>
            <w:tcBorders>
              <w:top w:val="single" w:sz="12" w:space="0" w:color="auto"/>
              <w:left w:val="nil"/>
              <w:bottom w:val="single" w:sz="12" w:space="0" w:color="auto"/>
              <w:right w:val="nil"/>
            </w:tcBorders>
            <w:shd w:val="clear" w:color="auto" w:fill="auto"/>
            <w:vAlign w:val="center"/>
          </w:tcPr>
          <w:p w14:paraId="0BCFBA10" w14:textId="77777777" w:rsidR="006A0570" w:rsidRPr="001B5008" w:rsidRDefault="006A0570" w:rsidP="001B5008">
            <w:pPr>
              <w:rPr>
                <w:rFonts w:ascii="Times New Roman" w:hAnsi="Times New Roman" w:cs="Times New Roman"/>
                <w:b/>
                <w:bCs/>
                <w:color w:val="000000"/>
                <w:sz w:val="20"/>
                <w:szCs w:val="20"/>
              </w:rPr>
            </w:pPr>
          </w:p>
        </w:tc>
        <w:tc>
          <w:tcPr>
            <w:tcW w:w="1818" w:type="dxa"/>
            <w:tcBorders>
              <w:top w:val="single" w:sz="12" w:space="0" w:color="auto"/>
              <w:left w:val="nil"/>
              <w:bottom w:val="single" w:sz="12" w:space="0" w:color="auto"/>
              <w:right w:val="nil"/>
            </w:tcBorders>
            <w:shd w:val="clear" w:color="auto" w:fill="auto"/>
            <w:vAlign w:val="center"/>
          </w:tcPr>
          <w:p w14:paraId="59E5585A" w14:textId="7141278B" w:rsidR="006A0570" w:rsidRPr="001B5008" w:rsidRDefault="006A0570" w:rsidP="001B5008">
            <w:pPr>
              <w:rPr>
                <w:rFonts w:ascii="Times New Roman" w:hAnsi="Times New Roman" w:cs="Times New Roman"/>
                <w:b/>
                <w:bCs/>
                <w:color w:val="000000"/>
                <w:sz w:val="20"/>
                <w:szCs w:val="20"/>
              </w:rPr>
            </w:pPr>
          </w:p>
        </w:tc>
        <w:tc>
          <w:tcPr>
            <w:tcW w:w="1637" w:type="dxa"/>
            <w:vMerge w:val="restart"/>
            <w:tcBorders>
              <w:top w:val="single" w:sz="12" w:space="0" w:color="auto"/>
              <w:left w:val="nil"/>
              <w:right w:val="single" w:sz="12" w:space="0" w:color="auto"/>
            </w:tcBorders>
            <w:shd w:val="clear" w:color="auto" w:fill="auto"/>
            <w:noWrap/>
            <w:vAlign w:val="center"/>
          </w:tcPr>
          <w:p w14:paraId="4E7B6948" w14:textId="77777777" w:rsidR="006A0570" w:rsidRPr="00D15142" w:rsidRDefault="006A0570" w:rsidP="001B5008">
            <w:pPr>
              <w:rPr>
                <w:rFonts w:ascii="Times New Roman" w:hAnsi="Times New Roman" w:cs="Times New Roman"/>
                <w:color w:val="000000"/>
                <w:sz w:val="20"/>
                <w:szCs w:val="20"/>
              </w:rPr>
            </w:pPr>
          </w:p>
        </w:tc>
      </w:tr>
      <w:tr w:rsidR="00713724" w:rsidRPr="00D15142" w14:paraId="06D3AA8C" w14:textId="77777777" w:rsidTr="001B5008">
        <w:trPr>
          <w:trHeight w:val="360"/>
        </w:trPr>
        <w:tc>
          <w:tcPr>
            <w:tcW w:w="1350" w:type="dxa"/>
            <w:vMerge/>
            <w:tcBorders>
              <w:left w:val="single" w:sz="12" w:space="0" w:color="auto"/>
              <w:bottom w:val="single" w:sz="12" w:space="0" w:color="auto"/>
              <w:right w:val="nil"/>
            </w:tcBorders>
            <w:shd w:val="clear" w:color="auto" w:fill="auto"/>
            <w:vAlign w:val="center"/>
          </w:tcPr>
          <w:p w14:paraId="0B090669" w14:textId="77777777" w:rsidR="00713724" w:rsidRPr="00D15142" w:rsidRDefault="00713724" w:rsidP="001B5008">
            <w:pPr>
              <w:rPr>
                <w:rFonts w:ascii="Times New Roman" w:hAnsi="Times New Roman" w:cs="Times New Roman"/>
                <w:color w:val="000000"/>
                <w:sz w:val="20"/>
                <w:szCs w:val="20"/>
              </w:rPr>
            </w:pPr>
          </w:p>
        </w:tc>
        <w:tc>
          <w:tcPr>
            <w:tcW w:w="2448" w:type="dxa"/>
            <w:tcBorders>
              <w:top w:val="single" w:sz="12" w:space="0" w:color="auto"/>
              <w:left w:val="nil"/>
              <w:bottom w:val="single" w:sz="12" w:space="0" w:color="auto"/>
              <w:right w:val="nil"/>
            </w:tcBorders>
            <w:shd w:val="clear" w:color="auto" w:fill="auto"/>
            <w:noWrap/>
            <w:vAlign w:val="center"/>
          </w:tcPr>
          <w:p w14:paraId="7447A4CF" w14:textId="77777777" w:rsidR="00713724" w:rsidRPr="001B5008"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Quintile 1</w:t>
            </w:r>
          </w:p>
        </w:tc>
        <w:tc>
          <w:tcPr>
            <w:tcW w:w="1818" w:type="dxa"/>
            <w:tcBorders>
              <w:top w:val="single" w:sz="12" w:space="0" w:color="auto"/>
              <w:left w:val="nil"/>
              <w:bottom w:val="single" w:sz="12" w:space="0" w:color="auto"/>
              <w:right w:val="nil"/>
            </w:tcBorders>
            <w:shd w:val="clear" w:color="auto" w:fill="auto"/>
            <w:noWrap/>
            <w:vAlign w:val="center"/>
          </w:tcPr>
          <w:p w14:paraId="7B8AA204" w14:textId="77777777" w:rsidR="00713724" w:rsidRPr="001B5008"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Quintile 2</w:t>
            </w:r>
          </w:p>
        </w:tc>
        <w:tc>
          <w:tcPr>
            <w:tcW w:w="1818" w:type="dxa"/>
            <w:tcBorders>
              <w:top w:val="single" w:sz="12" w:space="0" w:color="auto"/>
              <w:left w:val="nil"/>
              <w:bottom w:val="single" w:sz="12" w:space="0" w:color="auto"/>
              <w:right w:val="nil"/>
            </w:tcBorders>
            <w:shd w:val="clear" w:color="auto" w:fill="auto"/>
            <w:noWrap/>
            <w:vAlign w:val="center"/>
          </w:tcPr>
          <w:p w14:paraId="1076675F" w14:textId="77777777" w:rsidR="00713724" w:rsidRPr="001B5008"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Quintile 3</w:t>
            </w:r>
          </w:p>
        </w:tc>
        <w:tc>
          <w:tcPr>
            <w:tcW w:w="1818" w:type="dxa"/>
            <w:tcBorders>
              <w:top w:val="single" w:sz="12" w:space="0" w:color="auto"/>
              <w:left w:val="nil"/>
              <w:bottom w:val="single" w:sz="12" w:space="0" w:color="auto"/>
              <w:right w:val="nil"/>
            </w:tcBorders>
            <w:shd w:val="clear" w:color="auto" w:fill="auto"/>
            <w:noWrap/>
            <w:vAlign w:val="center"/>
          </w:tcPr>
          <w:p w14:paraId="29685AFD" w14:textId="77777777" w:rsidR="00713724" w:rsidRPr="001B5008"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Quintile 4</w:t>
            </w:r>
          </w:p>
        </w:tc>
        <w:tc>
          <w:tcPr>
            <w:tcW w:w="1818" w:type="dxa"/>
            <w:tcBorders>
              <w:top w:val="single" w:sz="12" w:space="0" w:color="auto"/>
              <w:left w:val="nil"/>
              <w:bottom w:val="single" w:sz="12" w:space="0" w:color="auto"/>
              <w:right w:val="nil"/>
            </w:tcBorders>
            <w:shd w:val="clear" w:color="auto" w:fill="auto"/>
            <w:noWrap/>
            <w:vAlign w:val="center"/>
          </w:tcPr>
          <w:p w14:paraId="23776D96" w14:textId="77777777" w:rsidR="00713724" w:rsidRPr="001B5008" w:rsidRDefault="00713724" w:rsidP="001B5008">
            <w:pPr>
              <w:rPr>
                <w:rFonts w:ascii="Times New Roman" w:hAnsi="Times New Roman" w:cs="Times New Roman"/>
                <w:b/>
                <w:bCs/>
                <w:color w:val="000000"/>
                <w:sz w:val="20"/>
                <w:szCs w:val="20"/>
              </w:rPr>
            </w:pPr>
            <w:r w:rsidRPr="00E5704E">
              <w:rPr>
                <w:rFonts w:ascii="Times New Roman" w:hAnsi="Times New Roman" w:cs="Times New Roman"/>
                <w:b/>
                <w:bCs/>
                <w:color w:val="000000"/>
                <w:sz w:val="20"/>
                <w:szCs w:val="20"/>
              </w:rPr>
              <w:t>Quintile 5</w:t>
            </w:r>
          </w:p>
        </w:tc>
        <w:tc>
          <w:tcPr>
            <w:tcW w:w="1637" w:type="dxa"/>
            <w:vMerge/>
            <w:tcBorders>
              <w:left w:val="nil"/>
              <w:bottom w:val="single" w:sz="12" w:space="0" w:color="auto"/>
              <w:right w:val="single" w:sz="12" w:space="0" w:color="auto"/>
            </w:tcBorders>
            <w:shd w:val="clear" w:color="auto" w:fill="auto"/>
            <w:noWrap/>
            <w:vAlign w:val="center"/>
          </w:tcPr>
          <w:p w14:paraId="37B3C685" w14:textId="77777777" w:rsidR="00713724" w:rsidRPr="00D15142" w:rsidRDefault="00713724" w:rsidP="001B5008">
            <w:pPr>
              <w:rPr>
                <w:rFonts w:ascii="Times New Roman" w:hAnsi="Times New Roman" w:cs="Times New Roman"/>
                <w:color w:val="000000"/>
                <w:sz w:val="20"/>
                <w:szCs w:val="20"/>
              </w:rPr>
            </w:pPr>
          </w:p>
        </w:tc>
      </w:tr>
      <w:tr w:rsidR="004D71D0" w:rsidRPr="00D15142" w14:paraId="3CABA860" w14:textId="77777777" w:rsidTr="001B5008">
        <w:trPr>
          <w:trHeight w:val="360"/>
        </w:trPr>
        <w:tc>
          <w:tcPr>
            <w:tcW w:w="1350" w:type="dxa"/>
            <w:tcBorders>
              <w:top w:val="nil"/>
              <w:left w:val="single" w:sz="12" w:space="0" w:color="auto"/>
              <w:bottom w:val="single" w:sz="12" w:space="0" w:color="auto"/>
              <w:right w:val="nil"/>
            </w:tcBorders>
            <w:shd w:val="clear" w:color="auto" w:fill="auto"/>
            <w:vAlign w:val="center"/>
            <w:hideMark/>
          </w:tcPr>
          <w:p w14:paraId="01426241" w14:textId="106C8CB8" w:rsidR="004D71D0" w:rsidRPr="00D15142" w:rsidRDefault="004D71D0"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 xml:space="preserve">Model </w:t>
            </w:r>
            <w:r w:rsidR="000C3828">
              <w:rPr>
                <w:rFonts w:ascii="Times New Roman" w:hAnsi="Times New Roman" w:cs="Times New Roman"/>
                <w:color w:val="000000"/>
                <w:sz w:val="20"/>
                <w:szCs w:val="20"/>
              </w:rPr>
              <w:t>B</w:t>
            </w:r>
          </w:p>
        </w:tc>
        <w:tc>
          <w:tcPr>
            <w:tcW w:w="2448" w:type="dxa"/>
            <w:tcBorders>
              <w:top w:val="nil"/>
              <w:left w:val="nil"/>
              <w:bottom w:val="single" w:sz="12" w:space="0" w:color="auto"/>
              <w:right w:val="nil"/>
            </w:tcBorders>
            <w:shd w:val="clear" w:color="auto" w:fill="auto"/>
            <w:noWrap/>
            <w:vAlign w:val="center"/>
            <w:hideMark/>
          </w:tcPr>
          <w:p w14:paraId="6ABFFD3A" w14:textId="77777777" w:rsidR="004D71D0" w:rsidRPr="00D15142" w:rsidRDefault="004D71D0"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818" w:type="dxa"/>
            <w:tcBorders>
              <w:top w:val="nil"/>
              <w:left w:val="nil"/>
              <w:bottom w:val="single" w:sz="12" w:space="0" w:color="auto"/>
              <w:right w:val="nil"/>
            </w:tcBorders>
            <w:shd w:val="clear" w:color="auto" w:fill="auto"/>
            <w:noWrap/>
            <w:vAlign w:val="bottom"/>
            <w:hideMark/>
          </w:tcPr>
          <w:p w14:paraId="62627AF4" w14:textId="2F5F26F7" w:rsidR="004D71D0" w:rsidRPr="00D15142" w:rsidRDefault="004D71D0"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0.85 (0.79, 0.92)</w:t>
            </w:r>
          </w:p>
        </w:tc>
        <w:tc>
          <w:tcPr>
            <w:tcW w:w="1818" w:type="dxa"/>
            <w:tcBorders>
              <w:top w:val="nil"/>
              <w:left w:val="nil"/>
              <w:bottom w:val="single" w:sz="12" w:space="0" w:color="auto"/>
              <w:right w:val="nil"/>
            </w:tcBorders>
            <w:shd w:val="clear" w:color="auto" w:fill="auto"/>
            <w:noWrap/>
            <w:vAlign w:val="bottom"/>
            <w:hideMark/>
          </w:tcPr>
          <w:p w14:paraId="7713C29F" w14:textId="7066AD71" w:rsidR="004D71D0" w:rsidRPr="00D15142" w:rsidRDefault="004D71D0"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0.77 (0.71, 0.83)</w:t>
            </w:r>
          </w:p>
        </w:tc>
        <w:tc>
          <w:tcPr>
            <w:tcW w:w="1818" w:type="dxa"/>
            <w:tcBorders>
              <w:top w:val="nil"/>
              <w:left w:val="nil"/>
              <w:bottom w:val="single" w:sz="12" w:space="0" w:color="auto"/>
              <w:right w:val="nil"/>
            </w:tcBorders>
            <w:shd w:val="clear" w:color="auto" w:fill="auto"/>
            <w:noWrap/>
            <w:vAlign w:val="bottom"/>
            <w:hideMark/>
          </w:tcPr>
          <w:p w14:paraId="4C1E41C0" w14:textId="2E18AE7B" w:rsidR="004D71D0" w:rsidRPr="00D15142" w:rsidRDefault="004D71D0"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w:t>
            </w:r>
            <w:r w:rsidR="00EA7157">
              <w:rPr>
                <w:rFonts w:ascii="Times New Roman" w:hAnsi="Times New Roman" w:cs="Times New Roman"/>
                <w:color w:val="000000"/>
                <w:sz w:val="20"/>
                <w:szCs w:val="20"/>
              </w:rPr>
              <w:t>0</w:t>
            </w:r>
            <w:r w:rsidRPr="001B5008">
              <w:rPr>
                <w:rFonts w:ascii="Times New Roman" w:hAnsi="Times New Roman" w:cs="Times New Roman"/>
                <w:color w:val="000000"/>
                <w:sz w:val="20"/>
                <w:szCs w:val="20"/>
              </w:rPr>
              <w:t xml:space="preserve"> (0.65, 0.76)</w:t>
            </w:r>
          </w:p>
        </w:tc>
        <w:tc>
          <w:tcPr>
            <w:tcW w:w="1818" w:type="dxa"/>
            <w:tcBorders>
              <w:top w:val="nil"/>
              <w:left w:val="nil"/>
              <w:bottom w:val="single" w:sz="12" w:space="0" w:color="auto"/>
              <w:right w:val="nil"/>
            </w:tcBorders>
            <w:shd w:val="clear" w:color="auto" w:fill="auto"/>
            <w:noWrap/>
            <w:vAlign w:val="bottom"/>
            <w:hideMark/>
          </w:tcPr>
          <w:p w14:paraId="3FCD437C" w14:textId="03EA63DA" w:rsidR="004D71D0" w:rsidRPr="00D15142" w:rsidRDefault="004D71D0"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0.63 (0.57, 0.69)</w:t>
            </w:r>
          </w:p>
        </w:tc>
        <w:tc>
          <w:tcPr>
            <w:tcW w:w="1637" w:type="dxa"/>
            <w:tcBorders>
              <w:top w:val="nil"/>
              <w:left w:val="nil"/>
              <w:bottom w:val="single" w:sz="12" w:space="0" w:color="auto"/>
              <w:right w:val="single" w:sz="12" w:space="0" w:color="auto"/>
            </w:tcBorders>
            <w:shd w:val="clear" w:color="auto" w:fill="auto"/>
            <w:noWrap/>
            <w:vAlign w:val="center"/>
            <w:hideMark/>
          </w:tcPr>
          <w:p w14:paraId="40A2B2A1" w14:textId="77777777" w:rsidR="004D71D0" w:rsidRPr="00D15142" w:rsidRDefault="004D71D0"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bl>
    <w:p w14:paraId="20673535" w14:textId="77777777" w:rsidR="0090384D" w:rsidRPr="00D15142" w:rsidRDefault="0090384D" w:rsidP="0090384D">
      <w:pPr>
        <w:spacing w:line="480" w:lineRule="auto"/>
        <w:jc w:val="both"/>
        <w:rPr>
          <w:rFonts w:ascii="Times New Roman" w:hAnsi="Times New Roman" w:cs="Times New Roman"/>
          <w:sz w:val="20"/>
          <w:szCs w:val="20"/>
        </w:rPr>
      </w:pPr>
    </w:p>
    <w:p w14:paraId="4114CE68" w14:textId="4E125E70" w:rsidR="00646A2B" w:rsidRPr="00D15142" w:rsidRDefault="0090384D" w:rsidP="00646A2B">
      <w:pPr>
        <w:spacing w:line="480" w:lineRule="auto"/>
        <w:jc w:val="both"/>
        <w:rPr>
          <w:rFonts w:ascii="Times New Roman" w:hAnsi="Times New Roman" w:cs="Times New Roman"/>
        </w:rPr>
      </w:pPr>
      <w:r w:rsidRPr="00D15142">
        <w:rPr>
          <w:rFonts w:ascii="Times New Roman" w:hAnsi="Times New Roman" w:cs="Times New Roman"/>
        </w:rPr>
        <w:t xml:space="preserve">Both models were adjusted for </w:t>
      </w:r>
      <w:r w:rsidR="00B471BF" w:rsidRPr="00E74BDB">
        <w:rPr>
          <w:rFonts w:ascii="Times New Roman" w:hAnsi="Times New Roman" w:cs="Times New Roman"/>
        </w:rPr>
        <w:t>age, race/ethnicity, total energy intake, region of residence at baseline, family income, education, smoking status, alcohol intake, systolic blood pressure, physical activity, family diabetes history, hormone usage, use of antihypertensive medication</w:t>
      </w:r>
      <w:r w:rsidR="00B471BF">
        <w:rPr>
          <w:rFonts w:ascii="Times New Roman" w:hAnsi="Times New Roman" w:cs="Times New Roman"/>
        </w:rPr>
        <w:t>, and BMI</w:t>
      </w:r>
      <w:r w:rsidR="00471310">
        <w:rPr>
          <w:rFonts w:ascii="Times New Roman" w:hAnsi="Times New Roman" w:cs="Times New Roman"/>
        </w:rPr>
        <w:t>.</w:t>
      </w:r>
    </w:p>
    <w:p w14:paraId="313DFC31" w14:textId="77777777"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vertAlign w:val="superscript"/>
        </w:rPr>
        <w:t xml:space="preserve"> </w:t>
      </w:r>
      <w:r w:rsidRPr="00D15142">
        <w:rPr>
          <w:rFonts w:ascii="Times New Roman" w:hAnsi="Times New Roman" w:cs="Times New Roman"/>
        </w:rPr>
        <w:t>Total manganese intake was calculated by adding energy-unadjusted dietary manganese and supplemental manganese intake</w:t>
      </w:r>
    </w:p>
    <w:p w14:paraId="3200B134" w14:textId="77777777" w:rsidR="0090384D" w:rsidRPr="00D15142" w:rsidRDefault="0090384D" w:rsidP="0090384D">
      <w:pPr>
        <w:rPr>
          <w:rFonts w:ascii="Times New Roman" w:hAnsi="Times New Roman" w:cs="Times New Roman"/>
        </w:rPr>
      </w:pPr>
      <w:r w:rsidRPr="00D15142">
        <w:rPr>
          <w:rFonts w:ascii="Times New Roman" w:hAnsi="Times New Roman" w:cs="Times New Roman"/>
        </w:rPr>
        <w:br w:type="page"/>
      </w:r>
    </w:p>
    <w:p w14:paraId="5F9AE3B7" w14:textId="17C204BD"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lastRenderedPageBreak/>
        <w:t xml:space="preserve">Supplemental Table </w:t>
      </w:r>
      <w:r w:rsidR="00D96963">
        <w:rPr>
          <w:rFonts w:ascii="Times New Roman" w:hAnsi="Times New Roman" w:cs="Times New Roman"/>
        </w:rPr>
        <w:t>6</w:t>
      </w:r>
      <w:r w:rsidRPr="00D15142">
        <w:rPr>
          <w:rFonts w:ascii="Times New Roman" w:hAnsi="Times New Roman" w:cs="Times New Roman"/>
        </w:rPr>
        <w:t xml:space="preserve"> Hazard ratios with 95% CIs of type 2 diabetes according to quintiles of energy-adjusted dietary manganese among postmenopausal women enrolled in the Women’s Health Initiative Clinical Trial stratified by the Diet Modification Trial status (not randomized, dietary intervention, or clinical trial control)</w:t>
      </w:r>
    </w:p>
    <w:tbl>
      <w:tblPr>
        <w:tblW w:w="12960" w:type="dxa"/>
        <w:tblInd w:w="-15" w:type="dxa"/>
        <w:tblLayout w:type="fixed"/>
        <w:tblLook w:val="04A0" w:firstRow="1" w:lastRow="0" w:firstColumn="1" w:lastColumn="0" w:noHBand="0" w:noVBand="1"/>
      </w:tblPr>
      <w:tblGrid>
        <w:gridCol w:w="2970"/>
        <w:gridCol w:w="1692"/>
        <w:gridCol w:w="1692"/>
        <w:gridCol w:w="1692"/>
        <w:gridCol w:w="1692"/>
        <w:gridCol w:w="1692"/>
        <w:gridCol w:w="1530"/>
      </w:tblGrid>
      <w:tr w:rsidR="002644C4" w:rsidRPr="00D15142" w14:paraId="4A78935D" w14:textId="77777777" w:rsidTr="002644C4">
        <w:trPr>
          <w:trHeight w:val="360"/>
        </w:trPr>
        <w:tc>
          <w:tcPr>
            <w:tcW w:w="2970" w:type="dxa"/>
            <w:tcBorders>
              <w:top w:val="single" w:sz="12" w:space="0" w:color="auto"/>
              <w:left w:val="single" w:sz="12" w:space="0" w:color="auto"/>
              <w:right w:val="nil"/>
            </w:tcBorders>
            <w:shd w:val="clear" w:color="auto" w:fill="auto"/>
            <w:noWrap/>
            <w:vAlign w:val="center"/>
          </w:tcPr>
          <w:p w14:paraId="541EDCCA" w14:textId="093C745F" w:rsidR="002644C4" w:rsidRPr="00D15142" w:rsidRDefault="002644C4" w:rsidP="003B108F">
            <w:pPr>
              <w:jc w:val="center"/>
              <w:rPr>
                <w:rFonts w:ascii="Times New Roman" w:hAnsi="Times New Roman" w:cs="Times New Roman"/>
                <w:b/>
                <w:bCs/>
                <w:color w:val="000000"/>
                <w:sz w:val="20"/>
                <w:szCs w:val="20"/>
              </w:rPr>
            </w:pPr>
          </w:p>
        </w:tc>
        <w:tc>
          <w:tcPr>
            <w:tcW w:w="1692" w:type="dxa"/>
            <w:tcBorders>
              <w:top w:val="single" w:sz="12" w:space="0" w:color="auto"/>
              <w:left w:val="nil"/>
              <w:bottom w:val="single" w:sz="12" w:space="0" w:color="auto"/>
              <w:right w:val="nil"/>
            </w:tcBorders>
            <w:shd w:val="clear" w:color="auto" w:fill="auto"/>
            <w:noWrap/>
            <w:vAlign w:val="center"/>
          </w:tcPr>
          <w:p w14:paraId="00A2C5F2" w14:textId="77777777" w:rsidR="002644C4" w:rsidRPr="00D15142" w:rsidRDefault="002644C4" w:rsidP="003B108F">
            <w:pPr>
              <w:jc w:val="cente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Energy-adjusted dietary manganese</w:t>
            </w:r>
          </w:p>
        </w:tc>
        <w:tc>
          <w:tcPr>
            <w:tcW w:w="1692" w:type="dxa"/>
            <w:tcBorders>
              <w:top w:val="single" w:sz="12" w:space="0" w:color="auto"/>
              <w:left w:val="nil"/>
              <w:bottom w:val="single" w:sz="12" w:space="0" w:color="auto"/>
              <w:right w:val="nil"/>
            </w:tcBorders>
            <w:shd w:val="clear" w:color="auto" w:fill="auto"/>
            <w:vAlign w:val="center"/>
          </w:tcPr>
          <w:p w14:paraId="7F90756E" w14:textId="77777777" w:rsidR="002644C4" w:rsidRPr="00D15142" w:rsidRDefault="002644C4" w:rsidP="003B108F">
            <w:pPr>
              <w:jc w:val="center"/>
              <w:rPr>
                <w:rFonts w:ascii="Times New Roman" w:hAnsi="Times New Roman" w:cs="Times New Roman"/>
                <w:b/>
                <w:bCs/>
                <w:color w:val="000000"/>
                <w:sz w:val="20"/>
                <w:szCs w:val="20"/>
              </w:rPr>
            </w:pPr>
          </w:p>
        </w:tc>
        <w:tc>
          <w:tcPr>
            <w:tcW w:w="1692" w:type="dxa"/>
            <w:tcBorders>
              <w:top w:val="single" w:sz="12" w:space="0" w:color="auto"/>
              <w:left w:val="nil"/>
              <w:bottom w:val="single" w:sz="12" w:space="0" w:color="auto"/>
              <w:right w:val="nil"/>
            </w:tcBorders>
            <w:shd w:val="clear" w:color="auto" w:fill="auto"/>
            <w:vAlign w:val="center"/>
          </w:tcPr>
          <w:p w14:paraId="63F5F6B8" w14:textId="77777777" w:rsidR="002644C4" w:rsidRPr="00D15142" w:rsidRDefault="002644C4" w:rsidP="003B108F">
            <w:pPr>
              <w:jc w:val="center"/>
              <w:rPr>
                <w:rFonts w:ascii="Times New Roman" w:hAnsi="Times New Roman" w:cs="Times New Roman"/>
                <w:b/>
                <w:bCs/>
                <w:color w:val="000000"/>
                <w:sz w:val="20"/>
                <w:szCs w:val="20"/>
              </w:rPr>
            </w:pPr>
          </w:p>
        </w:tc>
        <w:tc>
          <w:tcPr>
            <w:tcW w:w="1692" w:type="dxa"/>
            <w:tcBorders>
              <w:top w:val="single" w:sz="12" w:space="0" w:color="auto"/>
              <w:left w:val="nil"/>
              <w:bottom w:val="single" w:sz="12" w:space="0" w:color="auto"/>
              <w:right w:val="nil"/>
            </w:tcBorders>
            <w:shd w:val="clear" w:color="auto" w:fill="auto"/>
            <w:vAlign w:val="center"/>
          </w:tcPr>
          <w:p w14:paraId="6E06DCAA" w14:textId="77777777" w:rsidR="002644C4" w:rsidRPr="00D15142" w:rsidRDefault="002644C4" w:rsidP="003B108F">
            <w:pPr>
              <w:jc w:val="center"/>
              <w:rPr>
                <w:rFonts w:ascii="Times New Roman" w:hAnsi="Times New Roman" w:cs="Times New Roman"/>
                <w:b/>
                <w:bCs/>
                <w:color w:val="000000"/>
                <w:sz w:val="20"/>
                <w:szCs w:val="20"/>
              </w:rPr>
            </w:pPr>
          </w:p>
        </w:tc>
        <w:tc>
          <w:tcPr>
            <w:tcW w:w="1692" w:type="dxa"/>
            <w:tcBorders>
              <w:top w:val="single" w:sz="12" w:space="0" w:color="auto"/>
              <w:left w:val="nil"/>
              <w:bottom w:val="single" w:sz="12" w:space="0" w:color="auto"/>
              <w:right w:val="nil"/>
            </w:tcBorders>
            <w:shd w:val="clear" w:color="auto" w:fill="auto"/>
            <w:vAlign w:val="center"/>
          </w:tcPr>
          <w:p w14:paraId="3F090E25" w14:textId="4E8FE075" w:rsidR="002644C4" w:rsidRPr="00D15142" w:rsidRDefault="002644C4" w:rsidP="003B108F">
            <w:pPr>
              <w:jc w:val="center"/>
              <w:rPr>
                <w:rFonts w:ascii="Times New Roman" w:hAnsi="Times New Roman" w:cs="Times New Roman"/>
                <w:b/>
                <w:bCs/>
                <w:color w:val="000000"/>
                <w:sz w:val="20"/>
                <w:szCs w:val="20"/>
              </w:rPr>
            </w:pPr>
          </w:p>
        </w:tc>
        <w:tc>
          <w:tcPr>
            <w:tcW w:w="1530" w:type="dxa"/>
            <w:tcBorders>
              <w:top w:val="single" w:sz="12" w:space="0" w:color="auto"/>
              <w:left w:val="nil"/>
              <w:right w:val="single" w:sz="12" w:space="0" w:color="auto"/>
            </w:tcBorders>
            <w:shd w:val="clear" w:color="auto" w:fill="auto"/>
            <w:noWrap/>
            <w:vAlign w:val="center"/>
          </w:tcPr>
          <w:p w14:paraId="59707655" w14:textId="6F490C58" w:rsidR="002644C4" w:rsidRPr="00D15142" w:rsidRDefault="002644C4" w:rsidP="003B108F">
            <w:pPr>
              <w:jc w:val="center"/>
              <w:rPr>
                <w:rFonts w:ascii="Times New Roman" w:hAnsi="Times New Roman" w:cs="Times New Roman"/>
                <w:b/>
                <w:bCs/>
                <w:color w:val="000000"/>
                <w:sz w:val="20"/>
                <w:szCs w:val="20"/>
              </w:rPr>
            </w:pPr>
          </w:p>
        </w:tc>
      </w:tr>
      <w:tr w:rsidR="002644C4" w:rsidRPr="00D15142" w14:paraId="2EB04F33" w14:textId="77777777" w:rsidTr="002644C4">
        <w:trPr>
          <w:trHeight w:val="360"/>
        </w:trPr>
        <w:tc>
          <w:tcPr>
            <w:tcW w:w="2970" w:type="dxa"/>
            <w:tcBorders>
              <w:left w:val="single" w:sz="12" w:space="0" w:color="auto"/>
              <w:bottom w:val="single" w:sz="12" w:space="0" w:color="auto"/>
              <w:right w:val="nil"/>
            </w:tcBorders>
            <w:shd w:val="clear" w:color="auto" w:fill="auto"/>
            <w:noWrap/>
            <w:vAlign w:val="center"/>
            <w:hideMark/>
          </w:tcPr>
          <w:p w14:paraId="0EBA33A0" w14:textId="74F80ABF" w:rsidR="002644C4" w:rsidRPr="00D15142" w:rsidRDefault="002644C4" w:rsidP="002644C4">
            <w:pPr>
              <w:jc w:val="cente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Population</w:t>
            </w:r>
          </w:p>
        </w:tc>
        <w:tc>
          <w:tcPr>
            <w:tcW w:w="1692" w:type="dxa"/>
            <w:tcBorders>
              <w:top w:val="single" w:sz="12" w:space="0" w:color="auto"/>
              <w:left w:val="nil"/>
              <w:bottom w:val="single" w:sz="12" w:space="0" w:color="auto"/>
              <w:right w:val="nil"/>
            </w:tcBorders>
            <w:shd w:val="clear" w:color="auto" w:fill="auto"/>
            <w:noWrap/>
            <w:vAlign w:val="center"/>
            <w:hideMark/>
          </w:tcPr>
          <w:p w14:paraId="185B36A0" w14:textId="77777777" w:rsidR="002644C4" w:rsidRPr="00D15142" w:rsidRDefault="002644C4" w:rsidP="002644C4">
            <w:pPr>
              <w:jc w:val="cente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1</w:t>
            </w:r>
          </w:p>
        </w:tc>
        <w:tc>
          <w:tcPr>
            <w:tcW w:w="1692" w:type="dxa"/>
            <w:tcBorders>
              <w:top w:val="single" w:sz="12" w:space="0" w:color="auto"/>
              <w:left w:val="nil"/>
              <w:bottom w:val="single" w:sz="12" w:space="0" w:color="auto"/>
              <w:right w:val="nil"/>
            </w:tcBorders>
            <w:shd w:val="clear" w:color="auto" w:fill="auto"/>
            <w:noWrap/>
            <w:vAlign w:val="center"/>
            <w:hideMark/>
          </w:tcPr>
          <w:p w14:paraId="7E4B661F" w14:textId="77777777" w:rsidR="002644C4" w:rsidRPr="00D15142" w:rsidRDefault="002644C4" w:rsidP="002644C4">
            <w:pPr>
              <w:jc w:val="cente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2</w:t>
            </w:r>
          </w:p>
        </w:tc>
        <w:tc>
          <w:tcPr>
            <w:tcW w:w="1692" w:type="dxa"/>
            <w:tcBorders>
              <w:top w:val="single" w:sz="12" w:space="0" w:color="auto"/>
              <w:left w:val="nil"/>
              <w:bottom w:val="single" w:sz="12" w:space="0" w:color="auto"/>
              <w:right w:val="nil"/>
            </w:tcBorders>
            <w:shd w:val="clear" w:color="auto" w:fill="auto"/>
            <w:noWrap/>
            <w:vAlign w:val="center"/>
            <w:hideMark/>
          </w:tcPr>
          <w:p w14:paraId="2D99B6D6" w14:textId="77777777" w:rsidR="002644C4" w:rsidRPr="00D15142" w:rsidRDefault="002644C4" w:rsidP="002644C4">
            <w:pPr>
              <w:jc w:val="cente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3</w:t>
            </w:r>
          </w:p>
        </w:tc>
        <w:tc>
          <w:tcPr>
            <w:tcW w:w="1692" w:type="dxa"/>
            <w:tcBorders>
              <w:top w:val="single" w:sz="12" w:space="0" w:color="auto"/>
              <w:left w:val="nil"/>
              <w:bottom w:val="single" w:sz="12" w:space="0" w:color="auto"/>
              <w:right w:val="nil"/>
            </w:tcBorders>
            <w:shd w:val="clear" w:color="auto" w:fill="auto"/>
            <w:noWrap/>
            <w:vAlign w:val="center"/>
            <w:hideMark/>
          </w:tcPr>
          <w:p w14:paraId="7D080814" w14:textId="77777777" w:rsidR="002644C4" w:rsidRPr="00D15142" w:rsidRDefault="002644C4" w:rsidP="002644C4">
            <w:pPr>
              <w:jc w:val="cente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4</w:t>
            </w:r>
          </w:p>
        </w:tc>
        <w:tc>
          <w:tcPr>
            <w:tcW w:w="1692" w:type="dxa"/>
            <w:tcBorders>
              <w:top w:val="single" w:sz="12" w:space="0" w:color="auto"/>
              <w:left w:val="nil"/>
              <w:bottom w:val="single" w:sz="12" w:space="0" w:color="auto"/>
              <w:right w:val="nil"/>
            </w:tcBorders>
            <w:shd w:val="clear" w:color="auto" w:fill="auto"/>
            <w:noWrap/>
            <w:vAlign w:val="center"/>
            <w:hideMark/>
          </w:tcPr>
          <w:p w14:paraId="382AED63" w14:textId="77777777" w:rsidR="002644C4" w:rsidRPr="00D15142" w:rsidRDefault="002644C4" w:rsidP="002644C4">
            <w:pPr>
              <w:jc w:val="cente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5</w:t>
            </w:r>
          </w:p>
        </w:tc>
        <w:tc>
          <w:tcPr>
            <w:tcW w:w="1530" w:type="dxa"/>
            <w:tcBorders>
              <w:left w:val="nil"/>
              <w:bottom w:val="single" w:sz="12" w:space="0" w:color="auto"/>
              <w:right w:val="single" w:sz="12" w:space="0" w:color="auto"/>
            </w:tcBorders>
            <w:shd w:val="clear" w:color="auto" w:fill="auto"/>
            <w:noWrap/>
            <w:vAlign w:val="center"/>
            <w:hideMark/>
          </w:tcPr>
          <w:p w14:paraId="61E1CE32" w14:textId="53BB4012" w:rsidR="002644C4" w:rsidRPr="00D15142" w:rsidRDefault="002644C4" w:rsidP="002644C4">
            <w:pPr>
              <w:jc w:val="cente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P for trend</w:t>
            </w:r>
          </w:p>
        </w:tc>
      </w:tr>
      <w:tr w:rsidR="002644C4" w:rsidRPr="00D15142" w14:paraId="59E789F9" w14:textId="77777777" w:rsidTr="001B5008">
        <w:trPr>
          <w:trHeight w:val="360"/>
        </w:trPr>
        <w:tc>
          <w:tcPr>
            <w:tcW w:w="2970" w:type="dxa"/>
            <w:tcBorders>
              <w:top w:val="nil"/>
              <w:left w:val="single" w:sz="12" w:space="0" w:color="auto"/>
              <w:bottom w:val="nil"/>
              <w:right w:val="nil"/>
            </w:tcBorders>
            <w:shd w:val="clear" w:color="auto" w:fill="auto"/>
            <w:noWrap/>
            <w:vAlign w:val="center"/>
            <w:hideMark/>
          </w:tcPr>
          <w:p w14:paraId="3BB7A639" w14:textId="14ABD6AC" w:rsidR="002644C4" w:rsidRPr="00D15142" w:rsidRDefault="002644C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Not randomized</w:t>
            </w:r>
            <w:r>
              <w:rPr>
                <w:rFonts w:ascii="Times New Roman" w:hAnsi="Times New Roman" w:cs="Times New Roman"/>
                <w:color w:val="000000"/>
                <w:sz w:val="20"/>
                <w:szCs w:val="20"/>
              </w:rPr>
              <w:t xml:space="preserve"> </w:t>
            </w:r>
            <w:r w:rsidRPr="00D15142">
              <w:rPr>
                <w:rFonts w:ascii="Times New Roman" w:hAnsi="Times New Roman" w:cs="Times New Roman"/>
                <w:color w:val="000000"/>
                <w:sz w:val="20"/>
                <w:szCs w:val="20"/>
              </w:rPr>
              <w:t>(N = 16,9</w:t>
            </w:r>
            <w:r>
              <w:rPr>
                <w:rFonts w:ascii="Times New Roman" w:hAnsi="Times New Roman" w:cs="Times New Roman"/>
                <w:color w:val="000000"/>
                <w:sz w:val="20"/>
                <w:szCs w:val="20"/>
              </w:rPr>
              <w:t>24</w:t>
            </w:r>
            <w:r w:rsidRPr="00D15142">
              <w:rPr>
                <w:rFonts w:ascii="Times New Roman" w:hAnsi="Times New Roman" w:cs="Times New Roman"/>
                <w:color w:val="000000"/>
                <w:sz w:val="20"/>
                <w:szCs w:val="20"/>
              </w:rPr>
              <w:t>)</w:t>
            </w:r>
          </w:p>
        </w:tc>
        <w:tc>
          <w:tcPr>
            <w:tcW w:w="1692" w:type="dxa"/>
            <w:tcBorders>
              <w:top w:val="nil"/>
              <w:left w:val="nil"/>
              <w:bottom w:val="nil"/>
              <w:right w:val="nil"/>
            </w:tcBorders>
            <w:shd w:val="clear" w:color="auto" w:fill="auto"/>
            <w:noWrap/>
            <w:vAlign w:val="center"/>
            <w:hideMark/>
          </w:tcPr>
          <w:p w14:paraId="0F70B373" w14:textId="77777777" w:rsidR="002644C4" w:rsidRPr="00D15142" w:rsidRDefault="002644C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692" w:type="dxa"/>
            <w:tcBorders>
              <w:top w:val="nil"/>
              <w:left w:val="nil"/>
              <w:bottom w:val="nil"/>
              <w:right w:val="nil"/>
            </w:tcBorders>
            <w:shd w:val="clear" w:color="auto" w:fill="auto"/>
            <w:noWrap/>
            <w:vAlign w:val="center"/>
            <w:hideMark/>
          </w:tcPr>
          <w:p w14:paraId="71A0F4FA" w14:textId="1F5752DD"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0.81 (0.69</w:t>
            </w:r>
            <w:r>
              <w:rPr>
                <w:rFonts w:ascii="Times New Roman" w:hAnsi="Times New Roman" w:cs="Times New Roman"/>
                <w:color w:val="000000"/>
                <w:sz w:val="20"/>
                <w:szCs w:val="20"/>
              </w:rPr>
              <w:t xml:space="preserve">, </w:t>
            </w:r>
            <w:r w:rsidRPr="001B5008">
              <w:rPr>
                <w:rFonts w:ascii="Times New Roman" w:hAnsi="Times New Roman" w:cs="Times New Roman"/>
                <w:color w:val="000000"/>
                <w:sz w:val="20"/>
                <w:szCs w:val="20"/>
              </w:rPr>
              <w:t>0.94)</w:t>
            </w:r>
          </w:p>
        </w:tc>
        <w:tc>
          <w:tcPr>
            <w:tcW w:w="1692" w:type="dxa"/>
            <w:tcBorders>
              <w:top w:val="nil"/>
              <w:left w:val="nil"/>
              <w:bottom w:val="nil"/>
              <w:right w:val="nil"/>
            </w:tcBorders>
            <w:shd w:val="clear" w:color="auto" w:fill="auto"/>
            <w:noWrap/>
            <w:vAlign w:val="center"/>
            <w:hideMark/>
          </w:tcPr>
          <w:p w14:paraId="46E30F7C" w14:textId="74129B9C"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0.86 (0.74</w:t>
            </w:r>
            <w:r>
              <w:rPr>
                <w:rFonts w:ascii="Times New Roman" w:hAnsi="Times New Roman" w:cs="Times New Roman"/>
                <w:color w:val="000000"/>
                <w:sz w:val="20"/>
                <w:szCs w:val="20"/>
              </w:rPr>
              <w:t xml:space="preserve">, </w:t>
            </w:r>
            <w:r w:rsidRPr="001B5008">
              <w:rPr>
                <w:rFonts w:ascii="Times New Roman" w:hAnsi="Times New Roman" w:cs="Times New Roman"/>
                <w:color w:val="000000"/>
                <w:sz w:val="20"/>
                <w:szCs w:val="20"/>
              </w:rPr>
              <w:t>1</w:t>
            </w:r>
            <w:r>
              <w:rPr>
                <w:rFonts w:ascii="Times New Roman" w:hAnsi="Times New Roman" w:cs="Times New Roman"/>
                <w:color w:val="000000"/>
                <w:sz w:val="20"/>
                <w:szCs w:val="20"/>
              </w:rPr>
              <w:t>.00</w:t>
            </w:r>
            <w:r w:rsidRPr="001B5008">
              <w:rPr>
                <w:rFonts w:ascii="Times New Roman" w:hAnsi="Times New Roman" w:cs="Times New Roman"/>
                <w:color w:val="000000"/>
                <w:sz w:val="20"/>
                <w:szCs w:val="20"/>
              </w:rPr>
              <w:t>)</w:t>
            </w:r>
          </w:p>
        </w:tc>
        <w:tc>
          <w:tcPr>
            <w:tcW w:w="1692" w:type="dxa"/>
            <w:tcBorders>
              <w:top w:val="nil"/>
              <w:left w:val="nil"/>
              <w:bottom w:val="nil"/>
              <w:right w:val="nil"/>
            </w:tcBorders>
            <w:shd w:val="clear" w:color="auto" w:fill="auto"/>
            <w:noWrap/>
            <w:vAlign w:val="center"/>
            <w:hideMark/>
          </w:tcPr>
          <w:p w14:paraId="0FD5DAD9" w14:textId="08E899C6"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w:t>
            </w:r>
            <w:r>
              <w:rPr>
                <w:rFonts w:ascii="Times New Roman" w:hAnsi="Times New Roman" w:cs="Times New Roman"/>
                <w:color w:val="000000"/>
                <w:sz w:val="20"/>
                <w:szCs w:val="20"/>
              </w:rPr>
              <w:t>0</w:t>
            </w:r>
            <w:r w:rsidRPr="001B5008">
              <w:rPr>
                <w:rFonts w:ascii="Times New Roman" w:hAnsi="Times New Roman" w:cs="Times New Roman"/>
                <w:color w:val="000000"/>
                <w:sz w:val="20"/>
                <w:szCs w:val="20"/>
              </w:rPr>
              <w:t xml:space="preserve"> (0.69</w:t>
            </w:r>
            <w:r>
              <w:rPr>
                <w:rFonts w:ascii="Times New Roman" w:hAnsi="Times New Roman" w:cs="Times New Roman"/>
                <w:color w:val="000000"/>
                <w:sz w:val="20"/>
                <w:szCs w:val="20"/>
              </w:rPr>
              <w:t xml:space="preserve">, </w:t>
            </w:r>
            <w:r w:rsidRPr="001B5008">
              <w:rPr>
                <w:rFonts w:ascii="Times New Roman" w:hAnsi="Times New Roman" w:cs="Times New Roman"/>
                <w:color w:val="000000"/>
                <w:sz w:val="20"/>
                <w:szCs w:val="20"/>
              </w:rPr>
              <w:t>0.92)</w:t>
            </w:r>
          </w:p>
        </w:tc>
        <w:tc>
          <w:tcPr>
            <w:tcW w:w="1692" w:type="dxa"/>
            <w:tcBorders>
              <w:top w:val="nil"/>
              <w:left w:val="nil"/>
              <w:bottom w:val="nil"/>
              <w:right w:val="nil"/>
            </w:tcBorders>
            <w:shd w:val="clear" w:color="auto" w:fill="auto"/>
            <w:noWrap/>
            <w:vAlign w:val="center"/>
            <w:hideMark/>
          </w:tcPr>
          <w:p w14:paraId="1A395F4C" w14:textId="5E5FFC32"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0.77 (0.67</w:t>
            </w:r>
            <w:r>
              <w:rPr>
                <w:rFonts w:ascii="Times New Roman" w:hAnsi="Times New Roman" w:cs="Times New Roman"/>
                <w:color w:val="000000"/>
                <w:sz w:val="20"/>
                <w:szCs w:val="20"/>
              </w:rPr>
              <w:t xml:space="preserve">, </w:t>
            </w:r>
            <w:r w:rsidRPr="001B5008">
              <w:rPr>
                <w:rFonts w:ascii="Times New Roman" w:hAnsi="Times New Roman" w:cs="Times New Roman"/>
                <w:color w:val="000000"/>
                <w:sz w:val="20"/>
                <w:szCs w:val="20"/>
              </w:rPr>
              <w:t>0.89)</w:t>
            </w:r>
          </w:p>
        </w:tc>
        <w:tc>
          <w:tcPr>
            <w:tcW w:w="1530" w:type="dxa"/>
            <w:tcBorders>
              <w:top w:val="nil"/>
              <w:left w:val="nil"/>
              <w:bottom w:val="nil"/>
              <w:right w:val="single" w:sz="12" w:space="0" w:color="auto"/>
            </w:tcBorders>
            <w:shd w:val="clear" w:color="auto" w:fill="auto"/>
            <w:noWrap/>
            <w:vAlign w:val="center"/>
            <w:hideMark/>
          </w:tcPr>
          <w:p w14:paraId="26099D62" w14:textId="77777777" w:rsidR="002644C4" w:rsidRPr="00D15142" w:rsidRDefault="002644C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r w:rsidR="002644C4" w:rsidRPr="00D15142" w14:paraId="07B9AC22" w14:textId="77777777" w:rsidTr="001B5008">
        <w:trPr>
          <w:trHeight w:val="360"/>
        </w:trPr>
        <w:tc>
          <w:tcPr>
            <w:tcW w:w="2970" w:type="dxa"/>
            <w:tcBorders>
              <w:top w:val="nil"/>
              <w:left w:val="single" w:sz="12" w:space="0" w:color="auto"/>
              <w:bottom w:val="nil"/>
              <w:right w:val="nil"/>
            </w:tcBorders>
            <w:shd w:val="clear" w:color="auto" w:fill="auto"/>
            <w:noWrap/>
            <w:vAlign w:val="center"/>
            <w:hideMark/>
          </w:tcPr>
          <w:p w14:paraId="2DFE36F4" w14:textId="74CF3F28" w:rsidR="002644C4" w:rsidRPr="00D15142" w:rsidRDefault="002644C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Dietary intervention</w:t>
            </w:r>
            <w:r>
              <w:rPr>
                <w:rFonts w:ascii="Times New Roman" w:hAnsi="Times New Roman" w:cs="Times New Roman"/>
                <w:color w:val="000000"/>
                <w:sz w:val="20"/>
                <w:szCs w:val="20"/>
              </w:rPr>
              <w:t xml:space="preserve"> </w:t>
            </w:r>
            <w:r w:rsidRPr="00D15142">
              <w:rPr>
                <w:rFonts w:ascii="Times New Roman" w:hAnsi="Times New Roman" w:cs="Times New Roman"/>
                <w:color w:val="000000"/>
                <w:sz w:val="20"/>
                <w:szCs w:val="20"/>
              </w:rPr>
              <w:t>(N = 18,</w:t>
            </w:r>
            <w:r>
              <w:rPr>
                <w:rFonts w:ascii="Times New Roman" w:hAnsi="Times New Roman" w:cs="Times New Roman"/>
                <w:color w:val="000000"/>
                <w:sz w:val="20"/>
                <w:szCs w:val="20"/>
              </w:rPr>
              <w:t>182</w:t>
            </w:r>
            <w:r w:rsidRPr="00D15142">
              <w:rPr>
                <w:rFonts w:ascii="Times New Roman" w:hAnsi="Times New Roman" w:cs="Times New Roman"/>
                <w:color w:val="000000"/>
                <w:sz w:val="20"/>
                <w:szCs w:val="20"/>
              </w:rPr>
              <w:t>)</w:t>
            </w:r>
          </w:p>
        </w:tc>
        <w:tc>
          <w:tcPr>
            <w:tcW w:w="1692" w:type="dxa"/>
            <w:tcBorders>
              <w:top w:val="nil"/>
              <w:left w:val="nil"/>
              <w:bottom w:val="nil"/>
              <w:right w:val="nil"/>
            </w:tcBorders>
            <w:shd w:val="clear" w:color="auto" w:fill="auto"/>
            <w:noWrap/>
            <w:vAlign w:val="center"/>
            <w:hideMark/>
          </w:tcPr>
          <w:p w14:paraId="0C8EF8E6" w14:textId="77777777" w:rsidR="002644C4" w:rsidRPr="00D15142" w:rsidRDefault="002644C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692" w:type="dxa"/>
            <w:tcBorders>
              <w:top w:val="nil"/>
              <w:left w:val="nil"/>
              <w:bottom w:val="nil"/>
              <w:right w:val="nil"/>
            </w:tcBorders>
            <w:shd w:val="clear" w:color="auto" w:fill="auto"/>
            <w:noWrap/>
            <w:vAlign w:val="center"/>
            <w:hideMark/>
          </w:tcPr>
          <w:p w14:paraId="63EF4341" w14:textId="4DB6D6B8"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0.97 (0.86</w:t>
            </w:r>
            <w:r>
              <w:rPr>
                <w:rFonts w:ascii="Times New Roman" w:hAnsi="Times New Roman" w:cs="Times New Roman"/>
                <w:color w:val="000000"/>
                <w:sz w:val="20"/>
                <w:szCs w:val="20"/>
              </w:rPr>
              <w:t xml:space="preserve">, </w:t>
            </w:r>
            <w:r w:rsidRPr="001B5008">
              <w:rPr>
                <w:rFonts w:ascii="Times New Roman" w:hAnsi="Times New Roman" w:cs="Times New Roman"/>
                <w:color w:val="000000"/>
                <w:sz w:val="20"/>
                <w:szCs w:val="20"/>
              </w:rPr>
              <w:t>1.11)</w:t>
            </w:r>
          </w:p>
        </w:tc>
        <w:tc>
          <w:tcPr>
            <w:tcW w:w="1692" w:type="dxa"/>
            <w:tcBorders>
              <w:top w:val="nil"/>
              <w:left w:val="nil"/>
              <w:bottom w:val="nil"/>
              <w:right w:val="nil"/>
            </w:tcBorders>
            <w:shd w:val="clear" w:color="auto" w:fill="auto"/>
            <w:noWrap/>
            <w:vAlign w:val="center"/>
            <w:hideMark/>
          </w:tcPr>
          <w:p w14:paraId="6CF3FB30" w14:textId="7A582DFA"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0.85 (0.75</w:t>
            </w:r>
            <w:r>
              <w:rPr>
                <w:rFonts w:ascii="Times New Roman" w:hAnsi="Times New Roman" w:cs="Times New Roman"/>
                <w:color w:val="000000"/>
                <w:sz w:val="20"/>
                <w:szCs w:val="20"/>
              </w:rPr>
              <w:t xml:space="preserve">, </w:t>
            </w:r>
            <w:r w:rsidRPr="001B5008">
              <w:rPr>
                <w:rFonts w:ascii="Times New Roman" w:hAnsi="Times New Roman" w:cs="Times New Roman"/>
                <w:color w:val="000000"/>
                <w:sz w:val="20"/>
                <w:szCs w:val="20"/>
              </w:rPr>
              <w:t>0.98)</w:t>
            </w:r>
          </w:p>
        </w:tc>
        <w:tc>
          <w:tcPr>
            <w:tcW w:w="1692" w:type="dxa"/>
            <w:tcBorders>
              <w:top w:val="nil"/>
              <w:left w:val="nil"/>
              <w:bottom w:val="nil"/>
              <w:right w:val="nil"/>
            </w:tcBorders>
            <w:shd w:val="clear" w:color="auto" w:fill="auto"/>
            <w:noWrap/>
            <w:vAlign w:val="center"/>
            <w:hideMark/>
          </w:tcPr>
          <w:p w14:paraId="66F853D3" w14:textId="23E8C78F"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w:t>
            </w:r>
            <w:r>
              <w:rPr>
                <w:rFonts w:ascii="Times New Roman" w:hAnsi="Times New Roman" w:cs="Times New Roman"/>
                <w:color w:val="000000"/>
                <w:sz w:val="20"/>
                <w:szCs w:val="20"/>
              </w:rPr>
              <w:t>0</w:t>
            </w:r>
            <w:r w:rsidRPr="001B5008">
              <w:rPr>
                <w:rFonts w:ascii="Times New Roman" w:hAnsi="Times New Roman" w:cs="Times New Roman"/>
                <w:color w:val="000000"/>
                <w:sz w:val="20"/>
                <w:szCs w:val="20"/>
              </w:rPr>
              <w:t xml:space="preserve"> (0.7</w:t>
            </w:r>
            <w:r>
              <w:rPr>
                <w:rFonts w:ascii="Times New Roman" w:hAnsi="Times New Roman" w:cs="Times New Roman"/>
                <w:color w:val="000000"/>
                <w:sz w:val="20"/>
                <w:szCs w:val="20"/>
              </w:rPr>
              <w:t xml:space="preserve">0, </w:t>
            </w:r>
            <w:r w:rsidRPr="001B5008">
              <w:rPr>
                <w:rFonts w:ascii="Times New Roman" w:hAnsi="Times New Roman" w:cs="Times New Roman"/>
                <w:color w:val="000000"/>
                <w:sz w:val="20"/>
                <w:szCs w:val="20"/>
              </w:rPr>
              <w:t>0.92)</w:t>
            </w:r>
          </w:p>
        </w:tc>
        <w:tc>
          <w:tcPr>
            <w:tcW w:w="1692" w:type="dxa"/>
            <w:tcBorders>
              <w:top w:val="nil"/>
              <w:left w:val="nil"/>
              <w:bottom w:val="nil"/>
              <w:right w:val="nil"/>
            </w:tcBorders>
            <w:shd w:val="clear" w:color="auto" w:fill="auto"/>
            <w:noWrap/>
            <w:vAlign w:val="center"/>
            <w:hideMark/>
          </w:tcPr>
          <w:p w14:paraId="5FB4BB5D" w14:textId="343C769E"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0.84 (0.73</w:t>
            </w:r>
            <w:r>
              <w:rPr>
                <w:rFonts w:ascii="Times New Roman" w:hAnsi="Times New Roman" w:cs="Times New Roman"/>
                <w:color w:val="000000"/>
                <w:sz w:val="20"/>
                <w:szCs w:val="20"/>
              </w:rPr>
              <w:t xml:space="preserve">, </w:t>
            </w:r>
            <w:r w:rsidRPr="001B5008">
              <w:rPr>
                <w:rFonts w:ascii="Times New Roman" w:hAnsi="Times New Roman" w:cs="Times New Roman"/>
                <w:color w:val="000000"/>
                <w:sz w:val="20"/>
                <w:szCs w:val="20"/>
              </w:rPr>
              <w:t>0.98)</w:t>
            </w:r>
          </w:p>
        </w:tc>
        <w:tc>
          <w:tcPr>
            <w:tcW w:w="1530" w:type="dxa"/>
            <w:tcBorders>
              <w:top w:val="nil"/>
              <w:left w:val="nil"/>
              <w:bottom w:val="nil"/>
              <w:right w:val="single" w:sz="12" w:space="0" w:color="auto"/>
            </w:tcBorders>
            <w:shd w:val="clear" w:color="auto" w:fill="auto"/>
            <w:noWrap/>
            <w:vAlign w:val="center"/>
            <w:hideMark/>
          </w:tcPr>
          <w:p w14:paraId="3384C656" w14:textId="77777777" w:rsidR="002644C4" w:rsidRPr="00D15142" w:rsidRDefault="002644C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r w:rsidR="002644C4" w:rsidRPr="00D15142" w14:paraId="791C44BD" w14:textId="77777777" w:rsidTr="001B5008">
        <w:trPr>
          <w:trHeight w:val="360"/>
        </w:trPr>
        <w:tc>
          <w:tcPr>
            <w:tcW w:w="2970" w:type="dxa"/>
            <w:tcBorders>
              <w:top w:val="nil"/>
              <w:left w:val="single" w:sz="12" w:space="0" w:color="auto"/>
              <w:bottom w:val="single" w:sz="12" w:space="0" w:color="auto"/>
              <w:right w:val="nil"/>
            </w:tcBorders>
            <w:shd w:val="clear" w:color="auto" w:fill="auto"/>
            <w:noWrap/>
            <w:vAlign w:val="center"/>
            <w:hideMark/>
          </w:tcPr>
          <w:p w14:paraId="0F6F2BD6" w14:textId="110D6897" w:rsidR="002644C4" w:rsidRPr="00D15142" w:rsidRDefault="002644C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Clinical trial control</w:t>
            </w:r>
            <w:r>
              <w:rPr>
                <w:rFonts w:ascii="Times New Roman" w:hAnsi="Times New Roman" w:cs="Times New Roman"/>
                <w:color w:val="000000"/>
                <w:sz w:val="20"/>
                <w:szCs w:val="20"/>
              </w:rPr>
              <w:t xml:space="preserve"> </w:t>
            </w:r>
            <w:r w:rsidRPr="00D15142">
              <w:rPr>
                <w:rFonts w:ascii="Times New Roman" w:hAnsi="Times New Roman" w:cs="Times New Roman"/>
                <w:color w:val="000000"/>
                <w:sz w:val="20"/>
                <w:szCs w:val="20"/>
              </w:rPr>
              <w:t>(N = 27,</w:t>
            </w:r>
            <w:r>
              <w:rPr>
                <w:rFonts w:ascii="Times New Roman" w:hAnsi="Times New Roman" w:cs="Times New Roman"/>
                <w:color w:val="000000"/>
                <w:sz w:val="20"/>
                <w:szCs w:val="20"/>
              </w:rPr>
              <w:t>232</w:t>
            </w:r>
            <w:r w:rsidRPr="00D15142">
              <w:rPr>
                <w:rFonts w:ascii="Times New Roman" w:hAnsi="Times New Roman" w:cs="Times New Roman"/>
                <w:color w:val="000000"/>
                <w:sz w:val="20"/>
                <w:szCs w:val="20"/>
              </w:rPr>
              <w:t>)</w:t>
            </w:r>
          </w:p>
        </w:tc>
        <w:tc>
          <w:tcPr>
            <w:tcW w:w="1692" w:type="dxa"/>
            <w:tcBorders>
              <w:top w:val="nil"/>
              <w:left w:val="nil"/>
              <w:bottom w:val="single" w:sz="12" w:space="0" w:color="auto"/>
              <w:right w:val="nil"/>
            </w:tcBorders>
            <w:shd w:val="clear" w:color="auto" w:fill="auto"/>
            <w:noWrap/>
            <w:vAlign w:val="center"/>
            <w:hideMark/>
          </w:tcPr>
          <w:p w14:paraId="36F15DED" w14:textId="77777777" w:rsidR="002644C4" w:rsidRPr="00D15142" w:rsidRDefault="002644C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692" w:type="dxa"/>
            <w:tcBorders>
              <w:top w:val="nil"/>
              <w:left w:val="nil"/>
              <w:bottom w:val="single" w:sz="12" w:space="0" w:color="auto"/>
              <w:right w:val="nil"/>
            </w:tcBorders>
            <w:shd w:val="clear" w:color="auto" w:fill="auto"/>
            <w:noWrap/>
            <w:vAlign w:val="center"/>
            <w:hideMark/>
          </w:tcPr>
          <w:p w14:paraId="64AD14E1" w14:textId="4A721D4E"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0.88 (0.8</w:t>
            </w:r>
            <w:r>
              <w:rPr>
                <w:rFonts w:ascii="Times New Roman" w:hAnsi="Times New Roman" w:cs="Times New Roman"/>
                <w:color w:val="000000"/>
                <w:sz w:val="20"/>
                <w:szCs w:val="20"/>
              </w:rPr>
              <w:t xml:space="preserve">0, </w:t>
            </w:r>
            <w:r w:rsidRPr="001B5008">
              <w:rPr>
                <w:rFonts w:ascii="Times New Roman" w:hAnsi="Times New Roman" w:cs="Times New Roman"/>
                <w:color w:val="000000"/>
                <w:sz w:val="20"/>
                <w:szCs w:val="20"/>
              </w:rPr>
              <w:t>0.98)</w:t>
            </w:r>
          </w:p>
        </w:tc>
        <w:tc>
          <w:tcPr>
            <w:tcW w:w="1692" w:type="dxa"/>
            <w:tcBorders>
              <w:top w:val="nil"/>
              <w:left w:val="nil"/>
              <w:bottom w:val="single" w:sz="12" w:space="0" w:color="auto"/>
              <w:right w:val="nil"/>
            </w:tcBorders>
            <w:shd w:val="clear" w:color="auto" w:fill="auto"/>
            <w:noWrap/>
            <w:vAlign w:val="center"/>
            <w:hideMark/>
          </w:tcPr>
          <w:p w14:paraId="5F06D606" w14:textId="16DB18DF"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0.81 (0.73</w:t>
            </w:r>
            <w:r>
              <w:rPr>
                <w:rFonts w:ascii="Times New Roman" w:hAnsi="Times New Roman" w:cs="Times New Roman"/>
                <w:color w:val="000000"/>
                <w:sz w:val="20"/>
                <w:szCs w:val="20"/>
              </w:rPr>
              <w:t xml:space="preserve">, </w:t>
            </w:r>
            <w:r w:rsidRPr="001B5008">
              <w:rPr>
                <w:rFonts w:ascii="Times New Roman" w:hAnsi="Times New Roman" w:cs="Times New Roman"/>
                <w:color w:val="000000"/>
                <w:sz w:val="20"/>
                <w:szCs w:val="20"/>
              </w:rPr>
              <w:t>0.9</w:t>
            </w:r>
            <w:r>
              <w:rPr>
                <w:rFonts w:ascii="Times New Roman" w:hAnsi="Times New Roman" w:cs="Times New Roman"/>
                <w:color w:val="000000"/>
                <w:sz w:val="20"/>
                <w:szCs w:val="20"/>
              </w:rPr>
              <w:t>0</w:t>
            </w:r>
            <w:r w:rsidRPr="001B5008">
              <w:rPr>
                <w:rFonts w:ascii="Times New Roman" w:hAnsi="Times New Roman" w:cs="Times New Roman"/>
                <w:color w:val="000000"/>
                <w:sz w:val="20"/>
                <w:szCs w:val="20"/>
              </w:rPr>
              <w:t>)</w:t>
            </w:r>
          </w:p>
        </w:tc>
        <w:tc>
          <w:tcPr>
            <w:tcW w:w="1692" w:type="dxa"/>
            <w:tcBorders>
              <w:top w:val="nil"/>
              <w:left w:val="nil"/>
              <w:bottom w:val="single" w:sz="12" w:space="0" w:color="auto"/>
              <w:right w:val="nil"/>
            </w:tcBorders>
            <w:shd w:val="clear" w:color="auto" w:fill="auto"/>
            <w:noWrap/>
            <w:vAlign w:val="center"/>
            <w:hideMark/>
          </w:tcPr>
          <w:p w14:paraId="244D9FAA" w14:textId="6E55ED30"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0.78 (0.69</w:t>
            </w:r>
            <w:r>
              <w:rPr>
                <w:rFonts w:ascii="Times New Roman" w:hAnsi="Times New Roman" w:cs="Times New Roman"/>
                <w:color w:val="000000"/>
                <w:sz w:val="20"/>
                <w:szCs w:val="20"/>
              </w:rPr>
              <w:t xml:space="preserve">, </w:t>
            </w:r>
            <w:r w:rsidRPr="001B5008">
              <w:rPr>
                <w:rFonts w:ascii="Times New Roman" w:hAnsi="Times New Roman" w:cs="Times New Roman"/>
                <w:color w:val="000000"/>
                <w:sz w:val="20"/>
                <w:szCs w:val="20"/>
              </w:rPr>
              <w:t>0.87)</w:t>
            </w:r>
          </w:p>
        </w:tc>
        <w:tc>
          <w:tcPr>
            <w:tcW w:w="1692" w:type="dxa"/>
            <w:tcBorders>
              <w:top w:val="nil"/>
              <w:left w:val="nil"/>
              <w:bottom w:val="single" w:sz="12" w:space="0" w:color="auto"/>
              <w:right w:val="nil"/>
            </w:tcBorders>
            <w:shd w:val="clear" w:color="auto" w:fill="auto"/>
            <w:noWrap/>
            <w:vAlign w:val="center"/>
            <w:hideMark/>
          </w:tcPr>
          <w:p w14:paraId="50F2FD6C" w14:textId="717943E5" w:rsidR="002644C4" w:rsidRPr="00D15142" w:rsidRDefault="002644C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0.76 (0.68</w:t>
            </w:r>
            <w:r>
              <w:rPr>
                <w:rFonts w:ascii="Times New Roman" w:hAnsi="Times New Roman" w:cs="Times New Roman"/>
                <w:color w:val="000000"/>
                <w:sz w:val="20"/>
                <w:szCs w:val="20"/>
              </w:rPr>
              <w:t xml:space="preserve">, </w:t>
            </w:r>
            <w:r w:rsidRPr="001B5008">
              <w:rPr>
                <w:rFonts w:ascii="Times New Roman" w:hAnsi="Times New Roman" w:cs="Times New Roman"/>
                <w:color w:val="000000"/>
                <w:sz w:val="20"/>
                <w:szCs w:val="20"/>
              </w:rPr>
              <w:t>0.86)</w:t>
            </w:r>
          </w:p>
        </w:tc>
        <w:tc>
          <w:tcPr>
            <w:tcW w:w="1530" w:type="dxa"/>
            <w:tcBorders>
              <w:top w:val="nil"/>
              <w:left w:val="nil"/>
              <w:bottom w:val="single" w:sz="12" w:space="0" w:color="auto"/>
              <w:right w:val="single" w:sz="12" w:space="0" w:color="auto"/>
            </w:tcBorders>
            <w:shd w:val="clear" w:color="auto" w:fill="auto"/>
            <w:noWrap/>
            <w:vAlign w:val="center"/>
            <w:hideMark/>
          </w:tcPr>
          <w:p w14:paraId="14F0E8B6" w14:textId="77777777" w:rsidR="002644C4" w:rsidRPr="00D15142" w:rsidRDefault="002644C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bl>
    <w:p w14:paraId="4C85F075" w14:textId="77777777" w:rsidR="0090384D" w:rsidRPr="00D15142" w:rsidRDefault="0090384D" w:rsidP="0090384D">
      <w:pPr>
        <w:spacing w:line="480" w:lineRule="auto"/>
        <w:jc w:val="both"/>
        <w:rPr>
          <w:rFonts w:ascii="Times New Roman" w:hAnsi="Times New Roman" w:cs="Times New Roman"/>
          <w:b/>
          <w:bCs/>
        </w:rPr>
      </w:pPr>
    </w:p>
    <w:p w14:paraId="4966A4A0" w14:textId="19C8E16E"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t xml:space="preserve">All three models were adjusted for </w:t>
      </w:r>
      <w:r w:rsidR="00CE4D1F" w:rsidRPr="00E74BDB">
        <w:rPr>
          <w:rFonts w:ascii="Times New Roman" w:hAnsi="Times New Roman" w:cs="Times New Roman"/>
        </w:rPr>
        <w:t>age, race/ethnicity, total energy intake, region of residence at baseline, family income, education, smoking status, alcohol intake, systolic blood pressure, physical activity, family diabetes history, hormone usage, use of antihypertensive medication</w:t>
      </w:r>
      <w:r w:rsidR="00CE4D1F">
        <w:rPr>
          <w:rFonts w:ascii="Times New Roman" w:hAnsi="Times New Roman" w:cs="Times New Roman"/>
        </w:rPr>
        <w:t>, BMI</w:t>
      </w:r>
      <w:r w:rsidR="00F94D0A">
        <w:rPr>
          <w:rFonts w:ascii="Times New Roman" w:hAnsi="Times New Roman" w:cs="Times New Roman"/>
        </w:rPr>
        <w:t xml:space="preserve">, </w:t>
      </w:r>
      <w:r w:rsidRPr="00D15142">
        <w:rPr>
          <w:rFonts w:ascii="Times New Roman" w:hAnsi="Times New Roman" w:cs="Times New Roman"/>
        </w:rPr>
        <w:t>Hormone Therapy Trial treatment, Diet Modification Trial treatment, and Calcium-Vitamin D Trial treatment.</w:t>
      </w:r>
    </w:p>
    <w:p w14:paraId="01C66C17" w14:textId="77777777" w:rsidR="0090384D" w:rsidRPr="00D15142" w:rsidRDefault="0090384D" w:rsidP="0090384D">
      <w:pPr>
        <w:spacing w:line="480" w:lineRule="auto"/>
        <w:jc w:val="both"/>
        <w:rPr>
          <w:rFonts w:ascii="Times New Roman" w:hAnsi="Times New Roman" w:cs="Times New Roman"/>
        </w:rPr>
      </w:pPr>
    </w:p>
    <w:p w14:paraId="342D594A" w14:textId="77777777" w:rsidR="0090384D" w:rsidRPr="00D15142" w:rsidRDefault="0090384D" w:rsidP="0090384D">
      <w:pPr>
        <w:spacing w:line="480" w:lineRule="auto"/>
        <w:jc w:val="both"/>
        <w:rPr>
          <w:rFonts w:ascii="Times New Roman" w:hAnsi="Times New Roman" w:cs="Times New Roman"/>
        </w:rPr>
      </w:pPr>
    </w:p>
    <w:p w14:paraId="4AC748CC" w14:textId="4A7CE851"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br w:type="page"/>
      </w:r>
      <w:r w:rsidRPr="00D15142">
        <w:rPr>
          <w:rFonts w:ascii="Times New Roman" w:hAnsi="Times New Roman" w:cs="Times New Roman"/>
        </w:rPr>
        <w:lastRenderedPageBreak/>
        <w:t xml:space="preserve">Supplemental Table </w:t>
      </w:r>
      <w:r w:rsidR="00D96963">
        <w:rPr>
          <w:rFonts w:ascii="Times New Roman" w:hAnsi="Times New Roman" w:cs="Times New Roman"/>
        </w:rPr>
        <w:t>7</w:t>
      </w:r>
      <w:r w:rsidRPr="00D15142">
        <w:rPr>
          <w:rFonts w:ascii="Times New Roman" w:hAnsi="Times New Roman" w:cs="Times New Roman"/>
        </w:rPr>
        <w:t xml:space="preserve"> Adjusted estimation of relative levels of biomarkers according to quintiles of energy-adjusted dietary manganese among 3,749 postmenopausal women enrolled in the nested case-control study</w:t>
      </w:r>
    </w:p>
    <w:tbl>
      <w:tblPr>
        <w:tblW w:w="12960" w:type="dxa"/>
        <w:tblInd w:w="-15" w:type="dxa"/>
        <w:tblLayout w:type="fixed"/>
        <w:tblLook w:val="04A0" w:firstRow="1" w:lastRow="0" w:firstColumn="1" w:lastColumn="0" w:noHBand="0" w:noVBand="1"/>
      </w:tblPr>
      <w:tblGrid>
        <w:gridCol w:w="2446"/>
        <w:gridCol w:w="1778"/>
        <w:gridCol w:w="1779"/>
        <w:gridCol w:w="1779"/>
        <w:gridCol w:w="1779"/>
        <w:gridCol w:w="1779"/>
        <w:gridCol w:w="1620"/>
      </w:tblGrid>
      <w:tr w:rsidR="00895754" w:rsidRPr="00D15142" w14:paraId="49F8561C" w14:textId="77777777" w:rsidTr="001B5008">
        <w:trPr>
          <w:trHeight w:val="331"/>
        </w:trPr>
        <w:tc>
          <w:tcPr>
            <w:tcW w:w="2446" w:type="dxa"/>
            <w:tcBorders>
              <w:top w:val="single" w:sz="12" w:space="0" w:color="auto"/>
              <w:left w:val="single" w:sz="12" w:space="0" w:color="auto"/>
              <w:right w:val="nil"/>
            </w:tcBorders>
            <w:shd w:val="clear" w:color="auto" w:fill="auto"/>
            <w:noWrap/>
            <w:vAlign w:val="center"/>
          </w:tcPr>
          <w:p w14:paraId="5A408D94" w14:textId="34E93D79" w:rsidR="00895754" w:rsidRPr="00D15142" w:rsidRDefault="00895754" w:rsidP="001B5008">
            <w:pPr>
              <w:rPr>
                <w:rFonts w:ascii="Times New Roman" w:hAnsi="Times New Roman" w:cs="Times New Roman"/>
                <w:b/>
                <w:bCs/>
                <w:color w:val="000000"/>
                <w:sz w:val="20"/>
                <w:szCs w:val="20"/>
              </w:rPr>
            </w:pPr>
          </w:p>
        </w:tc>
        <w:tc>
          <w:tcPr>
            <w:tcW w:w="1778" w:type="dxa"/>
            <w:tcBorders>
              <w:top w:val="single" w:sz="12" w:space="0" w:color="auto"/>
              <w:left w:val="nil"/>
              <w:bottom w:val="single" w:sz="12" w:space="0" w:color="auto"/>
              <w:right w:val="nil"/>
            </w:tcBorders>
            <w:shd w:val="clear" w:color="auto" w:fill="auto"/>
            <w:noWrap/>
            <w:vAlign w:val="center"/>
          </w:tcPr>
          <w:p w14:paraId="64601B87" w14:textId="77777777" w:rsidR="00895754" w:rsidRPr="00D15142" w:rsidRDefault="0089575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Energy-adjusted dietary manganese</w:t>
            </w:r>
          </w:p>
        </w:tc>
        <w:tc>
          <w:tcPr>
            <w:tcW w:w="1779" w:type="dxa"/>
            <w:tcBorders>
              <w:top w:val="single" w:sz="12" w:space="0" w:color="auto"/>
              <w:left w:val="nil"/>
              <w:bottom w:val="single" w:sz="12" w:space="0" w:color="auto"/>
              <w:right w:val="nil"/>
            </w:tcBorders>
            <w:shd w:val="clear" w:color="auto" w:fill="auto"/>
            <w:vAlign w:val="center"/>
          </w:tcPr>
          <w:p w14:paraId="560D005B" w14:textId="77777777" w:rsidR="00895754" w:rsidRPr="00D15142" w:rsidRDefault="00895754" w:rsidP="001B5008">
            <w:pPr>
              <w:rPr>
                <w:rFonts w:ascii="Times New Roman" w:hAnsi="Times New Roman" w:cs="Times New Roman"/>
                <w:b/>
                <w:bCs/>
                <w:color w:val="000000"/>
                <w:sz w:val="20"/>
                <w:szCs w:val="20"/>
              </w:rPr>
            </w:pPr>
          </w:p>
        </w:tc>
        <w:tc>
          <w:tcPr>
            <w:tcW w:w="1779" w:type="dxa"/>
            <w:tcBorders>
              <w:top w:val="single" w:sz="12" w:space="0" w:color="auto"/>
              <w:left w:val="nil"/>
              <w:bottom w:val="single" w:sz="12" w:space="0" w:color="auto"/>
              <w:right w:val="nil"/>
            </w:tcBorders>
            <w:shd w:val="clear" w:color="auto" w:fill="auto"/>
            <w:vAlign w:val="center"/>
          </w:tcPr>
          <w:p w14:paraId="4BD38CA2" w14:textId="77777777" w:rsidR="00895754" w:rsidRPr="00D15142" w:rsidRDefault="00895754" w:rsidP="001B5008">
            <w:pPr>
              <w:rPr>
                <w:rFonts w:ascii="Times New Roman" w:hAnsi="Times New Roman" w:cs="Times New Roman"/>
                <w:b/>
                <w:bCs/>
                <w:color w:val="000000"/>
                <w:sz w:val="20"/>
                <w:szCs w:val="20"/>
              </w:rPr>
            </w:pPr>
          </w:p>
        </w:tc>
        <w:tc>
          <w:tcPr>
            <w:tcW w:w="1779" w:type="dxa"/>
            <w:tcBorders>
              <w:top w:val="single" w:sz="12" w:space="0" w:color="auto"/>
              <w:left w:val="nil"/>
              <w:bottom w:val="single" w:sz="12" w:space="0" w:color="auto"/>
              <w:right w:val="nil"/>
            </w:tcBorders>
            <w:shd w:val="clear" w:color="auto" w:fill="auto"/>
            <w:vAlign w:val="center"/>
          </w:tcPr>
          <w:p w14:paraId="0DC6FA12" w14:textId="77777777" w:rsidR="00895754" w:rsidRPr="00D15142" w:rsidRDefault="00895754" w:rsidP="001B5008">
            <w:pPr>
              <w:rPr>
                <w:rFonts w:ascii="Times New Roman" w:hAnsi="Times New Roman" w:cs="Times New Roman"/>
                <w:b/>
                <w:bCs/>
                <w:color w:val="000000"/>
                <w:sz w:val="20"/>
                <w:szCs w:val="20"/>
              </w:rPr>
            </w:pPr>
          </w:p>
        </w:tc>
        <w:tc>
          <w:tcPr>
            <w:tcW w:w="1779" w:type="dxa"/>
            <w:tcBorders>
              <w:top w:val="single" w:sz="12" w:space="0" w:color="auto"/>
              <w:left w:val="nil"/>
              <w:bottom w:val="single" w:sz="12" w:space="0" w:color="auto"/>
              <w:right w:val="nil"/>
            </w:tcBorders>
            <w:shd w:val="clear" w:color="auto" w:fill="auto"/>
            <w:vAlign w:val="center"/>
          </w:tcPr>
          <w:p w14:paraId="79844DF0" w14:textId="033005EE" w:rsidR="00895754" w:rsidRPr="00D15142" w:rsidRDefault="00895754" w:rsidP="001B5008">
            <w:pPr>
              <w:rPr>
                <w:rFonts w:ascii="Times New Roman" w:hAnsi="Times New Roman" w:cs="Times New Roman"/>
                <w:b/>
                <w:bCs/>
                <w:color w:val="000000"/>
                <w:sz w:val="20"/>
                <w:szCs w:val="20"/>
              </w:rPr>
            </w:pPr>
          </w:p>
        </w:tc>
        <w:tc>
          <w:tcPr>
            <w:tcW w:w="1620" w:type="dxa"/>
            <w:tcBorders>
              <w:top w:val="single" w:sz="12" w:space="0" w:color="auto"/>
              <w:left w:val="nil"/>
              <w:right w:val="single" w:sz="12" w:space="0" w:color="auto"/>
            </w:tcBorders>
            <w:shd w:val="clear" w:color="auto" w:fill="auto"/>
            <w:noWrap/>
            <w:vAlign w:val="center"/>
          </w:tcPr>
          <w:p w14:paraId="63AEF4F5" w14:textId="72E820D2" w:rsidR="00895754" w:rsidRPr="00D15142" w:rsidRDefault="00895754" w:rsidP="001B5008">
            <w:pPr>
              <w:rPr>
                <w:rFonts w:ascii="Times New Roman" w:hAnsi="Times New Roman" w:cs="Times New Roman"/>
                <w:b/>
                <w:bCs/>
                <w:color w:val="000000"/>
                <w:sz w:val="20"/>
                <w:szCs w:val="20"/>
              </w:rPr>
            </w:pPr>
          </w:p>
        </w:tc>
      </w:tr>
      <w:tr w:rsidR="00F654E4" w:rsidRPr="00D15142" w14:paraId="27F3AE60" w14:textId="77777777" w:rsidTr="001B5008">
        <w:trPr>
          <w:trHeight w:val="331"/>
        </w:trPr>
        <w:tc>
          <w:tcPr>
            <w:tcW w:w="2446" w:type="dxa"/>
            <w:tcBorders>
              <w:left w:val="single" w:sz="12" w:space="0" w:color="auto"/>
              <w:bottom w:val="single" w:sz="12" w:space="0" w:color="auto"/>
              <w:right w:val="nil"/>
            </w:tcBorders>
            <w:shd w:val="clear" w:color="auto" w:fill="auto"/>
            <w:noWrap/>
            <w:vAlign w:val="center"/>
            <w:hideMark/>
          </w:tcPr>
          <w:p w14:paraId="570C5AB8" w14:textId="7DAF9F05" w:rsidR="00F654E4" w:rsidRPr="00D15142" w:rsidRDefault="00F654E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Biomarkers</w:t>
            </w:r>
          </w:p>
        </w:tc>
        <w:tc>
          <w:tcPr>
            <w:tcW w:w="1778" w:type="dxa"/>
            <w:tcBorders>
              <w:top w:val="single" w:sz="12" w:space="0" w:color="auto"/>
              <w:left w:val="nil"/>
              <w:bottom w:val="single" w:sz="12" w:space="0" w:color="auto"/>
              <w:right w:val="nil"/>
            </w:tcBorders>
            <w:shd w:val="clear" w:color="auto" w:fill="auto"/>
            <w:noWrap/>
            <w:vAlign w:val="center"/>
            <w:hideMark/>
          </w:tcPr>
          <w:p w14:paraId="100129ED" w14:textId="77777777" w:rsidR="00F654E4" w:rsidRPr="00D15142" w:rsidRDefault="00F654E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1</w:t>
            </w:r>
          </w:p>
        </w:tc>
        <w:tc>
          <w:tcPr>
            <w:tcW w:w="1779" w:type="dxa"/>
            <w:tcBorders>
              <w:top w:val="single" w:sz="12" w:space="0" w:color="auto"/>
              <w:left w:val="nil"/>
              <w:bottom w:val="single" w:sz="12" w:space="0" w:color="auto"/>
              <w:right w:val="nil"/>
            </w:tcBorders>
            <w:shd w:val="clear" w:color="auto" w:fill="auto"/>
            <w:noWrap/>
            <w:vAlign w:val="center"/>
            <w:hideMark/>
          </w:tcPr>
          <w:p w14:paraId="17B21DDA" w14:textId="77777777" w:rsidR="00F654E4" w:rsidRPr="00D15142" w:rsidRDefault="00F654E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2</w:t>
            </w:r>
          </w:p>
        </w:tc>
        <w:tc>
          <w:tcPr>
            <w:tcW w:w="1779" w:type="dxa"/>
            <w:tcBorders>
              <w:top w:val="single" w:sz="12" w:space="0" w:color="auto"/>
              <w:left w:val="nil"/>
              <w:bottom w:val="single" w:sz="12" w:space="0" w:color="auto"/>
              <w:right w:val="nil"/>
            </w:tcBorders>
            <w:shd w:val="clear" w:color="auto" w:fill="auto"/>
            <w:noWrap/>
            <w:vAlign w:val="center"/>
            <w:hideMark/>
          </w:tcPr>
          <w:p w14:paraId="272FE2E1" w14:textId="77777777" w:rsidR="00F654E4" w:rsidRPr="00D15142" w:rsidRDefault="00F654E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3</w:t>
            </w:r>
          </w:p>
        </w:tc>
        <w:tc>
          <w:tcPr>
            <w:tcW w:w="1779" w:type="dxa"/>
            <w:tcBorders>
              <w:top w:val="single" w:sz="12" w:space="0" w:color="auto"/>
              <w:left w:val="nil"/>
              <w:bottom w:val="single" w:sz="12" w:space="0" w:color="auto"/>
              <w:right w:val="nil"/>
            </w:tcBorders>
            <w:shd w:val="clear" w:color="auto" w:fill="auto"/>
            <w:noWrap/>
            <w:vAlign w:val="center"/>
            <w:hideMark/>
          </w:tcPr>
          <w:p w14:paraId="731F8B6E" w14:textId="77777777" w:rsidR="00F654E4" w:rsidRPr="00D15142" w:rsidRDefault="00F654E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4</w:t>
            </w:r>
          </w:p>
        </w:tc>
        <w:tc>
          <w:tcPr>
            <w:tcW w:w="1779" w:type="dxa"/>
            <w:tcBorders>
              <w:top w:val="single" w:sz="12" w:space="0" w:color="auto"/>
              <w:left w:val="nil"/>
              <w:bottom w:val="single" w:sz="12" w:space="0" w:color="auto"/>
              <w:right w:val="nil"/>
            </w:tcBorders>
            <w:shd w:val="clear" w:color="auto" w:fill="auto"/>
            <w:noWrap/>
            <w:vAlign w:val="center"/>
            <w:hideMark/>
          </w:tcPr>
          <w:p w14:paraId="1C34F5EC" w14:textId="77777777" w:rsidR="00F654E4" w:rsidRPr="00D15142" w:rsidRDefault="00F654E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Quintile 5</w:t>
            </w:r>
          </w:p>
        </w:tc>
        <w:tc>
          <w:tcPr>
            <w:tcW w:w="1620" w:type="dxa"/>
            <w:tcBorders>
              <w:left w:val="nil"/>
              <w:bottom w:val="single" w:sz="12" w:space="0" w:color="auto"/>
              <w:right w:val="single" w:sz="12" w:space="0" w:color="auto"/>
            </w:tcBorders>
            <w:shd w:val="clear" w:color="auto" w:fill="auto"/>
            <w:noWrap/>
            <w:vAlign w:val="center"/>
            <w:hideMark/>
          </w:tcPr>
          <w:p w14:paraId="36CB150F" w14:textId="7425DE65" w:rsidR="00F654E4" w:rsidRPr="00D15142" w:rsidRDefault="00F654E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P for trend</w:t>
            </w:r>
          </w:p>
        </w:tc>
      </w:tr>
      <w:tr w:rsidR="00F654E4" w:rsidRPr="00D15142" w14:paraId="4B88A31C" w14:textId="77777777" w:rsidTr="001B5008">
        <w:trPr>
          <w:trHeight w:val="331"/>
        </w:trPr>
        <w:tc>
          <w:tcPr>
            <w:tcW w:w="2446" w:type="dxa"/>
            <w:tcBorders>
              <w:top w:val="nil"/>
              <w:left w:val="single" w:sz="12" w:space="0" w:color="auto"/>
              <w:bottom w:val="nil"/>
              <w:right w:val="nil"/>
            </w:tcBorders>
            <w:shd w:val="clear" w:color="auto" w:fill="auto"/>
            <w:noWrap/>
            <w:vAlign w:val="center"/>
            <w:hideMark/>
          </w:tcPr>
          <w:p w14:paraId="4A756F1E" w14:textId="77777777" w:rsidR="00F654E4" w:rsidRPr="00D15142" w:rsidRDefault="00F654E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Fasting glucose</w:t>
            </w:r>
          </w:p>
        </w:tc>
        <w:tc>
          <w:tcPr>
            <w:tcW w:w="1778" w:type="dxa"/>
            <w:tcBorders>
              <w:top w:val="nil"/>
              <w:left w:val="nil"/>
              <w:bottom w:val="nil"/>
              <w:right w:val="nil"/>
            </w:tcBorders>
            <w:shd w:val="clear" w:color="auto" w:fill="auto"/>
            <w:noWrap/>
            <w:vAlign w:val="center"/>
            <w:hideMark/>
          </w:tcPr>
          <w:p w14:paraId="1634AE5D"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79" w:type="dxa"/>
            <w:tcBorders>
              <w:top w:val="nil"/>
              <w:left w:val="nil"/>
              <w:bottom w:val="nil"/>
              <w:right w:val="nil"/>
            </w:tcBorders>
            <w:shd w:val="clear" w:color="auto" w:fill="auto"/>
            <w:noWrap/>
            <w:vAlign w:val="center"/>
            <w:hideMark/>
          </w:tcPr>
          <w:p w14:paraId="7E11DECD" w14:textId="4E401EA3"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0.98 (0.95, 1</w:t>
            </w:r>
            <w:r>
              <w:rPr>
                <w:rFonts w:ascii="Times New Roman" w:hAnsi="Times New Roman" w:cs="Times New Roman"/>
                <w:color w:val="000000"/>
                <w:sz w:val="20"/>
                <w:szCs w:val="20"/>
              </w:rPr>
              <w:t>.00</w:t>
            </w:r>
            <w:r w:rsidRPr="001B5008">
              <w:rPr>
                <w:rFonts w:ascii="Times New Roman" w:hAnsi="Times New Roman" w:cs="Times New Roman"/>
                <w:color w:val="000000"/>
                <w:sz w:val="20"/>
                <w:szCs w:val="20"/>
              </w:rPr>
              <w:t>)</w:t>
            </w:r>
          </w:p>
        </w:tc>
        <w:tc>
          <w:tcPr>
            <w:tcW w:w="1779" w:type="dxa"/>
            <w:tcBorders>
              <w:top w:val="nil"/>
              <w:left w:val="nil"/>
              <w:bottom w:val="nil"/>
              <w:right w:val="nil"/>
            </w:tcBorders>
            <w:shd w:val="clear" w:color="auto" w:fill="auto"/>
            <w:noWrap/>
            <w:vAlign w:val="center"/>
            <w:hideMark/>
          </w:tcPr>
          <w:p w14:paraId="0E9D6772" w14:textId="0CE420EB"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0.97 (0.95, 1</w:t>
            </w:r>
            <w:r>
              <w:rPr>
                <w:rFonts w:ascii="Times New Roman" w:hAnsi="Times New Roman" w:cs="Times New Roman"/>
                <w:color w:val="000000"/>
                <w:sz w:val="20"/>
                <w:szCs w:val="20"/>
              </w:rPr>
              <w:t>.00</w:t>
            </w:r>
            <w:r w:rsidRPr="001B5008">
              <w:rPr>
                <w:rFonts w:ascii="Times New Roman" w:hAnsi="Times New Roman" w:cs="Times New Roman"/>
                <w:color w:val="000000"/>
                <w:sz w:val="20"/>
                <w:szCs w:val="20"/>
              </w:rPr>
              <w:t>)</w:t>
            </w:r>
          </w:p>
        </w:tc>
        <w:tc>
          <w:tcPr>
            <w:tcW w:w="1779" w:type="dxa"/>
            <w:tcBorders>
              <w:top w:val="nil"/>
              <w:left w:val="nil"/>
              <w:bottom w:val="nil"/>
              <w:right w:val="nil"/>
            </w:tcBorders>
            <w:shd w:val="clear" w:color="auto" w:fill="auto"/>
            <w:noWrap/>
            <w:vAlign w:val="center"/>
            <w:hideMark/>
          </w:tcPr>
          <w:p w14:paraId="47963563" w14:textId="26CF98B6"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0.96 (0.94, 0.99)</w:t>
            </w:r>
          </w:p>
        </w:tc>
        <w:tc>
          <w:tcPr>
            <w:tcW w:w="1779" w:type="dxa"/>
            <w:tcBorders>
              <w:top w:val="nil"/>
              <w:left w:val="nil"/>
              <w:bottom w:val="nil"/>
              <w:right w:val="nil"/>
            </w:tcBorders>
            <w:shd w:val="clear" w:color="auto" w:fill="auto"/>
            <w:noWrap/>
            <w:vAlign w:val="center"/>
            <w:hideMark/>
          </w:tcPr>
          <w:p w14:paraId="688B00E9" w14:textId="05224095"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0.94 (0.92, 0.97)</w:t>
            </w:r>
          </w:p>
        </w:tc>
        <w:tc>
          <w:tcPr>
            <w:tcW w:w="1620" w:type="dxa"/>
            <w:tcBorders>
              <w:top w:val="nil"/>
              <w:left w:val="nil"/>
              <w:bottom w:val="nil"/>
              <w:right w:val="single" w:sz="12" w:space="0" w:color="auto"/>
            </w:tcBorders>
            <w:shd w:val="clear" w:color="auto" w:fill="auto"/>
            <w:noWrap/>
            <w:vAlign w:val="center"/>
            <w:hideMark/>
          </w:tcPr>
          <w:p w14:paraId="37AEE4B4" w14:textId="0E144C07" w:rsidR="00F654E4" w:rsidRPr="00D15142" w:rsidRDefault="00F654E4" w:rsidP="001B5008">
            <w:pPr>
              <w:rPr>
                <w:rFonts w:ascii="Times New Roman" w:hAnsi="Times New Roman" w:cs="Times New Roman"/>
                <w:color w:val="000000"/>
                <w:sz w:val="20"/>
                <w:szCs w:val="20"/>
              </w:rPr>
            </w:pPr>
            <w:r>
              <w:rPr>
                <w:rFonts w:ascii="Times New Roman" w:hAnsi="Times New Roman" w:cs="Times New Roman"/>
                <w:color w:val="000000"/>
                <w:sz w:val="20"/>
                <w:szCs w:val="20"/>
              </w:rPr>
              <w:t>&lt;0.001</w:t>
            </w:r>
          </w:p>
        </w:tc>
      </w:tr>
      <w:tr w:rsidR="00F654E4" w:rsidRPr="00D15142" w14:paraId="48A359A6" w14:textId="77777777" w:rsidTr="001B5008">
        <w:trPr>
          <w:trHeight w:val="331"/>
        </w:trPr>
        <w:tc>
          <w:tcPr>
            <w:tcW w:w="2446" w:type="dxa"/>
            <w:tcBorders>
              <w:top w:val="nil"/>
              <w:left w:val="single" w:sz="12" w:space="0" w:color="auto"/>
              <w:bottom w:val="nil"/>
              <w:right w:val="nil"/>
            </w:tcBorders>
            <w:shd w:val="clear" w:color="auto" w:fill="auto"/>
            <w:noWrap/>
            <w:vAlign w:val="center"/>
            <w:hideMark/>
          </w:tcPr>
          <w:p w14:paraId="53E63B38" w14:textId="77777777" w:rsidR="00F654E4" w:rsidRPr="00D15142" w:rsidRDefault="00F654E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Fasting insulin</w:t>
            </w:r>
          </w:p>
        </w:tc>
        <w:tc>
          <w:tcPr>
            <w:tcW w:w="1778" w:type="dxa"/>
            <w:tcBorders>
              <w:top w:val="nil"/>
              <w:left w:val="nil"/>
              <w:bottom w:val="nil"/>
              <w:right w:val="nil"/>
            </w:tcBorders>
            <w:shd w:val="clear" w:color="auto" w:fill="auto"/>
            <w:noWrap/>
            <w:vAlign w:val="center"/>
            <w:hideMark/>
          </w:tcPr>
          <w:p w14:paraId="427AA936"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79" w:type="dxa"/>
            <w:tcBorders>
              <w:top w:val="nil"/>
              <w:left w:val="nil"/>
              <w:bottom w:val="nil"/>
              <w:right w:val="nil"/>
            </w:tcBorders>
            <w:shd w:val="clear" w:color="auto" w:fill="auto"/>
            <w:noWrap/>
            <w:vAlign w:val="center"/>
            <w:hideMark/>
          </w:tcPr>
          <w:p w14:paraId="76BA5C99" w14:textId="3BB56F5A"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0.93 (0.88, 0.99)</w:t>
            </w:r>
          </w:p>
        </w:tc>
        <w:tc>
          <w:tcPr>
            <w:tcW w:w="1779" w:type="dxa"/>
            <w:tcBorders>
              <w:top w:val="nil"/>
              <w:left w:val="nil"/>
              <w:bottom w:val="nil"/>
              <w:right w:val="nil"/>
            </w:tcBorders>
            <w:shd w:val="clear" w:color="auto" w:fill="auto"/>
            <w:noWrap/>
            <w:vAlign w:val="center"/>
            <w:hideMark/>
          </w:tcPr>
          <w:p w14:paraId="667F4D92" w14:textId="3A7D9C1F"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0.89 (0.84, 0.95)</w:t>
            </w:r>
          </w:p>
        </w:tc>
        <w:tc>
          <w:tcPr>
            <w:tcW w:w="1779" w:type="dxa"/>
            <w:tcBorders>
              <w:top w:val="nil"/>
              <w:left w:val="nil"/>
              <w:bottom w:val="nil"/>
              <w:right w:val="nil"/>
            </w:tcBorders>
            <w:shd w:val="clear" w:color="auto" w:fill="auto"/>
            <w:noWrap/>
            <w:vAlign w:val="center"/>
            <w:hideMark/>
          </w:tcPr>
          <w:p w14:paraId="3CCFBAC6" w14:textId="7FDB3596"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0.89 (0.84, 0.94)</w:t>
            </w:r>
          </w:p>
        </w:tc>
        <w:tc>
          <w:tcPr>
            <w:tcW w:w="1779" w:type="dxa"/>
            <w:tcBorders>
              <w:top w:val="nil"/>
              <w:left w:val="nil"/>
              <w:bottom w:val="nil"/>
              <w:right w:val="nil"/>
            </w:tcBorders>
            <w:shd w:val="clear" w:color="auto" w:fill="auto"/>
            <w:noWrap/>
            <w:vAlign w:val="center"/>
            <w:hideMark/>
          </w:tcPr>
          <w:p w14:paraId="083D0484" w14:textId="17A3C404"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0.84 (0.79, 0.89)</w:t>
            </w:r>
          </w:p>
        </w:tc>
        <w:tc>
          <w:tcPr>
            <w:tcW w:w="1620" w:type="dxa"/>
            <w:tcBorders>
              <w:top w:val="nil"/>
              <w:left w:val="nil"/>
              <w:bottom w:val="nil"/>
              <w:right w:val="single" w:sz="12" w:space="0" w:color="auto"/>
            </w:tcBorders>
            <w:shd w:val="clear" w:color="auto" w:fill="auto"/>
            <w:noWrap/>
            <w:vAlign w:val="center"/>
            <w:hideMark/>
          </w:tcPr>
          <w:p w14:paraId="27E2F37A"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r w:rsidR="00F654E4" w:rsidRPr="00D15142" w14:paraId="50B36ECD" w14:textId="77777777" w:rsidTr="001B5008">
        <w:trPr>
          <w:trHeight w:val="331"/>
        </w:trPr>
        <w:tc>
          <w:tcPr>
            <w:tcW w:w="2446" w:type="dxa"/>
            <w:tcBorders>
              <w:top w:val="nil"/>
              <w:left w:val="single" w:sz="12" w:space="0" w:color="auto"/>
              <w:bottom w:val="nil"/>
              <w:right w:val="nil"/>
            </w:tcBorders>
            <w:shd w:val="clear" w:color="auto" w:fill="auto"/>
            <w:noWrap/>
            <w:vAlign w:val="center"/>
            <w:hideMark/>
          </w:tcPr>
          <w:p w14:paraId="3DB31656" w14:textId="77777777" w:rsidR="00F654E4" w:rsidRPr="00D15142" w:rsidRDefault="00F654E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HOMA-IR</w:t>
            </w:r>
          </w:p>
        </w:tc>
        <w:tc>
          <w:tcPr>
            <w:tcW w:w="1778" w:type="dxa"/>
            <w:tcBorders>
              <w:top w:val="nil"/>
              <w:left w:val="nil"/>
              <w:bottom w:val="nil"/>
              <w:right w:val="nil"/>
            </w:tcBorders>
            <w:shd w:val="clear" w:color="auto" w:fill="auto"/>
            <w:noWrap/>
            <w:vAlign w:val="center"/>
            <w:hideMark/>
          </w:tcPr>
          <w:p w14:paraId="1A6CC3B3"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79" w:type="dxa"/>
            <w:tcBorders>
              <w:top w:val="nil"/>
              <w:left w:val="nil"/>
              <w:bottom w:val="nil"/>
              <w:right w:val="nil"/>
            </w:tcBorders>
            <w:shd w:val="clear" w:color="auto" w:fill="auto"/>
            <w:noWrap/>
            <w:vAlign w:val="center"/>
            <w:hideMark/>
          </w:tcPr>
          <w:p w14:paraId="599C776D" w14:textId="00A37F23"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0.91 (0.85, 0.98)</w:t>
            </w:r>
          </w:p>
        </w:tc>
        <w:tc>
          <w:tcPr>
            <w:tcW w:w="1779" w:type="dxa"/>
            <w:tcBorders>
              <w:top w:val="nil"/>
              <w:left w:val="nil"/>
              <w:bottom w:val="nil"/>
              <w:right w:val="nil"/>
            </w:tcBorders>
            <w:shd w:val="clear" w:color="auto" w:fill="auto"/>
            <w:noWrap/>
            <w:vAlign w:val="center"/>
            <w:hideMark/>
          </w:tcPr>
          <w:p w14:paraId="629E82C9" w14:textId="1B50FF3D"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0.87 (0.81, 0.93)</w:t>
            </w:r>
          </w:p>
        </w:tc>
        <w:tc>
          <w:tcPr>
            <w:tcW w:w="1779" w:type="dxa"/>
            <w:tcBorders>
              <w:top w:val="nil"/>
              <w:left w:val="nil"/>
              <w:bottom w:val="nil"/>
              <w:right w:val="nil"/>
            </w:tcBorders>
            <w:shd w:val="clear" w:color="auto" w:fill="auto"/>
            <w:noWrap/>
            <w:vAlign w:val="center"/>
            <w:hideMark/>
          </w:tcPr>
          <w:p w14:paraId="760C5253" w14:textId="0D5C905F"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0.86 (0.8</w:t>
            </w:r>
            <w:r>
              <w:rPr>
                <w:rFonts w:ascii="Times New Roman" w:hAnsi="Times New Roman" w:cs="Times New Roman"/>
                <w:color w:val="000000"/>
                <w:sz w:val="20"/>
                <w:szCs w:val="20"/>
              </w:rPr>
              <w:t>0</w:t>
            </w:r>
            <w:r w:rsidRPr="001B5008">
              <w:rPr>
                <w:rFonts w:ascii="Times New Roman" w:hAnsi="Times New Roman" w:cs="Times New Roman"/>
                <w:color w:val="000000"/>
                <w:sz w:val="20"/>
                <w:szCs w:val="20"/>
              </w:rPr>
              <w:t>, 0.92)</w:t>
            </w:r>
          </w:p>
        </w:tc>
        <w:tc>
          <w:tcPr>
            <w:tcW w:w="1779" w:type="dxa"/>
            <w:tcBorders>
              <w:top w:val="nil"/>
              <w:left w:val="nil"/>
              <w:bottom w:val="nil"/>
              <w:right w:val="nil"/>
            </w:tcBorders>
            <w:shd w:val="clear" w:color="auto" w:fill="auto"/>
            <w:noWrap/>
            <w:vAlign w:val="center"/>
            <w:hideMark/>
          </w:tcPr>
          <w:p w14:paraId="51BF3D47" w14:textId="331B36E3"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0.79 (0.74, 0.85)</w:t>
            </w:r>
          </w:p>
        </w:tc>
        <w:tc>
          <w:tcPr>
            <w:tcW w:w="1620" w:type="dxa"/>
            <w:tcBorders>
              <w:top w:val="nil"/>
              <w:left w:val="nil"/>
              <w:bottom w:val="nil"/>
              <w:right w:val="single" w:sz="12" w:space="0" w:color="auto"/>
            </w:tcBorders>
            <w:shd w:val="clear" w:color="auto" w:fill="auto"/>
            <w:noWrap/>
            <w:vAlign w:val="center"/>
            <w:hideMark/>
          </w:tcPr>
          <w:p w14:paraId="309EA1D6"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r w:rsidR="00F654E4" w:rsidRPr="00D15142" w14:paraId="5C08C35A" w14:textId="77777777" w:rsidTr="001B5008">
        <w:trPr>
          <w:trHeight w:val="331"/>
        </w:trPr>
        <w:tc>
          <w:tcPr>
            <w:tcW w:w="2446" w:type="dxa"/>
            <w:tcBorders>
              <w:top w:val="nil"/>
              <w:left w:val="single" w:sz="12" w:space="0" w:color="auto"/>
              <w:bottom w:val="nil"/>
              <w:right w:val="nil"/>
            </w:tcBorders>
            <w:shd w:val="clear" w:color="auto" w:fill="auto"/>
            <w:noWrap/>
            <w:vAlign w:val="center"/>
            <w:hideMark/>
          </w:tcPr>
          <w:p w14:paraId="0EAE8312" w14:textId="77777777" w:rsidR="00F654E4" w:rsidRPr="00D15142" w:rsidRDefault="00F654E4" w:rsidP="001B5008">
            <w:pPr>
              <w:rPr>
                <w:rFonts w:ascii="Times New Roman" w:hAnsi="Times New Roman" w:cs="Times New Roman"/>
                <w:b/>
                <w:bCs/>
                <w:color w:val="000000"/>
                <w:sz w:val="20"/>
                <w:szCs w:val="20"/>
              </w:rPr>
            </w:pPr>
            <w:r w:rsidRPr="00D15142">
              <w:rPr>
                <w:rFonts w:ascii="Times New Roman" w:hAnsi="Times New Roman" w:cs="Times New Roman"/>
                <w:b/>
                <w:bCs/>
                <w:color w:val="000000"/>
                <w:sz w:val="20"/>
                <w:szCs w:val="20"/>
              </w:rPr>
              <w:t>HOMA-Beta</w:t>
            </w:r>
          </w:p>
        </w:tc>
        <w:tc>
          <w:tcPr>
            <w:tcW w:w="1778" w:type="dxa"/>
            <w:tcBorders>
              <w:top w:val="nil"/>
              <w:left w:val="nil"/>
              <w:bottom w:val="nil"/>
              <w:right w:val="nil"/>
            </w:tcBorders>
            <w:shd w:val="clear" w:color="auto" w:fill="auto"/>
            <w:noWrap/>
            <w:vAlign w:val="center"/>
            <w:hideMark/>
          </w:tcPr>
          <w:p w14:paraId="57E6FFC9"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79" w:type="dxa"/>
            <w:tcBorders>
              <w:top w:val="nil"/>
              <w:left w:val="nil"/>
              <w:bottom w:val="nil"/>
              <w:right w:val="nil"/>
            </w:tcBorders>
            <w:shd w:val="clear" w:color="auto" w:fill="auto"/>
            <w:noWrap/>
            <w:vAlign w:val="center"/>
            <w:hideMark/>
          </w:tcPr>
          <w:p w14:paraId="53EFAF57" w14:textId="36155E4C"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0.98 (0.92, 1.05)</w:t>
            </w:r>
          </w:p>
        </w:tc>
        <w:tc>
          <w:tcPr>
            <w:tcW w:w="1779" w:type="dxa"/>
            <w:tcBorders>
              <w:top w:val="nil"/>
              <w:left w:val="nil"/>
              <w:bottom w:val="nil"/>
              <w:right w:val="nil"/>
            </w:tcBorders>
            <w:shd w:val="clear" w:color="auto" w:fill="auto"/>
            <w:noWrap/>
            <w:vAlign w:val="center"/>
            <w:hideMark/>
          </w:tcPr>
          <w:p w14:paraId="2D2676F8" w14:textId="6CCF51CD"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0.96 (0.9</w:t>
            </w:r>
            <w:r>
              <w:rPr>
                <w:rFonts w:ascii="Times New Roman" w:hAnsi="Times New Roman" w:cs="Times New Roman"/>
                <w:color w:val="000000"/>
                <w:sz w:val="20"/>
                <w:szCs w:val="20"/>
              </w:rPr>
              <w:t>0</w:t>
            </w:r>
            <w:r w:rsidRPr="001B5008">
              <w:rPr>
                <w:rFonts w:ascii="Times New Roman" w:hAnsi="Times New Roman" w:cs="Times New Roman"/>
                <w:color w:val="000000"/>
                <w:sz w:val="20"/>
                <w:szCs w:val="20"/>
              </w:rPr>
              <w:t>, 1.02)</w:t>
            </w:r>
          </w:p>
        </w:tc>
        <w:tc>
          <w:tcPr>
            <w:tcW w:w="1779" w:type="dxa"/>
            <w:tcBorders>
              <w:top w:val="nil"/>
              <w:left w:val="nil"/>
              <w:bottom w:val="nil"/>
              <w:right w:val="nil"/>
            </w:tcBorders>
            <w:shd w:val="clear" w:color="auto" w:fill="auto"/>
            <w:noWrap/>
            <w:vAlign w:val="center"/>
            <w:hideMark/>
          </w:tcPr>
          <w:p w14:paraId="37AEE42E" w14:textId="688212DE"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0.97 (0.9</w:t>
            </w:r>
            <w:r>
              <w:rPr>
                <w:rFonts w:ascii="Times New Roman" w:hAnsi="Times New Roman" w:cs="Times New Roman"/>
                <w:color w:val="000000"/>
                <w:sz w:val="20"/>
                <w:szCs w:val="20"/>
              </w:rPr>
              <w:t>0</w:t>
            </w:r>
            <w:r w:rsidRPr="001B5008">
              <w:rPr>
                <w:rFonts w:ascii="Times New Roman" w:hAnsi="Times New Roman" w:cs="Times New Roman"/>
                <w:color w:val="000000"/>
                <w:sz w:val="20"/>
                <w:szCs w:val="20"/>
              </w:rPr>
              <w:t>, 1.03)</w:t>
            </w:r>
          </w:p>
        </w:tc>
        <w:tc>
          <w:tcPr>
            <w:tcW w:w="1779" w:type="dxa"/>
            <w:tcBorders>
              <w:top w:val="nil"/>
              <w:left w:val="nil"/>
              <w:bottom w:val="nil"/>
              <w:right w:val="nil"/>
            </w:tcBorders>
            <w:shd w:val="clear" w:color="auto" w:fill="auto"/>
            <w:noWrap/>
            <w:vAlign w:val="center"/>
            <w:hideMark/>
          </w:tcPr>
          <w:p w14:paraId="4B749B9E" w14:textId="611AAFFB"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0.96 (0.89, 1.02)</w:t>
            </w:r>
          </w:p>
        </w:tc>
        <w:tc>
          <w:tcPr>
            <w:tcW w:w="1620" w:type="dxa"/>
            <w:tcBorders>
              <w:top w:val="nil"/>
              <w:left w:val="nil"/>
              <w:bottom w:val="nil"/>
              <w:right w:val="single" w:sz="12" w:space="0" w:color="auto"/>
            </w:tcBorders>
            <w:shd w:val="clear" w:color="auto" w:fill="auto"/>
            <w:noWrap/>
            <w:vAlign w:val="center"/>
            <w:hideMark/>
          </w:tcPr>
          <w:p w14:paraId="5382CD3F" w14:textId="57DE0826"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0.</w:t>
            </w:r>
            <w:r>
              <w:rPr>
                <w:rFonts w:ascii="Times New Roman" w:hAnsi="Times New Roman" w:cs="Times New Roman"/>
                <w:color w:val="000000"/>
                <w:sz w:val="20"/>
                <w:szCs w:val="20"/>
              </w:rPr>
              <w:t>20</w:t>
            </w:r>
          </w:p>
        </w:tc>
      </w:tr>
      <w:tr w:rsidR="00F654E4" w:rsidRPr="00D15142" w14:paraId="416B59B5" w14:textId="77777777" w:rsidTr="001B5008">
        <w:trPr>
          <w:trHeight w:val="331"/>
        </w:trPr>
        <w:tc>
          <w:tcPr>
            <w:tcW w:w="2446" w:type="dxa"/>
            <w:tcBorders>
              <w:top w:val="nil"/>
              <w:left w:val="single" w:sz="12" w:space="0" w:color="auto"/>
              <w:bottom w:val="nil"/>
              <w:right w:val="nil"/>
            </w:tcBorders>
            <w:shd w:val="clear" w:color="auto" w:fill="auto"/>
            <w:noWrap/>
            <w:vAlign w:val="center"/>
            <w:hideMark/>
          </w:tcPr>
          <w:p w14:paraId="573B28E3" w14:textId="77777777" w:rsidR="00F654E4" w:rsidRPr="00D15142" w:rsidRDefault="00F654E4" w:rsidP="001B5008">
            <w:pPr>
              <w:rPr>
                <w:rFonts w:ascii="Times New Roman" w:hAnsi="Times New Roman" w:cs="Times New Roman"/>
                <w:b/>
                <w:bCs/>
                <w:color w:val="000000"/>
                <w:sz w:val="20"/>
                <w:szCs w:val="20"/>
                <w:vertAlign w:val="superscript"/>
              </w:rPr>
            </w:pPr>
            <w:r w:rsidRPr="00D15142">
              <w:rPr>
                <w:rFonts w:ascii="Times New Roman" w:hAnsi="Times New Roman" w:cs="Times New Roman"/>
                <w:b/>
                <w:bCs/>
                <w:color w:val="000000"/>
                <w:sz w:val="20"/>
                <w:szCs w:val="20"/>
              </w:rPr>
              <w:t>VCAM1</w:t>
            </w:r>
            <w:r w:rsidRPr="00D15142">
              <w:rPr>
                <w:rFonts w:ascii="Times New Roman" w:hAnsi="Times New Roman" w:cs="Times New Roman"/>
                <w:color w:val="000000"/>
                <w:sz w:val="21"/>
                <w:szCs w:val="21"/>
                <w:shd w:val="clear" w:color="auto" w:fill="FFFFFF"/>
              </w:rPr>
              <w:t>*</w:t>
            </w:r>
          </w:p>
        </w:tc>
        <w:tc>
          <w:tcPr>
            <w:tcW w:w="1778" w:type="dxa"/>
            <w:tcBorders>
              <w:top w:val="nil"/>
              <w:left w:val="nil"/>
              <w:bottom w:val="nil"/>
              <w:right w:val="nil"/>
            </w:tcBorders>
            <w:shd w:val="clear" w:color="auto" w:fill="auto"/>
            <w:noWrap/>
            <w:vAlign w:val="center"/>
            <w:hideMark/>
          </w:tcPr>
          <w:p w14:paraId="139C7A76"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79" w:type="dxa"/>
            <w:tcBorders>
              <w:top w:val="nil"/>
              <w:left w:val="nil"/>
              <w:bottom w:val="nil"/>
              <w:right w:val="nil"/>
            </w:tcBorders>
            <w:shd w:val="clear" w:color="auto" w:fill="auto"/>
            <w:noWrap/>
            <w:vAlign w:val="center"/>
            <w:hideMark/>
          </w:tcPr>
          <w:p w14:paraId="7512CD37" w14:textId="7BEB7D15"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w:t>
            </w:r>
            <w:r>
              <w:rPr>
                <w:rFonts w:ascii="Times New Roman" w:hAnsi="Times New Roman" w:cs="Times New Roman"/>
                <w:color w:val="000000"/>
                <w:sz w:val="20"/>
                <w:szCs w:val="20"/>
              </w:rPr>
              <w:t>.00</w:t>
            </w:r>
            <w:r w:rsidRPr="001B5008">
              <w:rPr>
                <w:rFonts w:ascii="Times New Roman" w:hAnsi="Times New Roman" w:cs="Times New Roman"/>
                <w:color w:val="000000"/>
                <w:sz w:val="20"/>
                <w:szCs w:val="20"/>
              </w:rPr>
              <w:t xml:space="preserve"> (0.97, 1.04)</w:t>
            </w:r>
          </w:p>
        </w:tc>
        <w:tc>
          <w:tcPr>
            <w:tcW w:w="1779" w:type="dxa"/>
            <w:tcBorders>
              <w:top w:val="nil"/>
              <w:left w:val="nil"/>
              <w:bottom w:val="nil"/>
              <w:right w:val="nil"/>
            </w:tcBorders>
            <w:shd w:val="clear" w:color="auto" w:fill="auto"/>
            <w:noWrap/>
            <w:vAlign w:val="center"/>
            <w:hideMark/>
          </w:tcPr>
          <w:p w14:paraId="6D57BAB4" w14:textId="142A8252"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w:t>
            </w:r>
            <w:r>
              <w:rPr>
                <w:rFonts w:ascii="Times New Roman" w:hAnsi="Times New Roman" w:cs="Times New Roman"/>
                <w:color w:val="000000"/>
                <w:sz w:val="20"/>
                <w:szCs w:val="20"/>
              </w:rPr>
              <w:t>.00</w:t>
            </w:r>
            <w:r w:rsidRPr="001B5008">
              <w:rPr>
                <w:rFonts w:ascii="Times New Roman" w:hAnsi="Times New Roman" w:cs="Times New Roman"/>
                <w:color w:val="000000"/>
                <w:sz w:val="20"/>
                <w:szCs w:val="20"/>
              </w:rPr>
              <w:t xml:space="preserve"> (0.96, 1.03)</w:t>
            </w:r>
          </w:p>
        </w:tc>
        <w:tc>
          <w:tcPr>
            <w:tcW w:w="1779" w:type="dxa"/>
            <w:tcBorders>
              <w:top w:val="nil"/>
              <w:left w:val="nil"/>
              <w:bottom w:val="nil"/>
              <w:right w:val="nil"/>
            </w:tcBorders>
            <w:shd w:val="clear" w:color="auto" w:fill="auto"/>
            <w:noWrap/>
            <w:vAlign w:val="center"/>
            <w:hideMark/>
          </w:tcPr>
          <w:p w14:paraId="59A271D1" w14:textId="3DD648A6"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1.01 (0.97, 1.04)</w:t>
            </w:r>
          </w:p>
        </w:tc>
        <w:tc>
          <w:tcPr>
            <w:tcW w:w="1779" w:type="dxa"/>
            <w:tcBorders>
              <w:top w:val="nil"/>
              <w:left w:val="nil"/>
              <w:bottom w:val="nil"/>
              <w:right w:val="nil"/>
            </w:tcBorders>
            <w:shd w:val="clear" w:color="auto" w:fill="auto"/>
            <w:noWrap/>
            <w:vAlign w:val="center"/>
            <w:hideMark/>
          </w:tcPr>
          <w:p w14:paraId="47F54474" w14:textId="60ADDF5F"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0.96 (0.93, 0.99)</w:t>
            </w:r>
          </w:p>
        </w:tc>
        <w:tc>
          <w:tcPr>
            <w:tcW w:w="1620" w:type="dxa"/>
            <w:tcBorders>
              <w:top w:val="nil"/>
              <w:left w:val="nil"/>
              <w:bottom w:val="nil"/>
              <w:right w:val="single" w:sz="12" w:space="0" w:color="auto"/>
            </w:tcBorders>
            <w:shd w:val="clear" w:color="auto" w:fill="auto"/>
            <w:noWrap/>
            <w:vAlign w:val="center"/>
            <w:hideMark/>
          </w:tcPr>
          <w:p w14:paraId="274FF4B4" w14:textId="095F1BE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0.</w:t>
            </w:r>
            <w:r>
              <w:rPr>
                <w:rFonts w:ascii="Times New Roman" w:hAnsi="Times New Roman" w:cs="Times New Roman"/>
                <w:color w:val="000000"/>
                <w:sz w:val="20"/>
                <w:szCs w:val="20"/>
              </w:rPr>
              <w:t>04</w:t>
            </w:r>
          </w:p>
        </w:tc>
      </w:tr>
      <w:tr w:rsidR="00F654E4" w:rsidRPr="00D15142" w14:paraId="66086ACB" w14:textId="77777777" w:rsidTr="001B5008">
        <w:trPr>
          <w:trHeight w:val="331"/>
        </w:trPr>
        <w:tc>
          <w:tcPr>
            <w:tcW w:w="2446" w:type="dxa"/>
            <w:tcBorders>
              <w:top w:val="nil"/>
              <w:left w:val="single" w:sz="12" w:space="0" w:color="auto"/>
              <w:bottom w:val="nil"/>
              <w:right w:val="nil"/>
            </w:tcBorders>
            <w:shd w:val="clear" w:color="auto" w:fill="auto"/>
            <w:noWrap/>
            <w:vAlign w:val="center"/>
            <w:hideMark/>
          </w:tcPr>
          <w:p w14:paraId="4E5D570F" w14:textId="77777777" w:rsidR="00F654E4" w:rsidRPr="00D15142" w:rsidRDefault="00F654E4" w:rsidP="001B5008">
            <w:pPr>
              <w:rPr>
                <w:rFonts w:ascii="Times New Roman" w:hAnsi="Times New Roman" w:cs="Times New Roman"/>
                <w:b/>
                <w:bCs/>
                <w:color w:val="000000"/>
                <w:sz w:val="20"/>
                <w:szCs w:val="20"/>
                <w:vertAlign w:val="superscript"/>
              </w:rPr>
            </w:pPr>
            <w:r w:rsidRPr="00D15142">
              <w:rPr>
                <w:rFonts w:ascii="Times New Roman" w:hAnsi="Times New Roman" w:cs="Times New Roman"/>
                <w:b/>
                <w:bCs/>
                <w:color w:val="000000"/>
                <w:sz w:val="20"/>
                <w:szCs w:val="20"/>
              </w:rPr>
              <w:t>TNFR2</w:t>
            </w:r>
            <w:r w:rsidRPr="00D15142">
              <w:rPr>
                <w:rFonts w:ascii="Times New Roman" w:hAnsi="Times New Roman" w:cs="Times New Roman"/>
                <w:color w:val="000000"/>
                <w:sz w:val="21"/>
                <w:szCs w:val="21"/>
                <w:shd w:val="clear" w:color="auto" w:fill="FFFFFF"/>
              </w:rPr>
              <w:t>†</w:t>
            </w:r>
          </w:p>
        </w:tc>
        <w:tc>
          <w:tcPr>
            <w:tcW w:w="1778" w:type="dxa"/>
            <w:tcBorders>
              <w:top w:val="nil"/>
              <w:left w:val="nil"/>
              <w:bottom w:val="nil"/>
              <w:right w:val="nil"/>
            </w:tcBorders>
            <w:shd w:val="clear" w:color="auto" w:fill="auto"/>
            <w:noWrap/>
            <w:vAlign w:val="center"/>
            <w:hideMark/>
          </w:tcPr>
          <w:p w14:paraId="6DE1C046"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79" w:type="dxa"/>
            <w:tcBorders>
              <w:top w:val="nil"/>
              <w:left w:val="nil"/>
              <w:bottom w:val="nil"/>
              <w:right w:val="nil"/>
            </w:tcBorders>
            <w:shd w:val="clear" w:color="auto" w:fill="auto"/>
            <w:noWrap/>
            <w:vAlign w:val="center"/>
            <w:hideMark/>
          </w:tcPr>
          <w:p w14:paraId="089A37DE" w14:textId="20BE1EF9"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1</w:t>
            </w:r>
            <w:r>
              <w:rPr>
                <w:rFonts w:ascii="Times New Roman" w:hAnsi="Times New Roman" w:cs="Times New Roman"/>
                <w:color w:val="000000"/>
                <w:sz w:val="20"/>
                <w:szCs w:val="20"/>
              </w:rPr>
              <w:t>.00</w:t>
            </w:r>
            <w:r w:rsidRPr="001B5008">
              <w:rPr>
                <w:rFonts w:ascii="Times New Roman" w:hAnsi="Times New Roman" w:cs="Times New Roman"/>
                <w:color w:val="000000"/>
                <w:sz w:val="20"/>
                <w:szCs w:val="20"/>
              </w:rPr>
              <w:t xml:space="preserve"> (0.97, 1.03)</w:t>
            </w:r>
          </w:p>
        </w:tc>
        <w:tc>
          <w:tcPr>
            <w:tcW w:w="1779" w:type="dxa"/>
            <w:tcBorders>
              <w:top w:val="nil"/>
              <w:left w:val="nil"/>
              <w:bottom w:val="nil"/>
              <w:right w:val="nil"/>
            </w:tcBorders>
            <w:shd w:val="clear" w:color="auto" w:fill="auto"/>
            <w:noWrap/>
            <w:vAlign w:val="center"/>
            <w:hideMark/>
          </w:tcPr>
          <w:p w14:paraId="1F5DEBA2" w14:textId="38B6F6D2"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0.99 (0.96, 1.02)</w:t>
            </w:r>
          </w:p>
        </w:tc>
        <w:tc>
          <w:tcPr>
            <w:tcW w:w="1779" w:type="dxa"/>
            <w:tcBorders>
              <w:top w:val="nil"/>
              <w:left w:val="nil"/>
              <w:bottom w:val="nil"/>
              <w:right w:val="nil"/>
            </w:tcBorders>
            <w:shd w:val="clear" w:color="auto" w:fill="auto"/>
            <w:noWrap/>
            <w:vAlign w:val="center"/>
            <w:hideMark/>
          </w:tcPr>
          <w:p w14:paraId="7125713A" w14:textId="33C7D1B9"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0.98 (0.95, 1.02)</w:t>
            </w:r>
          </w:p>
        </w:tc>
        <w:tc>
          <w:tcPr>
            <w:tcW w:w="1779" w:type="dxa"/>
            <w:tcBorders>
              <w:top w:val="nil"/>
              <w:left w:val="nil"/>
              <w:bottom w:val="nil"/>
              <w:right w:val="nil"/>
            </w:tcBorders>
            <w:shd w:val="clear" w:color="auto" w:fill="auto"/>
            <w:noWrap/>
            <w:vAlign w:val="center"/>
            <w:hideMark/>
          </w:tcPr>
          <w:p w14:paraId="4475B3EF" w14:textId="13C56826"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0.95 (0.92, 0.98)</w:t>
            </w:r>
          </w:p>
        </w:tc>
        <w:tc>
          <w:tcPr>
            <w:tcW w:w="1620" w:type="dxa"/>
            <w:tcBorders>
              <w:top w:val="nil"/>
              <w:left w:val="nil"/>
              <w:bottom w:val="nil"/>
              <w:right w:val="single" w:sz="12" w:space="0" w:color="auto"/>
            </w:tcBorders>
            <w:shd w:val="clear" w:color="auto" w:fill="auto"/>
            <w:noWrap/>
            <w:vAlign w:val="center"/>
            <w:hideMark/>
          </w:tcPr>
          <w:p w14:paraId="7284A705"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0.002</w:t>
            </w:r>
          </w:p>
        </w:tc>
      </w:tr>
      <w:tr w:rsidR="00F654E4" w:rsidRPr="00D15142" w14:paraId="4B151EFD" w14:textId="77777777" w:rsidTr="001B5008">
        <w:trPr>
          <w:trHeight w:val="331"/>
        </w:trPr>
        <w:tc>
          <w:tcPr>
            <w:tcW w:w="2446" w:type="dxa"/>
            <w:tcBorders>
              <w:top w:val="nil"/>
              <w:left w:val="single" w:sz="12" w:space="0" w:color="auto"/>
              <w:bottom w:val="nil"/>
              <w:right w:val="nil"/>
            </w:tcBorders>
            <w:shd w:val="clear" w:color="auto" w:fill="auto"/>
            <w:noWrap/>
            <w:vAlign w:val="center"/>
            <w:hideMark/>
          </w:tcPr>
          <w:p w14:paraId="6BF5D0E0" w14:textId="77777777" w:rsidR="00F654E4" w:rsidRPr="00D15142" w:rsidRDefault="00F654E4" w:rsidP="001B5008">
            <w:pPr>
              <w:rPr>
                <w:rFonts w:ascii="Times New Roman" w:hAnsi="Times New Roman" w:cs="Times New Roman"/>
                <w:b/>
                <w:bCs/>
                <w:color w:val="000000"/>
                <w:sz w:val="20"/>
                <w:szCs w:val="20"/>
                <w:vertAlign w:val="superscript"/>
              </w:rPr>
            </w:pPr>
            <w:r w:rsidRPr="00D15142">
              <w:rPr>
                <w:rFonts w:ascii="Times New Roman" w:hAnsi="Times New Roman" w:cs="Times New Roman"/>
                <w:b/>
                <w:bCs/>
                <w:color w:val="000000"/>
                <w:sz w:val="20"/>
                <w:szCs w:val="20"/>
              </w:rPr>
              <w:t>IL6</w:t>
            </w:r>
            <w:r w:rsidRPr="00D15142">
              <w:rPr>
                <w:rFonts w:ascii="Times New Roman" w:hAnsi="Times New Roman" w:cs="Times New Roman"/>
                <w:color w:val="000000"/>
                <w:sz w:val="21"/>
                <w:szCs w:val="21"/>
                <w:shd w:val="clear" w:color="auto" w:fill="FFFFFF"/>
              </w:rPr>
              <w:t>‡</w:t>
            </w:r>
          </w:p>
        </w:tc>
        <w:tc>
          <w:tcPr>
            <w:tcW w:w="1778" w:type="dxa"/>
            <w:tcBorders>
              <w:top w:val="nil"/>
              <w:left w:val="nil"/>
              <w:bottom w:val="nil"/>
              <w:right w:val="nil"/>
            </w:tcBorders>
            <w:shd w:val="clear" w:color="auto" w:fill="auto"/>
            <w:noWrap/>
            <w:vAlign w:val="center"/>
            <w:hideMark/>
          </w:tcPr>
          <w:p w14:paraId="505B0721"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79" w:type="dxa"/>
            <w:tcBorders>
              <w:top w:val="nil"/>
              <w:left w:val="nil"/>
              <w:bottom w:val="nil"/>
              <w:right w:val="nil"/>
            </w:tcBorders>
            <w:shd w:val="clear" w:color="auto" w:fill="auto"/>
            <w:noWrap/>
            <w:vAlign w:val="center"/>
            <w:hideMark/>
          </w:tcPr>
          <w:p w14:paraId="4F2D4A3D" w14:textId="1739274A"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0.93 (0.86, 1.01)</w:t>
            </w:r>
          </w:p>
        </w:tc>
        <w:tc>
          <w:tcPr>
            <w:tcW w:w="1779" w:type="dxa"/>
            <w:tcBorders>
              <w:top w:val="nil"/>
              <w:left w:val="nil"/>
              <w:bottom w:val="nil"/>
              <w:right w:val="nil"/>
            </w:tcBorders>
            <w:shd w:val="clear" w:color="auto" w:fill="auto"/>
            <w:noWrap/>
            <w:vAlign w:val="center"/>
            <w:hideMark/>
          </w:tcPr>
          <w:p w14:paraId="1785EA6B" w14:textId="06A4FF2E"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0.92 (0.85, 0.99)</w:t>
            </w:r>
          </w:p>
        </w:tc>
        <w:tc>
          <w:tcPr>
            <w:tcW w:w="1779" w:type="dxa"/>
            <w:tcBorders>
              <w:top w:val="nil"/>
              <w:left w:val="nil"/>
              <w:bottom w:val="nil"/>
              <w:right w:val="nil"/>
            </w:tcBorders>
            <w:shd w:val="clear" w:color="auto" w:fill="auto"/>
            <w:noWrap/>
            <w:vAlign w:val="center"/>
            <w:hideMark/>
          </w:tcPr>
          <w:p w14:paraId="077EBFB3" w14:textId="02DE2B28"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0.86 (0.79, 0.93)</w:t>
            </w:r>
          </w:p>
        </w:tc>
        <w:tc>
          <w:tcPr>
            <w:tcW w:w="1779" w:type="dxa"/>
            <w:tcBorders>
              <w:top w:val="nil"/>
              <w:left w:val="nil"/>
              <w:bottom w:val="nil"/>
              <w:right w:val="nil"/>
            </w:tcBorders>
            <w:shd w:val="clear" w:color="auto" w:fill="auto"/>
            <w:noWrap/>
            <w:vAlign w:val="center"/>
            <w:hideMark/>
          </w:tcPr>
          <w:p w14:paraId="248CEBAE" w14:textId="202A4DCA"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0.85 (0.78, 0.92)</w:t>
            </w:r>
          </w:p>
        </w:tc>
        <w:tc>
          <w:tcPr>
            <w:tcW w:w="1620" w:type="dxa"/>
            <w:tcBorders>
              <w:top w:val="nil"/>
              <w:left w:val="nil"/>
              <w:bottom w:val="nil"/>
              <w:right w:val="single" w:sz="12" w:space="0" w:color="auto"/>
            </w:tcBorders>
            <w:shd w:val="clear" w:color="auto" w:fill="auto"/>
            <w:noWrap/>
            <w:vAlign w:val="center"/>
            <w:hideMark/>
          </w:tcPr>
          <w:p w14:paraId="4D3A27C9"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r w:rsidR="00F654E4" w:rsidRPr="00D15142" w14:paraId="6F1E704B" w14:textId="77777777" w:rsidTr="001B5008">
        <w:trPr>
          <w:trHeight w:val="331"/>
        </w:trPr>
        <w:tc>
          <w:tcPr>
            <w:tcW w:w="2446" w:type="dxa"/>
            <w:tcBorders>
              <w:top w:val="nil"/>
              <w:left w:val="single" w:sz="12" w:space="0" w:color="auto"/>
              <w:bottom w:val="single" w:sz="12" w:space="0" w:color="auto"/>
              <w:right w:val="nil"/>
            </w:tcBorders>
            <w:shd w:val="clear" w:color="auto" w:fill="auto"/>
            <w:vAlign w:val="center"/>
            <w:hideMark/>
          </w:tcPr>
          <w:p w14:paraId="0452A901" w14:textId="77777777" w:rsidR="00F654E4" w:rsidRPr="00D15142" w:rsidRDefault="00F654E4" w:rsidP="001B5008">
            <w:pPr>
              <w:rPr>
                <w:rFonts w:ascii="Times New Roman" w:hAnsi="Times New Roman" w:cs="Times New Roman"/>
                <w:b/>
                <w:bCs/>
                <w:color w:val="000000"/>
                <w:sz w:val="20"/>
                <w:szCs w:val="20"/>
                <w:vertAlign w:val="superscript"/>
              </w:rPr>
            </w:pPr>
            <w:r w:rsidRPr="00D15142">
              <w:rPr>
                <w:rFonts w:ascii="Times New Roman" w:hAnsi="Times New Roman" w:cs="Times New Roman"/>
                <w:b/>
                <w:bCs/>
                <w:color w:val="000000"/>
                <w:sz w:val="20"/>
                <w:szCs w:val="20"/>
              </w:rPr>
              <w:t>hsCRP</w:t>
            </w:r>
            <w:r w:rsidRPr="00D15142">
              <w:rPr>
                <w:rFonts w:ascii="Times New Roman" w:hAnsi="Times New Roman" w:cs="Times New Roman"/>
                <w:color w:val="000000"/>
                <w:sz w:val="21"/>
                <w:szCs w:val="21"/>
                <w:shd w:val="clear" w:color="auto" w:fill="FFFFFF"/>
              </w:rPr>
              <w:t>§</w:t>
            </w:r>
          </w:p>
        </w:tc>
        <w:tc>
          <w:tcPr>
            <w:tcW w:w="1778" w:type="dxa"/>
            <w:tcBorders>
              <w:top w:val="nil"/>
              <w:left w:val="nil"/>
              <w:bottom w:val="single" w:sz="12" w:space="0" w:color="auto"/>
              <w:right w:val="nil"/>
            </w:tcBorders>
            <w:shd w:val="clear" w:color="auto" w:fill="auto"/>
            <w:noWrap/>
            <w:vAlign w:val="center"/>
            <w:hideMark/>
          </w:tcPr>
          <w:p w14:paraId="722A3DB6"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1.00</w:t>
            </w:r>
          </w:p>
        </w:tc>
        <w:tc>
          <w:tcPr>
            <w:tcW w:w="1779" w:type="dxa"/>
            <w:tcBorders>
              <w:top w:val="nil"/>
              <w:left w:val="nil"/>
              <w:bottom w:val="single" w:sz="12" w:space="0" w:color="auto"/>
              <w:right w:val="nil"/>
            </w:tcBorders>
            <w:shd w:val="clear" w:color="auto" w:fill="auto"/>
            <w:noWrap/>
            <w:vAlign w:val="center"/>
            <w:hideMark/>
          </w:tcPr>
          <w:p w14:paraId="598E71B7" w14:textId="4986EF26"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0.96 (0.86, 1.07)</w:t>
            </w:r>
          </w:p>
        </w:tc>
        <w:tc>
          <w:tcPr>
            <w:tcW w:w="1779" w:type="dxa"/>
            <w:tcBorders>
              <w:top w:val="nil"/>
              <w:left w:val="nil"/>
              <w:bottom w:val="single" w:sz="12" w:space="0" w:color="auto"/>
              <w:right w:val="nil"/>
            </w:tcBorders>
            <w:shd w:val="clear" w:color="auto" w:fill="auto"/>
            <w:noWrap/>
            <w:vAlign w:val="center"/>
            <w:hideMark/>
          </w:tcPr>
          <w:p w14:paraId="48AD6A66" w14:textId="58916037"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0.91 (0.82, 1.02)</w:t>
            </w:r>
          </w:p>
        </w:tc>
        <w:tc>
          <w:tcPr>
            <w:tcW w:w="1779" w:type="dxa"/>
            <w:tcBorders>
              <w:top w:val="nil"/>
              <w:left w:val="nil"/>
              <w:bottom w:val="single" w:sz="12" w:space="0" w:color="auto"/>
              <w:right w:val="nil"/>
            </w:tcBorders>
            <w:shd w:val="clear" w:color="auto" w:fill="auto"/>
            <w:noWrap/>
            <w:vAlign w:val="center"/>
            <w:hideMark/>
          </w:tcPr>
          <w:p w14:paraId="3FD79AA1" w14:textId="5C250EE5"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0.9</w:t>
            </w:r>
            <w:r>
              <w:rPr>
                <w:rFonts w:ascii="Times New Roman" w:hAnsi="Times New Roman" w:cs="Times New Roman"/>
                <w:color w:val="000000"/>
                <w:sz w:val="20"/>
                <w:szCs w:val="20"/>
              </w:rPr>
              <w:t>0</w:t>
            </w:r>
            <w:r w:rsidRPr="001B5008">
              <w:rPr>
                <w:rFonts w:ascii="Times New Roman" w:hAnsi="Times New Roman" w:cs="Times New Roman"/>
                <w:color w:val="000000"/>
                <w:sz w:val="20"/>
                <w:szCs w:val="20"/>
              </w:rPr>
              <w:t xml:space="preserve"> (0.81, 1.01)</w:t>
            </w:r>
          </w:p>
        </w:tc>
        <w:tc>
          <w:tcPr>
            <w:tcW w:w="1779" w:type="dxa"/>
            <w:tcBorders>
              <w:top w:val="nil"/>
              <w:left w:val="nil"/>
              <w:bottom w:val="single" w:sz="12" w:space="0" w:color="auto"/>
              <w:right w:val="nil"/>
            </w:tcBorders>
            <w:shd w:val="clear" w:color="auto" w:fill="auto"/>
            <w:noWrap/>
            <w:vAlign w:val="center"/>
            <w:hideMark/>
          </w:tcPr>
          <w:p w14:paraId="4D53E895" w14:textId="14B95D22" w:rsidR="00F654E4" w:rsidRPr="00D15142" w:rsidRDefault="00F654E4" w:rsidP="001B5008">
            <w:pPr>
              <w:rPr>
                <w:rFonts w:ascii="Times New Roman" w:hAnsi="Times New Roman" w:cs="Times New Roman"/>
                <w:color w:val="000000"/>
                <w:sz w:val="20"/>
                <w:szCs w:val="20"/>
              </w:rPr>
            </w:pPr>
            <w:r w:rsidRPr="001B5008">
              <w:rPr>
                <w:rFonts w:ascii="Times New Roman" w:hAnsi="Times New Roman" w:cs="Times New Roman"/>
                <w:color w:val="000000"/>
                <w:sz w:val="20"/>
                <w:szCs w:val="20"/>
              </w:rPr>
              <w:t>0.81 (0.73, 0.91)</w:t>
            </w:r>
          </w:p>
        </w:tc>
        <w:tc>
          <w:tcPr>
            <w:tcW w:w="1620" w:type="dxa"/>
            <w:tcBorders>
              <w:top w:val="nil"/>
              <w:left w:val="nil"/>
              <w:bottom w:val="single" w:sz="12" w:space="0" w:color="auto"/>
              <w:right w:val="single" w:sz="12" w:space="0" w:color="auto"/>
            </w:tcBorders>
            <w:shd w:val="clear" w:color="auto" w:fill="auto"/>
            <w:noWrap/>
            <w:vAlign w:val="center"/>
            <w:hideMark/>
          </w:tcPr>
          <w:p w14:paraId="270E6AA8" w14:textId="77777777" w:rsidR="00F654E4" w:rsidRPr="00D15142" w:rsidRDefault="00F654E4" w:rsidP="001B5008">
            <w:pPr>
              <w:rPr>
                <w:rFonts w:ascii="Times New Roman" w:hAnsi="Times New Roman" w:cs="Times New Roman"/>
                <w:color w:val="000000"/>
                <w:sz w:val="20"/>
                <w:szCs w:val="20"/>
              </w:rPr>
            </w:pPr>
            <w:r w:rsidRPr="00D15142">
              <w:rPr>
                <w:rFonts w:ascii="Times New Roman" w:hAnsi="Times New Roman" w:cs="Times New Roman"/>
                <w:color w:val="000000"/>
                <w:sz w:val="20"/>
                <w:szCs w:val="20"/>
              </w:rPr>
              <w:t>&lt;0.001</w:t>
            </w:r>
          </w:p>
        </w:tc>
      </w:tr>
    </w:tbl>
    <w:p w14:paraId="7DC6CF19" w14:textId="77777777" w:rsidR="0090384D" w:rsidRPr="00D15142" w:rsidRDefault="0090384D" w:rsidP="0090384D">
      <w:pPr>
        <w:spacing w:line="480" w:lineRule="auto"/>
        <w:jc w:val="both"/>
        <w:rPr>
          <w:rFonts w:ascii="Times New Roman" w:hAnsi="Times New Roman" w:cs="Times New Roman"/>
        </w:rPr>
      </w:pPr>
    </w:p>
    <w:p w14:paraId="4F03FAFA" w14:textId="2F58199B"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rPr>
        <w:t xml:space="preserve">Models were adjusted for </w:t>
      </w:r>
      <w:r w:rsidR="00DF6446" w:rsidRPr="00E74BDB">
        <w:rPr>
          <w:rFonts w:ascii="Times New Roman" w:hAnsi="Times New Roman" w:cs="Times New Roman"/>
        </w:rPr>
        <w:t>age, race/ethnicity, total energy intake, region of residence at baseline, family income, education, smoking status, alcohol intake, systolic blood pressure, physical activity, family diabetes history, hormone usage, use of antihypertensive medication</w:t>
      </w:r>
      <w:r w:rsidR="00DF6446">
        <w:rPr>
          <w:rFonts w:ascii="Times New Roman" w:hAnsi="Times New Roman" w:cs="Times New Roman"/>
        </w:rPr>
        <w:t>, and BMI</w:t>
      </w:r>
      <w:r w:rsidRPr="00D15142">
        <w:rPr>
          <w:rFonts w:ascii="Times New Roman" w:hAnsi="Times New Roman" w:cs="Times New Roman"/>
        </w:rPr>
        <w:t>.</w:t>
      </w:r>
    </w:p>
    <w:p w14:paraId="66C01D43" w14:textId="77777777"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rPr>
        <w:t>VCAM1: Vascular cell adhesion molecule 1</w:t>
      </w:r>
    </w:p>
    <w:p w14:paraId="732F8860" w14:textId="77777777"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 xml:space="preserve">† </w:t>
      </w:r>
      <w:r w:rsidRPr="00D15142">
        <w:rPr>
          <w:rFonts w:ascii="Times New Roman" w:hAnsi="Times New Roman" w:cs="Times New Roman"/>
        </w:rPr>
        <w:t>TNFR2: Tumor necrosis factor receptor 2</w:t>
      </w:r>
    </w:p>
    <w:p w14:paraId="018FC071" w14:textId="77777777" w:rsidR="0090384D" w:rsidRPr="00D15142" w:rsidRDefault="0090384D" w:rsidP="0090384D">
      <w:pPr>
        <w:spacing w:line="480" w:lineRule="auto"/>
        <w:jc w:val="both"/>
        <w:rPr>
          <w:rFonts w:ascii="Times New Roman" w:hAnsi="Times New Roman" w:cs="Times New Roman"/>
        </w:rPr>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rPr>
        <w:t xml:space="preserve"> IL6: interleukin 6</w:t>
      </w:r>
    </w:p>
    <w:p w14:paraId="1178C999" w14:textId="61DB0B53" w:rsidR="0067683F" w:rsidRDefault="0090384D" w:rsidP="001B5008">
      <w:pPr>
        <w:spacing w:line="480" w:lineRule="auto"/>
        <w:jc w:val="both"/>
      </w:pPr>
      <w:r w:rsidRPr="00D15142">
        <w:rPr>
          <w:rFonts w:ascii="Times New Roman" w:hAnsi="Times New Roman" w:cs="Times New Roman"/>
          <w:color w:val="000000"/>
          <w:sz w:val="21"/>
          <w:szCs w:val="21"/>
          <w:shd w:val="clear" w:color="auto" w:fill="FFFFFF"/>
        </w:rPr>
        <w:t>§</w:t>
      </w:r>
      <w:r w:rsidRPr="00D15142">
        <w:rPr>
          <w:rFonts w:ascii="Times New Roman" w:hAnsi="Times New Roman" w:cs="Times New Roman"/>
        </w:rPr>
        <w:t xml:space="preserve"> hsCRP: high-sensitivity C-reactive protein</w:t>
      </w:r>
    </w:p>
    <w:sectPr w:rsidR="0067683F" w:rsidSect="009038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51D66"/>
    <w:multiLevelType w:val="multilevel"/>
    <w:tmpl w:val="0064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4D"/>
    <w:rsid w:val="00030C23"/>
    <w:rsid w:val="00033A6B"/>
    <w:rsid w:val="000610C9"/>
    <w:rsid w:val="00075232"/>
    <w:rsid w:val="000A6EB3"/>
    <w:rsid w:val="000B34B7"/>
    <w:rsid w:val="000B6CA4"/>
    <w:rsid w:val="000C3828"/>
    <w:rsid w:val="000D4ADD"/>
    <w:rsid w:val="000D6D38"/>
    <w:rsid w:val="000F0CBE"/>
    <w:rsid w:val="001521EA"/>
    <w:rsid w:val="0015328A"/>
    <w:rsid w:val="001924E0"/>
    <w:rsid w:val="001A00A1"/>
    <w:rsid w:val="001A7A5A"/>
    <w:rsid w:val="001B5008"/>
    <w:rsid w:val="001E125E"/>
    <w:rsid w:val="001E5066"/>
    <w:rsid w:val="00200FF8"/>
    <w:rsid w:val="00205AC6"/>
    <w:rsid w:val="00253AEA"/>
    <w:rsid w:val="00263047"/>
    <w:rsid w:val="002644C4"/>
    <w:rsid w:val="002A7722"/>
    <w:rsid w:val="00310BF9"/>
    <w:rsid w:val="003121A2"/>
    <w:rsid w:val="003139AD"/>
    <w:rsid w:val="00323B57"/>
    <w:rsid w:val="0034580E"/>
    <w:rsid w:val="00347451"/>
    <w:rsid w:val="003617E7"/>
    <w:rsid w:val="0036586A"/>
    <w:rsid w:val="003A5BAD"/>
    <w:rsid w:val="003C4CD9"/>
    <w:rsid w:val="003F63BE"/>
    <w:rsid w:val="004120E8"/>
    <w:rsid w:val="004145F8"/>
    <w:rsid w:val="00424BAA"/>
    <w:rsid w:val="00440D13"/>
    <w:rsid w:val="004443FD"/>
    <w:rsid w:val="0047104D"/>
    <w:rsid w:val="00471310"/>
    <w:rsid w:val="00473401"/>
    <w:rsid w:val="00477737"/>
    <w:rsid w:val="00482703"/>
    <w:rsid w:val="004C30C2"/>
    <w:rsid w:val="004D71D0"/>
    <w:rsid w:val="004E3D2B"/>
    <w:rsid w:val="004F29A3"/>
    <w:rsid w:val="004F764B"/>
    <w:rsid w:val="00544E3C"/>
    <w:rsid w:val="00561E02"/>
    <w:rsid w:val="00570B83"/>
    <w:rsid w:val="00573188"/>
    <w:rsid w:val="005978BB"/>
    <w:rsid w:val="005A5894"/>
    <w:rsid w:val="005D282C"/>
    <w:rsid w:val="005F4EB1"/>
    <w:rsid w:val="00606705"/>
    <w:rsid w:val="00646A2B"/>
    <w:rsid w:val="0067683F"/>
    <w:rsid w:val="0069085D"/>
    <w:rsid w:val="006A0570"/>
    <w:rsid w:val="006A2A0E"/>
    <w:rsid w:val="006C7800"/>
    <w:rsid w:val="006E7617"/>
    <w:rsid w:val="00712782"/>
    <w:rsid w:val="00713724"/>
    <w:rsid w:val="0073698A"/>
    <w:rsid w:val="00766097"/>
    <w:rsid w:val="007675C9"/>
    <w:rsid w:val="007A4C05"/>
    <w:rsid w:val="007B1D7C"/>
    <w:rsid w:val="007B4179"/>
    <w:rsid w:val="007C6F8E"/>
    <w:rsid w:val="007E7ED0"/>
    <w:rsid w:val="00892090"/>
    <w:rsid w:val="00895754"/>
    <w:rsid w:val="008A551E"/>
    <w:rsid w:val="008A6DB9"/>
    <w:rsid w:val="008C0238"/>
    <w:rsid w:val="008C2C5F"/>
    <w:rsid w:val="008D5EF8"/>
    <w:rsid w:val="0090384D"/>
    <w:rsid w:val="00903FB3"/>
    <w:rsid w:val="009326BD"/>
    <w:rsid w:val="0094046D"/>
    <w:rsid w:val="00962915"/>
    <w:rsid w:val="009815AA"/>
    <w:rsid w:val="009E167E"/>
    <w:rsid w:val="00A106F0"/>
    <w:rsid w:val="00A36E5F"/>
    <w:rsid w:val="00A83B5C"/>
    <w:rsid w:val="00AE0F2E"/>
    <w:rsid w:val="00AE2266"/>
    <w:rsid w:val="00AE7D4A"/>
    <w:rsid w:val="00B04DF8"/>
    <w:rsid w:val="00B21ADE"/>
    <w:rsid w:val="00B47193"/>
    <w:rsid w:val="00B471BF"/>
    <w:rsid w:val="00B737E6"/>
    <w:rsid w:val="00B81EE6"/>
    <w:rsid w:val="00B93E70"/>
    <w:rsid w:val="00B954B1"/>
    <w:rsid w:val="00BC78C0"/>
    <w:rsid w:val="00BD5A36"/>
    <w:rsid w:val="00BE7148"/>
    <w:rsid w:val="00BF4FAF"/>
    <w:rsid w:val="00C07468"/>
    <w:rsid w:val="00C179C1"/>
    <w:rsid w:val="00C23D89"/>
    <w:rsid w:val="00C44126"/>
    <w:rsid w:val="00C5624A"/>
    <w:rsid w:val="00C57586"/>
    <w:rsid w:val="00C924D3"/>
    <w:rsid w:val="00C947A3"/>
    <w:rsid w:val="00C94F95"/>
    <w:rsid w:val="00CC2B12"/>
    <w:rsid w:val="00CD0FB5"/>
    <w:rsid w:val="00CE4D1F"/>
    <w:rsid w:val="00CF59ED"/>
    <w:rsid w:val="00D7646A"/>
    <w:rsid w:val="00D81CBB"/>
    <w:rsid w:val="00D943AA"/>
    <w:rsid w:val="00D96963"/>
    <w:rsid w:val="00DB7F72"/>
    <w:rsid w:val="00DC07F9"/>
    <w:rsid w:val="00DD58E7"/>
    <w:rsid w:val="00DF6446"/>
    <w:rsid w:val="00DF7B08"/>
    <w:rsid w:val="00E16C1E"/>
    <w:rsid w:val="00E2114A"/>
    <w:rsid w:val="00E33E06"/>
    <w:rsid w:val="00E34661"/>
    <w:rsid w:val="00E5704E"/>
    <w:rsid w:val="00E611C5"/>
    <w:rsid w:val="00E74E26"/>
    <w:rsid w:val="00E87A71"/>
    <w:rsid w:val="00EA303D"/>
    <w:rsid w:val="00EA7157"/>
    <w:rsid w:val="00EA7A93"/>
    <w:rsid w:val="00EB11D0"/>
    <w:rsid w:val="00EC0300"/>
    <w:rsid w:val="00EC0A13"/>
    <w:rsid w:val="00ED6159"/>
    <w:rsid w:val="00F2190C"/>
    <w:rsid w:val="00F654E4"/>
    <w:rsid w:val="00F74CB3"/>
    <w:rsid w:val="00F94D0A"/>
    <w:rsid w:val="00FB6E35"/>
    <w:rsid w:val="00FD2D2F"/>
    <w:rsid w:val="00FE6CD7"/>
    <w:rsid w:val="00FF6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BF64110"/>
  <w15:chartTrackingRefBased/>
  <w15:docId w15:val="{F2EED5AC-DD4C-554D-8C14-EA5412DF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84D"/>
  </w:style>
  <w:style w:type="paragraph" w:styleId="Heading3">
    <w:name w:val="heading 3"/>
    <w:basedOn w:val="Normal"/>
    <w:link w:val="Heading3Char"/>
    <w:uiPriority w:val="9"/>
    <w:qFormat/>
    <w:rsid w:val="0090384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84D"/>
    <w:rPr>
      <w:rFonts w:ascii="Times New Roman" w:eastAsia="Times New Roman" w:hAnsi="Times New Roman" w:cs="Times New Roman"/>
      <w:b/>
      <w:bCs/>
      <w:sz w:val="27"/>
      <w:szCs w:val="27"/>
    </w:rPr>
  </w:style>
  <w:style w:type="character" w:customStyle="1" w:styleId="citationref">
    <w:name w:val="citationref"/>
    <w:basedOn w:val="DefaultParagraphFont"/>
    <w:rsid w:val="0090384D"/>
  </w:style>
  <w:style w:type="character" w:styleId="Hyperlink">
    <w:name w:val="Hyperlink"/>
    <w:basedOn w:val="DefaultParagraphFont"/>
    <w:uiPriority w:val="99"/>
    <w:unhideWhenUsed/>
    <w:rsid w:val="0090384D"/>
    <w:rPr>
      <w:color w:val="0000FF"/>
      <w:u w:val="single"/>
    </w:rPr>
  </w:style>
  <w:style w:type="paragraph" w:customStyle="1" w:styleId="fscopy">
    <w:name w:val="fscopy"/>
    <w:basedOn w:val="Normal"/>
    <w:rsid w:val="0090384D"/>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90384D"/>
    <w:rPr>
      <w:color w:val="954F72" w:themeColor="followedHyperlink"/>
      <w:u w:val="single"/>
    </w:rPr>
  </w:style>
  <w:style w:type="character" w:styleId="PlaceholderText">
    <w:name w:val="Placeholder Text"/>
    <w:basedOn w:val="DefaultParagraphFont"/>
    <w:uiPriority w:val="99"/>
    <w:semiHidden/>
    <w:rsid w:val="0090384D"/>
    <w:rPr>
      <w:color w:val="808080"/>
    </w:rPr>
  </w:style>
  <w:style w:type="paragraph" w:styleId="Header">
    <w:name w:val="header"/>
    <w:basedOn w:val="Normal"/>
    <w:link w:val="HeaderChar"/>
    <w:uiPriority w:val="99"/>
    <w:unhideWhenUsed/>
    <w:rsid w:val="0090384D"/>
    <w:pPr>
      <w:tabs>
        <w:tab w:val="center" w:pos="4153"/>
        <w:tab w:val="right" w:pos="8306"/>
      </w:tabs>
      <w:snapToGrid w:val="0"/>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038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384D"/>
    <w:pPr>
      <w:tabs>
        <w:tab w:val="center" w:pos="4153"/>
        <w:tab w:val="right" w:pos="8306"/>
      </w:tabs>
      <w:snapToGrid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0384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0384D"/>
    <w:rPr>
      <w:sz w:val="18"/>
      <w:szCs w:val="18"/>
    </w:rPr>
  </w:style>
  <w:style w:type="paragraph" w:styleId="CommentText">
    <w:name w:val="annotation text"/>
    <w:basedOn w:val="Normal"/>
    <w:link w:val="CommentTextChar"/>
    <w:uiPriority w:val="99"/>
    <w:unhideWhenUsed/>
    <w:rsid w:val="0090384D"/>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90384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0384D"/>
    <w:rPr>
      <w:b/>
      <w:bCs/>
    </w:rPr>
  </w:style>
  <w:style w:type="character" w:customStyle="1" w:styleId="CommentSubjectChar">
    <w:name w:val="Comment Subject Char"/>
    <w:basedOn w:val="CommentTextChar"/>
    <w:link w:val="CommentSubject"/>
    <w:uiPriority w:val="99"/>
    <w:semiHidden/>
    <w:rsid w:val="0090384D"/>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90384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0384D"/>
    <w:rPr>
      <w:rFonts w:asciiTheme="majorHAnsi" w:eastAsiaTheme="majorEastAsia" w:hAnsiTheme="majorHAnsi" w:cstheme="majorBidi"/>
      <w:sz w:val="18"/>
      <w:szCs w:val="18"/>
    </w:rPr>
  </w:style>
  <w:style w:type="paragraph" w:styleId="Revision">
    <w:name w:val="Revision"/>
    <w:hidden/>
    <w:uiPriority w:val="99"/>
    <w:semiHidden/>
    <w:rsid w:val="0090384D"/>
    <w:rPr>
      <w:rFonts w:ascii="Times New Roman" w:eastAsia="Times New Roman" w:hAnsi="Times New Roman" w:cs="Times New Roman"/>
    </w:rPr>
  </w:style>
  <w:style w:type="character" w:customStyle="1" w:styleId="mixed-citation">
    <w:name w:val="mixed-citation"/>
    <w:basedOn w:val="DefaultParagraphFont"/>
    <w:rsid w:val="0090384D"/>
  </w:style>
  <w:style w:type="character" w:customStyle="1" w:styleId="ref-title">
    <w:name w:val="ref-title"/>
    <w:basedOn w:val="DefaultParagraphFont"/>
    <w:rsid w:val="0090384D"/>
  </w:style>
  <w:style w:type="character" w:customStyle="1" w:styleId="ref-journal">
    <w:name w:val="ref-journal"/>
    <w:basedOn w:val="DefaultParagraphFont"/>
    <w:rsid w:val="0090384D"/>
  </w:style>
  <w:style w:type="character" w:customStyle="1" w:styleId="ref-vol">
    <w:name w:val="ref-vol"/>
    <w:basedOn w:val="DefaultParagraphFont"/>
    <w:rsid w:val="0090384D"/>
  </w:style>
  <w:style w:type="character" w:customStyle="1" w:styleId="ref-iss">
    <w:name w:val="ref-iss"/>
    <w:basedOn w:val="DefaultParagraphFont"/>
    <w:rsid w:val="0090384D"/>
  </w:style>
  <w:style w:type="paragraph" w:styleId="ListParagraph">
    <w:name w:val="List Paragraph"/>
    <w:basedOn w:val="Normal"/>
    <w:uiPriority w:val="34"/>
    <w:qFormat/>
    <w:rsid w:val="0090384D"/>
    <w:pPr>
      <w:ind w:left="720"/>
      <w:contextualSpacing/>
    </w:pPr>
    <w:rPr>
      <w:rFonts w:ascii="Times New Roman" w:eastAsia="Times New Roman" w:hAnsi="Times New Roman" w:cs="Times New Roman"/>
    </w:rPr>
  </w:style>
  <w:style w:type="character" w:customStyle="1" w:styleId="institution">
    <w:name w:val="institution"/>
    <w:basedOn w:val="DefaultParagraphFont"/>
    <w:rsid w:val="0090384D"/>
  </w:style>
  <w:style w:type="character" w:customStyle="1" w:styleId="addr-line">
    <w:name w:val="addr-line"/>
    <w:basedOn w:val="DefaultParagraphFont"/>
    <w:rsid w:val="0090384D"/>
  </w:style>
  <w:style w:type="character" w:styleId="UnresolvedMention">
    <w:name w:val="Unresolved Mention"/>
    <w:basedOn w:val="DefaultParagraphFont"/>
    <w:uiPriority w:val="99"/>
    <w:semiHidden/>
    <w:unhideWhenUsed/>
    <w:rsid w:val="0090384D"/>
    <w:rPr>
      <w:color w:val="605E5C"/>
      <w:shd w:val="clear" w:color="auto" w:fill="E1DFDD"/>
    </w:rPr>
  </w:style>
  <w:style w:type="table" w:styleId="TableGrid">
    <w:name w:val="Table Grid"/>
    <w:basedOn w:val="TableNormal"/>
    <w:uiPriority w:val="39"/>
    <w:rsid w:val="00903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38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2311</Words>
  <Characters>13179</Characters>
  <Application>Microsoft Office Word</Application>
  <DocSecurity>0</DocSecurity>
  <Lines>109</Lines>
  <Paragraphs>30</Paragraphs>
  <ScaleCrop>false</ScaleCrop>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Ho Gong</dc:creator>
  <cp:keywords/>
  <dc:description/>
  <cp:lastModifiedBy>Jung Ho Gong</cp:lastModifiedBy>
  <cp:revision>4</cp:revision>
  <dcterms:created xsi:type="dcterms:W3CDTF">2020-03-10T12:55:00Z</dcterms:created>
  <dcterms:modified xsi:type="dcterms:W3CDTF">2020-03-19T21:59:00Z</dcterms:modified>
</cp:coreProperties>
</file>