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AE14B9" w14:textId="62CBAEDF" w:rsidR="00C554AE" w:rsidRPr="006C3406" w:rsidRDefault="006C3406" w:rsidP="006C3406">
      <w:pPr>
        <w:spacing w:after="60"/>
        <w:rPr>
          <w:rFonts w:ascii="Arial" w:hAnsi="Arial" w:cs="Arial"/>
          <w:b/>
        </w:rPr>
      </w:pPr>
      <w:r w:rsidRPr="006C3406">
        <w:rPr>
          <w:rFonts w:ascii="Arial" w:hAnsi="Arial" w:cs="Arial"/>
          <w:b/>
        </w:rPr>
        <w:t xml:space="preserve">SUPPLEMENT 8: </w:t>
      </w:r>
      <w:r w:rsidRPr="006C3406">
        <w:rPr>
          <w:rFonts w:ascii="Arial" w:hAnsi="Arial" w:cs="Arial"/>
          <w:b/>
          <w:bCs/>
        </w:rPr>
        <w:t>EVIDENCE TABLE</w:t>
      </w:r>
      <w:r w:rsidRPr="006C3406">
        <w:rPr>
          <w:rFonts w:ascii="Arial" w:hAnsi="Arial" w:cs="Arial"/>
          <w:b/>
        </w:rPr>
        <w:t xml:space="preserve"> FOR </w:t>
      </w:r>
      <w:r w:rsidRPr="006C3406">
        <w:rPr>
          <w:rFonts w:ascii="Arial" w:eastAsia="Batang" w:hAnsi="Arial" w:cs="Arial"/>
          <w:b/>
          <w:color w:val="000000"/>
        </w:rPr>
        <w:t>HEMOGLOBIN A1c</w:t>
      </w:r>
      <w:r w:rsidRPr="006C3406" w:rsidDel="005927B0">
        <w:rPr>
          <w:rFonts w:ascii="Arial" w:hAnsi="Arial" w:cs="Arial"/>
          <w:b/>
        </w:rPr>
        <w:t xml:space="preserve"> </w:t>
      </w:r>
    </w:p>
    <w:p w14:paraId="3693EF16" w14:textId="42176768" w:rsidR="008B6AEF" w:rsidRDefault="00544006" w:rsidP="006C3406">
      <w:pPr>
        <w:spacing w:after="60"/>
        <w:rPr>
          <w:rFonts w:ascii="Arial" w:eastAsia="Batang" w:hAnsi="Arial" w:cs="Arial"/>
          <w:b/>
          <w:color w:val="000000"/>
          <w:sz w:val="22"/>
          <w:szCs w:val="22"/>
          <w:vertAlign w:val="subscript"/>
        </w:rPr>
      </w:pPr>
      <w:r w:rsidRPr="00927194">
        <w:rPr>
          <w:rFonts w:ascii="Arial" w:hAnsi="Arial" w:cs="Arial"/>
          <w:b/>
          <w:sz w:val="22"/>
          <w:szCs w:val="22"/>
        </w:rPr>
        <w:t xml:space="preserve"> </w:t>
      </w:r>
    </w:p>
    <w:tbl>
      <w:tblPr>
        <w:tblW w:w="5364" w:type="pct"/>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40"/>
        <w:gridCol w:w="2155"/>
        <w:gridCol w:w="2271"/>
        <w:gridCol w:w="1415"/>
        <w:gridCol w:w="2693"/>
        <w:gridCol w:w="1134"/>
        <w:gridCol w:w="1134"/>
        <w:gridCol w:w="1275"/>
        <w:gridCol w:w="6"/>
        <w:gridCol w:w="2340"/>
      </w:tblGrid>
      <w:tr w:rsidR="00721E7C" w:rsidRPr="00927194" w14:paraId="109218DA" w14:textId="77777777" w:rsidTr="003C3A4C">
        <w:tc>
          <w:tcPr>
            <w:tcW w:w="180" w:type="pct"/>
            <w:tcBorders>
              <w:top w:val="single" w:sz="4" w:space="0" w:color="auto"/>
              <w:left w:val="single" w:sz="4" w:space="0" w:color="auto"/>
              <w:bottom w:val="single" w:sz="4" w:space="0" w:color="auto"/>
              <w:right w:val="single" w:sz="4" w:space="0" w:color="auto"/>
            </w:tcBorders>
            <w:shd w:val="pct15" w:color="auto" w:fill="auto"/>
          </w:tcPr>
          <w:p w14:paraId="39A1F2A6" w14:textId="40552A13" w:rsidR="00A74D29" w:rsidRPr="00927194" w:rsidRDefault="00A74D29" w:rsidP="00C554AE">
            <w:pPr>
              <w:tabs>
                <w:tab w:val="left" w:pos="426"/>
              </w:tabs>
              <w:spacing w:before="60" w:after="60"/>
              <w:rPr>
                <w:rFonts w:ascii="Arial" w:hAnsi="Arial"/>
                <w:b/>
                <w:sz w:val="18"/>
                <w:szCs w:val="18"/>
              </w:rPr>
            </w:pPr>
            <w:r w:rsidRPr="00927194">
              <w:rPr>
                <w:rFonts w:ascii="Arial" w:hAnsi="Arial"/>
                <w:b/>
                <w:sz w:val="18"/>
                <w:szCs w:val="18"/>
              </w:rPr>
              <w:t>No</w:t>
            </w:r>
          </w:p>
        </w:tc>
        <w:tc>
          <w:tcPr>
            <w:tcW w:w="720" w:type="pct"/>
            <w:tcBorders>
              <w:top w:val="single" w:sz="4" w:space="0" w:color="auto"/>
              <w:left w:val="single" w:sz="4" w:space="0" w:color="auto"/>
              <w:bottom w:val="single" w:sz="4" w:space="0" w:color="auto"/>
              <w:right w:val="single" w:sz="4" w:space="0" w:color="auto"/>
            </w:tcBorders>
            <w:shd w:val="pct15" w:color="auto" w:fill="auto"/>
          </w:tcPr>
          <w:p w14:paraId="14E6AA4A" w14:textId="77777777" w:rsidR="00A74D29" w:rsidRPr="002C2BF8" w:rsidRDefault="00A74D29" w:rsidP="00C554AE">
            <w:pPr>
              <w:tabs>
                <w:tab w:val="left" w:pos="240"/>
              </w:tabs>
              <w:spacing w:before="120" w:after="60"/>
              <w:rPr>
                <w:rFonts w:ascii="Arial" w:hAnsi="Arial"/>
                <w:b/>
                <w:sz w:val="18"/>
                <w:szCs w:val="18"/>
              </w:rPr>
            </w:pPr>
            <w:r w:rsidRPr="002C2BF8">
              <w:rPr>
                <w:rFonts w:ascii="Arial" w:hAnsi="Arial"/>
                <w:b/>
                <w:sz w:val="18"/>
                <w:szCs w:val="18"/>
              </w:rPr>
              <w:t>1. Updated/new recommendation with its grade and quality of evidence</w:t>
            </w:r>
            <w:r w:rsidRPr="002C2BF8">
              <w:rPr>
                <w:rFonts w:ascii="Arial" w:hAnsi="Arial"/>
                <w:b/>
                <w:i/>
                <w:sz w:val="18"/>
                <w:szCs w:val="18"/>
                <w:vertAlign w:val="superscript"/>
              </w:rPr>
              <w:t>(2)</w:t>
            </w:r>
          </w:p>
        </w:tc>
        <w:tc>
          <w:tcPr>
            <w:tcW w:w="759" w:type="pct"/>
            <w:tcBorders>
              <w:top w:val="single" w:sz="4" w:space="0" w:color="auto"/>
              <w:left w:val="single" w:sz="4" w:space="0" w:color="auto"/>
              <w:bottom w:val="single" w:sz="4" w:space="0" w:color="auto"/>
              <w:right w:val="single" w:sz="4" w:space="0" w:color="auto"/>
            </w:tcBorders>
            <w:shd w:val="pct15" w:color="auto" w:fill="auto"/>
          </w:tcPr>
          <w:p w14:paraId="701FA682" w14:textId="77777777" w:rsidR="00A74D29" w:rsidRPr="002C2BF8" w:rsidRDefault="00A74D29" w:rsidP="00C554AE">
            <w:pPr>
              <w:tabs>
                <w:tab w:val="left" w:pos="240"/>
              </w:tabs>
              <w:spacing w:before="120" w:after="60"/>
              <w:rPr>
                <w:rFonts w:ascii="Arial" w:hAnsi="Arial" w:cs="Arial"/>
                <w:b/>
                <w:sz w:val="18"/>
                <w:szCs w:val="18"/>
                <w:vertAlign w:val="superscript"/>
              </w:rPr>
            </w:pPr>
            <w:r w:rsidRPr="002C2BF8">
              <w:rPr>
                <w:rFonts w:ascii="Arial" w:hAnsi="Arial" w:cs="Arial"/>
                <w:b/>
                <w:sz w:val="18"/>
                <w:szCs w:val="18"/>
              </w:rPr>
              <w:t>2. NACB 2011 recommendation and its grade</w:t>
            </w:r>
            <w:r w:rsidRPr="002C2BF8">
              <w:rPr>
                <w:rFonts w:ascii="Arial" w:hAnsi="Arial" w:cs="Arial"/>
                <w:b/>
                <w:i/>
                <w:sz w:val="18"/>
                <w:szCs w:val="18"/>
                <w:vertAlign w:val="superscript"/>
              </w:rPr>
              <w:t>(1)</w:t>
            </w:r>
          </w:p>
          <w:p w14:paraId="0943A9F6" w14:textId="77777777" w:rsidR="00A74D29" w:rsidRPr="002C2BF8" w:rsidRDefault="00A74D29" w:rsidP="00C554AE">
            <w:pPr>
              <w:tabs>
                <w:tab w:val="left" w:pos="240"/>
              </w:tabs>
              <w:spacing w:before="60" w:after="60"/>
              <w:rPr>
                <w:rFonts w:ascii="Arial" w:hAnsi="Arial"/>
                <w:b/>
                <w:sz w:val="18"/>
                <w:szCs w:val="18"/>
              </w:rPr>
            </w:pPr>
          </w:p>
        </w:tc>
        <w:tc>
          <w:tcPr>
            <w:tcW w:w="473" w:type="pct"/>
            <w:tcBorders>
              <w:top w:val="single" w:sz="4" w:space="0" w:color="auto"/>
              <w:left w:val="single" w:sz="4" w:space="0" w:color="auto"/>
              <w:bottom w:val="single" w:sz="4" w:space="0" w:color="auto"/>
              <w:right w:val="single" w:sz="4" w:space="0" w:color="auto"/>
            </w:tcBorders>
            <w:shd w:val="pct15" w:color="auto" w:fill="auto"/>
          </w:tcPr>
          <w:p w14:paraId="03DC0907" w14:textId="7F5ABFC5" w:rsidR="00A74D29" w:rsidRPr="00927194" w:rsidRDefault="00A74D29" w:rsidP="00C554AE">
            <w:pPr>
              <w:tabs>
                <w:tab w:val="left" w:pos="240"/>
              </w:tabs>
              <w:spacing w:before="60" w:after="60"/>
              <w:rPr>
                <w:rFonts w:ascii="Arial" w:hAnsi="Arial" w:cs="Arial"/>
                <w:b/>
                <w:bCs/>
                <w:sz w:val="18"/>
                <w:szCs w:val="18"/>
              </w:rPr>
            </w:pPr>
            <w:r w:rsidRPr="00927194">
              <w:rPr>
                <w:rFonts w:ascii="Arial" w:hAnsi="Arial" w:cs="Arial"/>
                <w:b/>
                <w:bCs/>
                <w:sz w:val="18"/>
                <w:szCs w:val="18"/>
              </w:rPr>
              <w:t xml:space="preserve">3. Why was it necessary to modify the </w:t>
            </w:r>
            <w:proofErr w:type="spellStart"/>
            <w:r w:rsidR="00721E7C">
              <w:rPr>
                <w:rFonts w:ascii="Arial" w:hAnsi="Arial" w:cs="Arial"/>
                <w:b/>
                <w:bCs/>
                <w:sz w:val="18"/>
                <w:szCs w:val="18"/>
              </w:rPr>
              <w:t>recommen</w:t>
            </w:r>
            <w:proofErr w:type="spellEnd"/>
            <w:r>
              <w:rPr>
                <w:rFonts w:ascii="Arial" w:hAnsi="Arial" w:cs="Arial"/>
                <w:b/>
                <w:bCs/>
                <w:sz w:val="18"/>
                <w:szCs w:val="18"/>
              </w:rPr>
              <w:t>-</w:t>
            </w:r>
            <w:r w:rsidRPr="00927194">
              <w:rPr>
                <w:rFonts w:ascii="Arial" w:hAnsi="Arial" w:cs="Arial"/>
                <w:b/>
                <w:bCs/>
                <w:sz w:val="18"/>
                <w:szCs w:val="18"/>
              </w:rPr>
              <w:t>dation?</w:t>
            </w:r>
          </w:p>
        </w:tc>
        <w:tc>
          <w:tcPr>
            <w:tcW w:w="900" w:type="pct"/>
            <w:tcBorders>
              <w:top w:val="single" w:sz="4" w:space="0" w:color="auto"/>
              <w:left w:val="single" w:sz="4" w:space="0" w:color="auto"/>
              <w:bottom w:val="single" w:sz="4" w:space="0" w:color="auto"/>
              <w:right w:val="single" w:sz="4" w:space="0" w:color="auto"/>
            </w:tcBorders>
            <w:shd w:val="pct15" w:color="auto" w:fill="auto"/>
          </w:tcPr>
          <w:p w14:paraId="2B531009" w14:textId="77777777" w:rsidR="00A74D29" w:rsidRPr="00927194" w:rsidRDefault="00A74D29" w:rsidP="00C554AE">
            <w:pPr>
              <w:tabs>
                <w:tab w:val="left" w:pos="240"/>
              </w:tabs>
              <w:spacing w:before="60" w:after="60"/>
              <w:rPr>
                <w:rFonts w:ascii="Arial" w:hAnsi="Arial"/>
                <w:b/>
                <w:noProof/>
                <w:sz w:val="18"/>
                <w:szCs w:val="18"/>
              </w:rPr>
            </w:pPr>
            <w:r w:rsidRPr="00927194">
              <w:rPr>
                <w:rFonts w:ascii="Arial" w:hAnsi="Arial"/>
                <w:b/>
                <w:noProof/>
                <w:sz w:val="18"/>
                <w:szCs w:val="18"/>
              </w:rPr>
              <w:t xml:space="preserve">4. Key references supporting the new recommendation </w:t>
            </w:r>
          </w:p>
        </w:tc>
        <w:tc>
          <w:tcPr>
            <w:tcW w:w="379" w:type="pct"/>
            <w:tcBorders>
              <w:top w:val="single" w:sz="4" w:space="0" w:color="auto"/>
              <w:left w:val="single" w:sz="4" w:space="0" w:color="auto"/>
              <w:bottom w:val="single" w:sz="4" w:space="0" w:color="auto"/>
              <w:right w:val="single" w:sz="4" w:space="0" w:color="auto"/>
            </w:tcBorders>
            <w:shd w:val="pct15" w:color="auto" w:fill="auto"/>
          </w:tcPr>
          <w:p w14:paraId="2C9AEF7B" w14:textId="77777777" w:rsidR="00A74D29" w:rsidRPr="00927194" w:rsidRDefault="00A74D29" w:rsidP="00C554AE">
            <w:pPr>
              <w:tabs>
                <w:tab w:val="left" w:pos="240"/>
              </w:tabs>
              <w:spacing w:before="60" w:after="60"/>
              <w:rPr>
                <w:rFonts w:ascii="Arial" w:hAnsi="Arial"/>
                <w:b/>
                <w:bCs/>
                <w:color w:val="000000"/>
                <w:sz w:val="18"/>
                <w:szCs w:val="18"/>
              </w:rPr>
            </w:pPr>
            <w:r w:rsidRPr="00927194">
              <w:rPr>
                <w:rFonts w:ascii="Arial" w:hAnsi="Arial"/>
                <w:b/>
                <w:bCs/>
                <w:color w:val="000000"/>
                <w:sz w:val="18"/>
                <w:szCs w:val="18"/>
              </w:rPr>
              <w:t xml:space="preserve">5. Study design </w:t>
            </w:r>
          </w:p>
          <w:p w14:paraId="4EE1FCBA" w14:textId="77777777" w:rsidR="00A74D29" w:rsidRPr="00927194" w:rsidRDefault="00A74D29" w:rsidP="00C554AE">
            <w:pPr>
              <w:tabs>
                <w:tab w:val="left" w:pos="240"/>
              </w:tabs>
              <w:spacing w:before="60" w:after="60"/>
              <w:rPr>
                <w:rFonts w:ascii="Arial" w:hAnsi="Arial"/>
                <w:b/>
                <w:bCs/>
                <w:color w:val="000000"/>
                <w:sz w:val="18"/>
                <w:szCs w:val="18"/>
              </w:rPr>
            </w:pPr>
          </w:p>
        </w:tc>
        <w:tc>
          <w:tcPr>
            <w:tcW w:w="379" w:type="pct"/>
            <w:tcBorders>
              <w:top w:val="single" w:sz="4" w:space="0" w:color="auto"/>
              <w:left w:val="single" w:sz="4" w:space="0" w:color="auto"/>
              <w:bottom w:val="single" w:sz="4" w:space="0" w:color="auto"/>
              <w:right w:val="single" w:sz="4" w:space="0" w:color="auto"/>
            </w:tcBorders>
            <w:shd w:val="pct15" w:color="auto" w:fill="auto"/>
          </w:tcPr>
          <w:p w14:paraId="4EA94A81" w14:textId="77777777" w:rsidR="00A74D29" w:rsidRPr="00927194" w:rsidRDefault="00A74D29" w:rsidP="00C554AE">
            <w:pPr>
              <w:tabs>
                <w:tab w:val="left" w:pos="240"/>
              </w:tabs>
              <w:spacing w:before="60" w:after="60"/>
              <w:rPr>
                <w:rFonts w:ascii="Arial" w:hAnsi="Arial" w:cs="Arial"/>
                <w:bCs/>
                <w:sz w:val="18"/>
                <w:szCs w:val="18"/>
              </w:rPr>
            </w:pPr>
            <w:r w:rsidRPr="00927194">
              <w:rPr>
                <w:rFonts w:ascii="Arial" w:hAnsi="Arial" w:cs="Arial"/>
                <w:b/>
                <w:bCs/>
                <w:sz w:val="18"/>
                <w:szCs w:val="18"/>
              </w:rPr>
              <w:t>6. Level of evidence</w:t>
            </w:r>
            <w:r w:rsidRPr="00927194">
              <w:rPr>
                <w:rFonts w:ascii="Arial" w:hAnsi="Arial" w:cs="Arial"/>
                <w:b/>
                <w:bCs/>
                <w:i/>
                <w:sz w:val="18"/>
                <w:szCs w:val="18"/>
                <w:vertAlign w:val="superscript"/>
              </w:rPr>
              <w:t>(2)</w:t>
            </w:r>
            <w:r w:rsidRPr="00927194">
              <w:rPr>
                <w:rFonts w:ascii="Arial" w:hAnsi="Arial" w:cs="Arial"/>
                <w:bCs/>
                <w:sz w:val="18"/>
                <w:szCs w:val="18"/>
              </w:rPr>
              <w:t xml:space="preserve"> (high-moderate-low) </w:t>
            </w:r>
          </w:p>
        </w:tc>
        <w:tc>
          <w:tcPr>
            <w:tcW w:w="426" w:type="pct"/>
            <w:tcBorders>
              <w:top w:val="single" w:sz="4" w:space="0" w:color="auto"/>
              <w:left w:val="single" w:sz="4" w:space="0" w:color="auto"/>
              <w:bottom w:val="single" w:sz="4" w:space="0" w:color="auto"/>
              <w:right w:val="single" w:sz="4" w:space="0" w:color="auto"/>
            </w:tcBorders>
            <w:shd w:val="pct15" w:color="auto" w:fill="auto"/>
          </w:tcPr>
          <w:p w14:paraId="4F9C1606" w14:textId="77777777" w:rsidR="00A74D29" w:rsidRPr="00927194" w:rsidRDefault="00A74D29" w:rsidP="00C554AE">
            <w:pPr>
              <w:tabs>
                <w:tab w:val="left" w:pos="240"/>
              </w:tabs>
              <w:spacing w:before="60" w:after="60"/>
              <w:rPr>
                <w:rFonts w:ascii="Arial" w:hAnsi="Arial" w:cs="Arial"/>
                <w:b/>
                <w:bCs/>
                <w:sz w:val="18"/>
                <w:szCs w:val="18"/>
              </w:rPr>
            </w:pPr>
            <w:r w:rsidRPr="00927194">
              <w:rPr>
                <w:rFonts w:ascii="Arial" w:hAnsi="Arial" w:cs="Arial"/>
                <w:b/>
                <w:bCs/>
                <w:sz w:val="18"/>
                <w:szCs w:val="18"/>
              </w:rPr>
              <w:t>7. Quality of evidence</w:t>
            </w:r>
            <w:r w:rsidRPr="00927194">
              <w:rPr>
                <w:rFonts w:ascii="Arial" w:hAnsi="Arial" w:cs="Arial"/>
                <w:b/>
                <w:bCs/>
                <w:i/>
                <w:sz w:val="18"/>
                <w:szCs w:val="18"/>
                <w:vertAlign w:val="superscript"/>
              </w:rPr>
              <w:t>(2)</w:t>
            </w:r>
          </w:p>
          <w:p w14:paraId="3205B1E2" w14:textId="77777777" w:rsidR="00A74D29" w:rsidRPr="00927194" w:rsidRDefault="00A74D29" w:rsidP="00C554AE">
            <w:pPr>
              <w:tabs>
                <w:tab w:val="left" w:pos="240"/>
              </w:tabs>
              <w:spacing w:before="60" w:after="60"/>
              <w:rPr>
                <w:rFonts w:ascii="Arial" w:hAnsi="Arial" w:cs="Arial"/>
                <w:bCs/>
                <w:sz w:val="18"/>
                <w:szCs w:val="18"/>
              </w:rPr>
            </w:pPr>
            <w:r w:rsidRPr="00927194">
              <w:rPr>
                <w:rFonts w:ascii="Arial" w:hAnsi="Arial" w:cs="Arial"/>
                <w:bCs/>
                <w:sz w:val="18"/>
                <w:szCs w:val="18"/>
              </w:rPr>
              <w:t>(high-moderate-low-very low)</w:t>
            </w:r>
          </w:p>
        </w:tc>
        <w:tc>
          <w:tcPr>
            <w:tcW w:w="784" w:type="pct"/>
            <w:gridSpan w:val="2"/>
            <w:tcBorders>
              <w:top w:val="single" w:sz="4" w:space="0" w:color="auto"/>
              <w:left w:val="single" w:sz="4" w:space="0" w:color="auto"/>
              <w:bottom w:val="single" w:sz="4" w:space="0" w:color="auto"/>
              <w:right w:val="single" w:sz="4" w:space="0" w:color="auto"/>
            </w:tcBorders>
            <w:shd w:val="pct15" w:color="auto" w:fill="auto"/>
          </w:tcPr>
          <w:p w14:paraId="1F85EC71" w14:textId="77777777" w:rsidR="00A74D29" w:rsidRPr="00927194" w:rsidRDefault="00A74D29" w:rsidP="00C554AE">
            <w:pPr>
              <w:tabs>
                <w:tab w:val="left" w:pos="240"/>
              </w:tabs>
              <w:spacing w:before="60" w:after="60"/>
              <w:rPr>
                <w:rFonts w:ascii="Arial" w:hAnsi="Arial"/>
                <w:b/>
                <w:bCs/>
                <w:color w:val="000000"/>
                <w:sz w:val="18"/>
                <w:szCs w:val="18"/>
              </w:rPr>
            </w:pPr>
            <w:r w:rsidRPr="00927194">
              <w:rPr>
                <w:rFonts w:ascii="Arial" w:hAnsi="Arial"/>
                <w:b/>
                <w:bCs/>
                <w:color w:val="000000"/>
                <w:sz w:val="18"/>
                <w:szCs w:val="18"/>
              </w:rPr>
              <w:t>8. Comments</w:t>
            </w:r>
          </w:p>
          <w:p w14:paraId="6FCC6D82" w14:textId="77777777" w:rsidR="00A74D29" w:rsidRPr="00927194" w:rsidRDefault="00A74D29" w:rsidP="00C554AE">
            <w:pPr>
              <w:tabs>
                <w:tab w:val="left" w:pos="240"/>
              </w:tabs>
              <w:spacing w:before="60" w:after="60"/>
              <w:rPr>
                <w:rFonts w:ascii="Arial" w:hAnsi="Arial"/>
                <w:bCs/>
                <w:color w:val="000000"/>
                <w:sz w:val="18"/>
                <w:szCs w:val="18"/>
              </w:rPr>
            </w:pPr>
          </w:p>
        </w:tc>
      </w:tr>
      <w:tr w:rsidR="00A74D29" w:rsidRPr="004358E9" w14:paraId="49A0E008" w14:textId="77777777" w:rsidTr="00E80F29">
        <w:trPr>
          <w:trHeight w:val="351"/>
        </w:trPr>
        <w:tc>
          <w:tcPr>
            <w:tcW w:w="5000" w:type="pct"/>
            <w:gridSpan w:val="10"/>
            <w:tcBorders>
              <w:left w:val="single" w:sz="4" w:space="0" w:color="auto"/>
              <w:right w:val="single" w:sz="4" w:space="0" w:color="auto"/>
            </w:tcBorders>
            <w:shd w:val="clear" w:color="auto" w:fill="FFFF99"/>
          </w:tcPr>
          <w:p w14:paraId="10CDFE49" w14:textId="77777777" w:rsidR="00A74D29" w:rsidRPr="00A74D29" w:rsidRDefault="00A74D29" w:rsidP="00C554AE">
            <w:pPr>
              <w:tabs>
                <w:tab w:val="left" w:pos="240"/>
              </w:tabs>
              <w:spacing w:before="60" w:after="60"/>
              <w:rPr>
                <w:rFonts w:ascii="Arial" w:hAnsi="Arial" w:cs="Arial"/>
                <w:b/>
                <w:color w:val="FF0000"/>
                <w:sz w:val="20"/>
                <w:szCs w:val="20"/>
              </w:rPr>
            </w:pPr>
            <w:r w:rsidRPr="00A74D29">
              <w:rPr>
                <w:rFonts w:ascii="Arial" w:hAnsi="Arial" w:cs="Arial"/>
                <w:b/>
                <w:color w:val="FF0000"/>
                <w:sz w:val="20"/>
                <w:szCs w:val="20"/>
              </w:rPr>
              <w:t>SHOULD HbA</w:t>
            </w:r>
            <w:r w:rsidRPr="00A74D29">
              <w:rPr>
                <w:rFonts w:ascii="Arial" w:hAnsi="Arial" w:cs="Arial"/>
                <w:b/>
                <w:color w:val="FF0000"/>
                <w:sz w:val="20"/>
                <w:szCs w:val="20"/>
                <w:vertAlign w:val="subscript"/>
              </w:rPr>
              <w:t>1c</w:t>
            </w:r>
            <w:r w:rsidRPr="00A74D29">
              <w:rPr>
                <w:rFonts w:ascii="Arial" w:hAnsi="Arial" w:cs="Arial"/>
                <w:b/>
                <w:color w:val="FF0000"/>
                <w:sz w:val="20"/>
                <w:szCs w:val="20"/>
              </w:rPr>
              <w:t xml:space="preserve"> BE USED FOR SCREENING AND DIAGNOSIS OF DIABETES MELLITUS?</w:t>
            </w:r>
          </w:p>
        </w:tc>
      </w:tr>
      <w:tr w:rsidR="00E638BF" w:rsidRPr="004358E9" w14:paraId="33B74F36" w14:textId="77777777" w:rsidTr="006F494D">
        <w:trPr>
          <w:trHeight w:val="1028"/>
        </w:trPr>
        <w:tc>
          <w:tcPr>
            <w:tcW w:w="180" w:type="pct"/>
            <w:vMerge w:val="restart"/>
            <w:tcBorders>
              <w:left w:val="single" w:sz="4" w:space="0" w:color="auto"/>
              <w:right w:val="single" w:sz="4" w:space="0" w:color="auto"/>
            </w:tcBorders>
            <w:shd w:val="clear" w:color="auto" w:fill="FFFFFF"/>
          </w:tcPr>
          <w:p w14:paraId="3BBF5E82" w14:textId="16E6E03E" w:rsidR="00E638BF" w:rsidRDefault="005927B0" w:rsidP="003A7744">
            <w:pPr>
              <w:tabs>
                <w:tab w:val="left" w:pos="426"/>
              </w:tabs>
              <w:spacing w:before="60" w:after="60"/>
              <w:rPr>
                <w:rFonts w:ascii="Arial" w:hAnsi="Arial"/>
                <w:sz w:val="16"/>
                <w:szCs w:val="16"/>
              </w:rPr>
            </w:pPr>
            <w:r>
              <w:rPr>
                <w:rFonts w:ascii="Arial" w:hAnsi="Arial"/>
                <w:sz w:val="16"/>
                <w:szCs w:val="16"/>
              </w:rPr>
              <w:t>a</w:t>
            </w:r>
          </w:p>
        </w:tc>
        <w:tc>
          <w:tcPr>
            <w:tcW w:w="720" w:type="pct"/>
            <w:vMerge w:val="restart"/>
            <w:tcBorders>
              <w:left w:val="single" w:sz="4" w:space="0" w:color="auto"/>
              <w:right w:val="single" w:sz="4" w:space="0" w:color="auto"/>
            </w:tcBorders>
            <w:shd w:val="clear" w:color="auto" w:fill="FFFFFF"/>
          </w:tcPr>
          <w:p w14:paraId="6EFBE333" w14:textId="77777777" w:rsidR="00E638BF" w:rsidRPr="00C554AE" w:rsidRDefault="00E638BF" w:rsidP="00C554AE">
            <w:pPr>
              <w:tabs>
                <w:tab w:val="left" w:pos="1440"/>
              </w:tabs>
              <w:spacing w:before="60"/>
              <w:rPr>
                <w:rFonts w:ascii="Arial" w:hAnsi="Arial" w:cs="Arial"/>
                <w:b/>
                <w:iCs/>
                <w:color w:val="2F5496" w:themeColor="accent5" w:themeShade="BF"/>
                <w:kern w:val="2"/>
                <w:sz w:val="16"/>
                <w:szCs w:val="16"/>
              </w:rPr>
            </w:pPr>
            <w:r w:rsidRPr="00C554AE">
              <w:rPr>
                <w:rFonts w:ascii="Arial" w:hAnsi="Arial" w:cs="Arial"/>
                <w:b/>
                <w:iCs/>
                <w:color w:val="2F5496" w:themeColor="accent5" w:themeShade="BF"/>
                <w:kern w:val="2"/>
                <w:sz w:val="16"/>
                <w:szCs w:val="16"/>
              </w:rPr>
              <w:t xml:space="preserve">Laboratory-based HbA1c testing can be used to diagnose </w:t>
            </w:r>
          </w:p>
          <w:p w14:paraId="5048021A" w14:textId="77777777" w:rsidR="00E638BF" w:rsidRPr="00C554AE" w:rsidRDefault="00E638BF" w:rsidP="00C554AE">
            <w:pPr>
              <w:tabs>
                <w:tab w:val="left" w:pos="1440"/>
              </w:tabs>
              <w:spacing w:before="60"/>
              <w:rPr>
                <w:rFonts w:ascii="Arial" w:hAnsi="Arial" w:cs="Arial"/>
                <w:b/>
                <w:iCs/>
                <w:color w:val="2F5496" w:themeColor="accent5" w:themeShade="BF"/>
                <w:kern w:val="2"/>
                <w:sz w:val="16"/>
                <w:szCs w:val="16"/>
              </w:rPr>
            </w:pPr>
            <w:r w:rsidRPr="00C554AE">
              <w:rPr>
                <w:rFonts w:ascii="Arial" w:hAnsi="Arial" w:cs="Arial"/>
                <w:b/>
                <w:iCs/>
                <w:color w:val="2F5496" w:themeColor="accent5" w:themeShade="BF"/>
                <w:kern w:val="2"/>
                <w:sz w:val="16"/>
                <w:szCs w:val="16"/>
              </w:rPr>
              <w:t>a) diabetes, with a value ≥ 6.5% (</w:t>
            </w:r>
            <w:r w:rsidRPr="00C554AE">
              <w:rPr>
                <w:rFonts w:ascii="Arial" w:hAnsi="Arial" w:cs="Arial"/>
                <w:b/>
                <w:iCs/>
                <w:color w:val="2F5496" w:themeColor="accent5" w:themeShade="BF"/>
                <w:kern w:val="2"/>
                <w:sz w:val="16"/>
                <w:szCs w:val="16"/>
                <w:u w:val="single"/>
              </w:rPr>
              <w:t>&gt;</w:t>
            </w:r>
            <w:r w:rsidRPr="00C554AE">
              <w:rPr>
                <w:rFonts w:ascii="Arial" w:hAnsi="Arial" w:cs="Arial"/>
                <w:b/>
                <w:iCs/>
                <w:color w:val="2F5496" w:themeColor="accent5" w:themeShade="BF"/>
                <w:kern w:val="2"/>
                <w:sz w:val="16"/>
                <w:szCs w:val="16"/>
              </w:rPr>
              <w:t>48 mmol/mol) diagnostic of diabetes, and</w:t>
            </w:r>
          </w:p>
          <w:p w14:paraId="084EDF92" w14:textId="77777777" w:rsidR="00E638BF" w:rsidRDefault="00E638BF" w:rsidP="00C554AE">
            <w:pPr>
              <w:tabs>
                <w:tab w:val="left" w:pos="-120"/>
              </w:tabs>
              <w:spacing w:before="60" w:after="60"/>
              <w:rPr>
                <w:b/>
                <w:iCs/>
                <w:color w:val="2F5496" w:themeColor="accent5" w:themeShade="BF"/>
                <w:kern w:val="2"/>
              </w:rPr>
            </w:pPr>
            <w:r w:rsidRPr="00C554AE">
              <w:rPr>
                <w:rFonts w:ascii="Arial" w:hAnsi="Arial" w:cs="Arial"/>
                <w:b/>
                <w:iCs/>
                <w:color w:val="2F5496" w:themeColor="accent5" w:themeShade="BF"/>
                <w:kern w:val="2"/>
                <w:sz w:val="16"/>
                <w:szCs w:val="16"/>
              </w:rPr>
              <w:t>b) prediabetes (or high risk for diabetes) with a HbA1c level of 5.7% to 6.4% (39-46 mmol/mol)</w:t>
            </w:r>
            <w:r w:rsidRPr="00C554AE">
              <w:rPr>
                <w:b/>
                <w:iCs/>
                <w:color w:val="2F5496" w:themeColor="accent5" w:themeShade="BF"/>
                <w:kern w:val="2"/>
              </w:rPr>
              <w:t xml:space="preserve"> </w:t>
            </w:r>
          </w:p>
          <w:p w14:paraId="17A85A9E" w14:textId="54E3A740" w:rsidR="00E638BF" w:rsidRPr="00C554AE" w:rsidRDefault="00E638BF" w:rsidP="00C554AE">
            <w:pPr>
              <w:tabs>
                <w:tab w:val="left" w:pos="-120"/>
              </w:tabs>
              <w:spacing w:before="60" w:after="60"/>
              <w:rPr>
                <w:rFonts w:ascii="Arial" w:hAnsi="Arial" w:cs="Arial"/>
                <w:b/>
                <w:i/>
                <w:color w:val="FF0000"/>
                <w:sz w:val="16"/>
                <w:szCs w:val="16"/>
              </w:rPr>
            </w:pPr>
            <w:r w:rsidRPr="00C554AE">
              <w:rPr>
                <w:rFonts w:ascii="Arial" w:hAnsi="Arial"/>
                <w:b/>
                <w:bCs/>
                <w:i/>
                <w:color w:val="FF0000"/>
                <w:sz w:val="16"/>
                <w:szCs w:val="16"/>
              </w:rPr>
              <w:t>A (moderate)</w:t>
            </w:r>
          </w:p>
          <w:p w14:paraId="30A90CCE" w14:textId="77777777" w:rsidR="00E638BF" w:rsidRPr="00F40D71" w:rsidRDefault="00E638BF" w:rsidP="003A7744">
            <w:pPr>
              <w:tabs>
                <w:tab w:val="left" w:pos="1440"/>
              </w:tabs>
              <w:jc w:val="both"/>
              <w:rPr>
                <w:rFonts w:ascii="Arial" w:hAnsi="Arial" w:cs="Arial"/>
                <w:sz w:val="16"/>
                <w:szCs w:val="16"/>
              </w:rPr>
            </w:pPr>
          </w:p>
        </w:tc>
        <w:tc>
          <w:tcPr>
            <w:tcW w:w="759" w:type="pct"/>
            <w:vMerge w:val="restart"/>
            <w:tcBorders>
              <w:left w:val="single" w:sz="4" w:space="0" w:color="auto"/>
              <w:right w:val="single" w:sz="4" w:space="0" w:color="auto"/>
            </w:tcBorders>
            <w:shd w:val="clear" w:color="auto" w:fill="FFFFFF"/>
          </w:tcPr>
          <w:p w14:paraId="605D1785" w14:textId="3B8CB8F7" w:rsidR="00E638BF" w:rsidRDefault="00E638BF" w:rsidP="003A7744">
            <w:pPr>
              <w:autoSpaceDE w:val="0"/>
              <w:autoSpaceDN w:val="0"/>
              <w:adjustRightInd w:val="0"/>
              <w:spacing w:before="60" w:after="60"/>
              <w:rPr>
                <w:rFonts w:ascii="Arial" w:hAnsi="Arial" w:cs="Arial"/>
                <w:b/>
                <w:sz w:val="16"/>
                <w:szCs w:val="16"/>
                <w:lang w:val="en-AU" w:eastAsia="en-AU"/>
              </w:rPr>
            </w:pPr>
            <w:r w:rsidRPr="00B040A6">
              <w:rPr>
                <w:rFonts w:ascii="Arial" w:hAnsi="Arial" w:cs="Arial"/>
                <w:b/>
                <w:sz w:val="16"/>
                <w:szCs w:val="16"/>
                <w:lang w:val="en-AU" w:eastAsia="en-AU"/>
              </w:rPr>
              <w:t xml:space="preserve">Hb A1c may be used for the diagnosis of diabetes, with values ≥6.5% being diagnostic. </w:t>
            </w:r>
          </w:p>
          <w:p w14:paraId="6E5C3D9A" w14:textId="77777777" w:rsidR="00E638BF" w:rsidRPr="002C5226" w:rsidRDefault="00E638BF" w:rsidP="003A7744">
            <w:pPr>
              <w:autoSpaceDE w:val="0"/>
              <w:autoSpaceDN w:val="0"/>
              <w:adjustRightInd w:val="0"/>
              <w:spacing w:before="60" w:after="60"/>
              <w:rPr>
                <w:rFonts w:ascii="Arial" w:hAnsi="Arial" w:cs="Arial"/>
                <w:b/>
                <w:sz w:val="16"/>
                <w:szCs w:val="16"/>
                <w:lang w:val="en-AU" w:eastAsia="en-AU"/>
              </w:rPr>
            </w:pPr>
            <w:r w:rsidRPr="00B040A6">
              <w:rPr>
                <w:rFonts w:ascii="Arial" w:hAnsi="Arial" w:cs="Arial"/>
                <w:b/>
                <w:sz w:val="16"/>
                <w:szCs w:val="16"/>
                <w:lang w:val="en-AU" w:eastAsia="en-AU"/>
              </w:rPr>
              <w:t>An NGSP</w:t>
            </w:r>
            <w:r>
              <w:rPr>
                <w:rFonts w:ascii="Arial" w:hAnsi="Arial" w:cs="Arial"/>
                <w:b/>
                <w:sz w:val="16"/>
                <w:szCs w:val="16"/>
                <w:lang w:val="en-AU" w:eastAsia="en-AU"/>
              </w:rPr>
              <w:t xml:space="preserve"> </w:t>
            </w:r>
            <w:r w:rsidRPr="00B040A6">
              <w:rPr>
                <w:rFonts w:ascii="Arial" w:hAnsi="Arial" w:cs="Arial"/>
                <w:b/>
                <w:sz w:val="16"/>
                <w:szCs w:val="16"/>
                <w:lang w:val="en-AU" w:eastAsia="en-AU"/>
              </w:rPr>
              <w:t>certified method should be performed in an accredited laboratory. Analogous to its use in the</w:t>
            </w:r>
            <w:r>
              <w:rPr>
                <w:rFonts w:ascii="Arial" w:hAnsi="Arial" w:cs="Arial"/>
                <w:b/>
                <w:sz w:val="16"/>
                <w:szCs w:val="16"/>
                <w:lang w:val="en-AU" w:eastAsia="en-AU"/>
              </w:rPr>
              <w:t xml:space="preserve"> </w:t>
            </w:r>
            <w:r w:rsidRPr="00B040A6">
              <w:rPr>
                <w:rFonts w:ascii="Arial" w:hAnsi="Arial" w:cs="Arial"/>
                <w:b/>
                <w:sz w:val="16"/>
                <w:szCs w:val="16"/>
                <w:lang w:val="en-AU" w:eastAsia="en-AU"/>
              </w:rPr>
              <w:t>management of diabetes, factors that interfere with or adversely affect the Hb A1c assay will</w:t>
            </w:r>
            <w:r>
              <w:rPr>
                <w:rFonts w:ascii="Arial" w:hAnsi="Arial" w:cs="Arial"/>
                <w:b/>
                <w:sz w:val="16"/>
                <w:szCs w:val="16"/>
                <w:lang w:val="en-AU" w:eastAsia="en-AU"/>
              </w:rPr>
              <w:t xml:space="preserve"> preclude its use in </w:t>
            </w:r>
            <w:r w:rsidRPr="00B040A6">
              <w:rPr>
                <w:rFonts w:ascii="Arial" w:hAnsi="Arial" w:cs="Arial"/>
                <w:b/>
                <w:sz w:val="16"/>
                <w:szCs w:val="16"/>
                <w:lang w:val="en-AU" w:eastAsia="en-AU"/>
              </w:rPr>
              <w:t>diagnosis</w:t>
            </w:r>
            <w:r w:rsidRPr="00B040A6">
              <w:rPr>
                <w:rFonts w:ascii="Arial" w:hAnsi="Arial" w:cs="Arial"/>
                <w:b/>
                <w:bCs/>
                <w:sz w:val="16"/>
                <w:szCs w:val="16"/>
              </w:rPr>
              <w:t xml:space="preserve">. </w:t>
            </w:r>
          </w:p>
          <w:p w14:paraId="63B4398D" w14:textId="77777777" w:rsidR="00E638BF" w:rsidRPr="00492249" w:rsidRDefault="00E638BF" w:rsidP="003A7744">
            <w:pPr>
              <w:tabs>
                <w:tab w:val="left" w:pos="240"/>
              </w:tabs>
              <w:spacing w:before="60" w:after="60"/>
              <w:rPr>
                <w:rFonts w:ascii="Arial" w:eastAsia="Batang" w:hAnsi="Arial" w:cs="Arial"/>
                <w:b/>
                <w:color w:val="000000"/>
                <w:sz w:val="16"/>
                <w:szCs w:val="16"/>
              </w:rPr>
            </w:pPr>
            <w:r w:rsidRPr="004358E9">
              <w:rPr>
                <w:rFonts w:ascii="Arial" w:hAnsi="Arial"/>
                <w:b/>
                <w:bCs/>
                <w:i/>
                <w:color w:val="FF0000"/>
                <w:sz w:val="16"/>
                <w:szCs w:val="16"/>
              </w:rPr>
              <w:t>A (</w:t>
            </w:r>
            <w:r>
              <w:rPr>
                <w:rFonts w:ascii="Arial" w:hAnsi="Arial"/>
                <w:b/>
                <w:bCs/>
                <w:i/>
                <w:color w:val="FF0000"/>
                <w:sz w:val="16"/>
                <w:szCs w:val="16"/>
              </w:rPr>
              <w:t>moderate</w:t>
            </w:r>
            <w:r w:rsidRPr="004358E9">
              <w:rPr>
                <w:rFonts w:ascii="Arial" w:hAnsi="Arial"/>
                <w:b/>
                <w:bCs/>
                <w:i/>
                <w:color w:val="FF0000"/>
                <w:sz w:val="16"/>
                <w:szCs w:val="16"/>
              </w:rPr>
              <w:t>)</w:t>
            </w:r>
          </w:p>
        </w:tc>
        <w:tc>
          <w:tcPr>
            <w:tcW w:w="473" w:type="pct"/>
            <w:vMerge w:val="restart"/>
            <w:tcBorders>
              <w:left w:val="single" w:sz="4" w:space="0" w:color="auto"/>
              <w:right w:val="single" w:sz="4" w:space="0" w:color="auto"/>
            </w:tcBorders>
            <w:shd w:val="clear" w:color="auto" w:fill="FFFFFF"/>
          </w:tcPr>
          <w:p w14:paraId="1410B2C3" w14:textId="25D1ED85" w:rsidR="00E638BF" w:rsidRPr="00562C9E" w:rsidRDefault="00E638BF" w:rsidP="003A7744">
            <w:pPr>
              <w:tabs>
                <w:tab w:val="left" w:pos="240"/>
              </w:tabs>
              <w:spacing w:before="60" w:after="60"/>
              <w:rPr>
                <w:rFonts w:ascii="Arial" w:hAnsi="Arial" w:cs="Arial"/>
                <w:bCs/>
                <w:sz w:val="16"/>
                <w:szCs w:val="16"/>
              </w:rPr>
            </w:pPr>
            <w:r>
              <w:rPr>
                <w:rFonts w:ascii="Arial" w:hAnsi="Arial" w:cs="Arial"/>
                <w:bCs/>
                <w:sz w:val="16"/>
                <w:szCs w:val="16"/>
              </w:rPr>
              <w:t>Refinement and expansion of recommendation to prediabetes</w:t>
            </w:r>
          </w:p>
        </w:tc>
        <w:tc>
          <w:tcPr>
            <w:tcW w:w="900" w:type="pct"/>
            <w:tcBorders>
              <w:top w:val="single" w:sz="4" w:space="0" w:color="auto"/>
              <w:left w:val="single" w:sz="4" w:space="0" w:color="auto"/>
              <w:right w:val="single" w:sz="4" w:space="0" w:color="auto"/>
            </w:tcBorders>
            <w:shd w:val="clear" w:color="auto" w:fill="FFFFFF"/>
          </w:tcPr>
          <w:p w14:paraId="5FA6A2D4" w14:textId="40254049" w:rsidR="00E638BF" w:rsidRPr="00B639F9" w:rsidRDefault="00E638BF" w:rsidP="00E638BF">
            <w:pPr>
              <w:tabs>
                <w:tab w:val="left" w:pos="240"/>
              </w:tabs>
              <w:spacing w:before="60" w:after="60"/>
              <w:rPr>
                <w:rFonts w:ascii="Arial" w:hAnsi="Arial" w:cs="Arial"/>
                <w:noProof/>
                <w:sz w:val="16"/>
                <w:szCs w:val="16"/>
              </w:rPr>
            </w:pPr>
            <w:r w:rsidRPr="006F494D">
              <w:rPr>
                <w:rFonts w:ascii="Arial" w:hAnsi="Arial" w:cs="Arial"/>
                <w:sz w:val="16"/>
                <w:szCs w:val="16"/>
              </w:rPr>
              <w:t>International Expert Committee Report on the Role of the A1C Assay in the Diagnosis of Diabetes. Diabetes Care. 2009;32(7):1327–34.</w:t>
            </w:r>
          </w:p>
        </w:tc>
        <w:tc>
          <w:tcPr>
            <w:tcW w:w="379" w:type="pct"/>
            <w:tcBorders>
              <w:top w:val="single" w:sz="4" w:space="0" w:color="auto"/>
              <w:left w:val="single" w:sz="4" w:space="0" w:color="auto"/>
              <w:right w:val="single" w:sz="4" w:space="0" w:color="auto"/>
            </w:tcBorders>
            <w:shd w:val="clear" w:color="auto" w:fill="FFFFFF"/>
          </w:tcPr>
          <w:p w14:paraId="16C17D81" w14:textId="080FD2B0" w:rsidR="00E638BF" w:rsidRPr="006B45F2" w:rsidRDefault="00E638BF" w:rsidP="003C3A4C">
            <w:pPr>
              <w:tabs>
                <w:tab w:val="left" w:pos="240"/>
              </w:tabs>
              <w:spacing w:before="60" w:after="60"/>
              <w:rPr>
                <w:rFonts w:ascii="Arial" w:hAnsi="Arial" w:cs="Arial"/>
                <w:sz w:val="16"/>
                <w:szCs w:val="16"/>
              </w:rPr>
            </w:pPr>
            <w:r>
              <w:rPr>
                <w:rFonts w:ascii="Arial" w:hAnsi="Arial" w:cs="Arial"/>
                <w:sz w:val="16"/>
                <w:szCs w:val="16"/>
              </w:rPr>
              <w:t>Guideline Expert consensus</w:t>
            </w:r>
          </w:p>
        </w:tc>
        <w:tc>
          <w:tcPr>
            <w:tcW w:w="379" w:type="pct"/>
            <w:tcBorders>
              <w:top w:val="single" w:sz="4" w:space="0" w:color="auto"/>
              <w:left w:val="single" w:sz="4" w:space="0" w:color="auto"/>
              <w:right w:val="single" w:sz="4" w:space="0" w:color="auto"/>
            </w:tcBorders>
            <w:shd w:val="clear" w:color="auto" w:fill="FFFFFF"/>
          </w:tcPr>
          <w:p w14:paraId="17F87337" w14:textId="49E2AA21" w:rsidR="00E638BF" w:rsidRPr="006B45F2" w:rsidRDefault="00E638BF" w:rsidP="003C3A4C">
            <w:pPr>
              <w:tabs>
                <w:tab w:val="left" w:pos="240"/>
              </w:tabs>
              <w:spacing w:before="60" w:after="60"/>
              <w:rPr>
                <w:rFonts w:ascii="Arial" w:hAnsi="Arial" w:cs="Arial"/>
                <w:sz w:val="16"/>
                <w:szCs w:val="16"/>
              </w:rPr>
            </w:pPr>
            <w:r>
              <w:rPr>
                <w:rFonts w:ascii="Arial" w:hAnsi="Arial" w:cs="Arial"/>
                <w:bCs/>
                <w:sz w:val="16"/>
                <w:szCs w:val="16"/>
              </w:rPr>
              <w:t>Moderate</w:t>
            </w:r>
          </w:p>
        </w:tc>
        <w:tc>
          <w:tcPr>
            <w:tcW w:w="428" w:type="pct"/>
            <w:gridSpan w:val="2"/>
            <w:vMerge w:val="restart"/>
            <w:tcBorders>
              <w:left w:val="single" w:sz="4" w:space="0" w:color="auto"/>
              <w:right w:val="single" w:sz="4" w:space="0" w:color="auto"/>
            </w:tcBorders>
            <w:shd w:val="clear" w:color="auto" w:fill="FFFFFF"/>
          </w:tcPr>
          <w:p w14:paraId="4B27206D" w14:textId="77777777" w:rsidR="00E638BF" w:rsidRDefault="00E638BF" w:rsidP="008B6AEF">
            <w:pPr>
              <w:tabs>
                <w:tab w:val="left" w:pos="240"/>
              </w:tabs>
              <w:spacing w:before="60" w:after="60"/>
              <w:jc w:val="center"/>
              <w:rPr>
                <w:rFonts w:ascii="Arial" w:hAnsi="Arial" w:cs="Arial"/>
                <w:sz w:val="16"/>
                <w:szCs w:val="16"/>
              </w:rPr>
            </w:pPr>
          </w:p>
          <w:p w14:paraId="0F9F1B21" w14:textId="77777777" w:rsidR="00E638BF" w:rsidRDefault="00E638BF" w:rsidP="008B6AEF">
            <w:pPr>
              <w:tabs>
                <w:tab w:val="left" w:pos="240"/>
              </w:tabs>
              <w:spacing w:before="60" w:after="60"/>
              <w:jc w:val="center"/>
              <w:rPr>
                <w:rFonts w:ascii="Arial" w:hAnsi="Arial" w:cs="Arial"/>
                <w:sz w:val="16"/>
                <w:szCs w:val="16"/>
              </w:rPr>
            </w:pPr>
          </w:p>
          <w:p w14:paraId="6DF7F560" w14:textId="77777777" w:rsidR="00E638BF" w:rsidRDefault="00E638BF" w:rsidP="008B6AEF">
            <w:pPr>
              <w:tabs>
                <w:tab w:val="left" w:pos="240"/>
              </w:tabs>
              <w:spacing w:before="60" w:after="60"/>
              <w:jc w:val="center"/>
              <w:rPr>
                <w:rFonts w:ascii="Arial" w:hAnsi="Arial" w:cs="Arial"/>
                <w:sz w:val="16"/>
                <w:szCs w:val="16"/>
              </w:rPr>
            </w:pPr>
          </w:p>
          <w:p w14:paraId="357C1980" w14:textId="77777777" w:rsidR="00E638BF" w:rsidRDefault="00E638BF" w:rsidP="008B6AEF">
            <w:pPr>
              <w:tabs>
                <w:tab w:val="left" w:pos="240"/>
              </w:tabs>
              <w:spacing w:before="60" w:after="60"/>
              <w:jc w:val="center"/>
              <w:rPr>
                <w:rFonts w:ascii="Arial" w:hAnsi="Arial" w:cs="Arial"/>
                <w:sz w:val="16"/>
                <w:szCs w:val="16"/>
              </w:rPr>
            </w:pPr>
          </w:p>
          <w:p w14:paraId="7B35FFBF" w14:textId="77777777" w:rsidR="00E638BF" w:rsidRDefault="00E638BF" w:rsidP="008B6AEF">
            <w:pPr>
              <w:tabs>
                <w:tab w:val="left" w:pos="240"/>
              </w:tabs>
              <w:spacing w:before="60" w:after="60"/>
              <w:jc w:val="center"/>
              <w:rPr>
                <w:rFonts w:ascii="Arial" w:hAnsi="Arial" w:cs="Arial"/>
                <w:sz w:val="16"/>
                <w:szCs w:val="16"/>
              </w:rPr>
            </w:pPr>
          </w:p>
          <w:p w14:paraId="03D79D59" w14:textId="77777777" w:rsidR="00E638BF" w:rsidRDefault="00E638BF" w:rsidP="008B6AEF">
            <w:pPr>
              <w:tabs>
                <w:tab w:val="left" w:pos="240"/>
              </w:tabs>
              <w:spacing w:before="60" w:after="60"/>
              <w:jc w:val="center"/>
              <w:rPr>
                <w:rFonts w:ascii="Arial" w:hAnsi="Arial" w:cs="Arial"/>
                <w:sz w:val="16"/>
                <w:szCs w:val="16"/>
              </w:rPr>
            </w:pPr>
          </w:p>
          <w:p w14:paraId="2441E25E" w14:textId="77777777" w:rsidR="00E638BF" w:rsidRDefault="00E638BF" w:rsidP="008B6AEF">
            <w:pPr>
              <w:tabs>
                <w:tab w:val="left" w:pos="240"/>
              </w:tabs>
              <w:spacing w:before="60" w:after="60"/>
              <w:jc w:val="center"/>
              <w:rPr>
                <w:rFonts w:ascii="Arial" w:hAnsi="Arial" w:cs="Arial"/>
                <w:sz w:val="16"/>
                <w:szCs w:val="16"/>
              </w:rPr>
            </w:pPr>
          </w:p>
          <w:p w14:paraId="2BF34422" w14:textId="77777777" w:rsidR="00E638BF" w:rsidRDefault="00E638BF" w:rsidP="008B6AEF">
            <w:pPr>
              <w:tabs>
                <w:tab w:val="left" w:pos="240"/>
              </w:tabs>
              <w:spacing w:before="60" w:after="60"/>
              <w:jc w:val="center"/>
              <w:rPr>
                <w:rFonts w:ascii="Arial" w:hAnsi="Arial" w:cs="Arial"/>
                <w:sz w:val="16"/>
                <w:szCs w:val="16"/>
              </w:rPr>
            </w:pPr>
          </w:p>
          <w:p w14:paraId="6CF6AE4E" w14:textId="77777777" w:rsidR="00E638BF" w:rsidRDefault="00E638BF" w:rsidP="008B6AEF">
            <w:pPr>
              <w:tabs>
                <w:tab w:val="left" w:pos="240"/>
              </w:tabs>
              <w:spacing w:before="60" w:after="60"/>
              <w:jc w:val="center"/>
              <w:rPr>
                <w:rFonts w:ascii="Arial" w:hAnsi="Arial" w:cs="Arial"/>
                <w:sz w:val="16"/>
                <w:szCs w:val="16"/>
              </w:rPr>
            </w:pPr>
          </w:p>
          <w:p w14:paraId="3168C50C" w14:textId="1A102A73" w:rsidR="00E638BF" w:rsidRPr="004358E9" w:rsidRDefault="00E638BF" w:rsidP="008B6AEF">
            <w:pPr>
              <w:tabs>
                <w:tab w:val="left" w:pos="240"/>
              </w:tabs>
              <w:spacing w:before="60" w:after="60"/>
              <w:jc w:val="center"/>
              <w:rPr>
                <w:rFonts w:ascii="Arial" w:hAnsi="Arial" w:cs="Arial"/>
                <w:sz w:val="16"/>
                <w:szCs w:val="16"/>
              </w:rPr>
            </w:pPr>
            <w:r w:rsidRPr="0038441A">
              <w:rPr>
                <w:rFonts w:ascii="Arial" w:hAnsi="Arial" w:cs="Arial"/>
                <w:sz w:val="16"/>
                <w:szCs w:val="16"/>
              </w:rPr>
              <w:t>Moderate</w:t>
            </w:r>
          </w:p>
        </w:tc>
        <w:tc>
          <w:tcPr>
            <w:tcW w:w="782" w:type="pct"/>
            <w:vMerge w:val="restart"/>
            <w:tcBorders>
              <w:left w:val="single" w:sz="4" w:space="0" w:color="auto"/>
              <w:right w:val="single" w:sz="4" w:space="0" w:color="auto"/>
            </w:tcBorders>
            <w:shd w:val="clear" w:color="auto" w:fill="FFFFFF"/>
          </w:tcPr>
          <w:p w14:paraId="1B5C1C74" w14:textId="32356DBC" w:rsidR="00E638BF" w:rsidRDefault="00E638BF" w:rsidP="003A7744">
            <w:pPr>
              <w:tabs>
                <w:tab w:val="left" w:pos="240"/>
              </w:tabs>
              <w:spacing w:before="60" w:after="60"/>
              <w:rPr>
                <w:rFonts w:ascii="Arial" w:hAnsi="Arial" w:cs="Arial"/>
                <w:sz w:val="16"/>
                <w:szCs w:val="16"/>
              </w:rPr>
            </w:pPr>
            <w:r w:rsidRPr="004358E9">
              <w:rPr>
                <w:rFonts w:ascii="Arial" w:hAnsi="Arial" w:cs="Arial"/>
                <w:sz w:val="16"/>
                <w:szCs w:val="16"/>
              </w:rPr>
              <w:t>The data supporting the use of HbA</w:t>
            </w:r>
            <w:r w:rsidR="005927B0">
              <w:rPr>
                <w:rFonts w:ascii="Arial" w:hAnsi="Arial" w:cs="Arial"/>
                <w:sz w:val="16"/>
                <w:szCs w:val="16"/>
              </w:rPr>
              <w:t>1c</w:t>
            </w:r>
            <w:r w:rsidRPr="004358E9">
              <w:rPr>
                <w:rFonts w:ascii="Arial" w:hAnsi="Arial" w:cs="Arial"/>
                <w:sz w:val="16"/>
                <w:szCs w:val="16"/>
              </w:rPr>
              <w:t>, i.e. its relationship with risk of retinopathy, is similar to the data that support glucose testing as the means of diagnosis. These are definitional issues.</w:t>
            </w:r>
            <w:r>
              <w:rPr>
                <w:rFonts w:ascii="Arial" w:hAnsi="Arial" w:cs="Arial"/>
                <w:sz w:val="16"/>
                <w:szCs w:val="16"/>
              </w:rPr>
              <w:t xml:space="preserve"> Both the ADA and the American Endocrinology societies endorsed the </w:t>
            </w:r>
            <w:r w:rsidRPr="004358E9">
              <w:rPr>
                <w:rFonts w:ascii="Arial" w:hAnsi="Arial" w:cs="Arial"/>
                <w:sz w:val="16"/>
                <w:szCs w:val="16"/>
              </w:rPr>
              <w:t>HbA</w:t>
            </w:r>
            <w:r w:rsidRPr="00BD73E5">
              <w:rPr>
                <w:rFonts w:ascii="Arial" w:hAnsi="Arial" w:cs="Arial"/>
                <w:sz w:val="16"/>
                <w:szCs w:val="16"/>
                <w:vertAlign w:val="subscript"/>
              </w:rPr>
              <w:t>1c</w:t>
            </w:r>
            <w:r>
              <w:rPr>
                <w:rFonts w:ascii="Arial" w:hAnsi="Arial" w:cs="Arial"/>
                <w:sz w:val="16"/>
                <w:szCs w:val="16"/>
              </w:rPr>
              <w:t xml:space="preserve"> test for diagnosis.</w:t>
            </w:r>
          </w:p>
          <w:p w14:paraId="649E07EC" w14:textId="77777777" w:rsidR="00E638BF" w:rsidRDefault="00E638BF" w:rsidP="00C466AE">
            <w:pPr>
              <w:tabs>
                <w:tab w:val="left" w:pos="240"/>
              </w:tabs>
              <w:spacing w:before="60" w:after="60"/>
              <w:rPr>
                <w:rFonts w:ascii="Arial" w:hAnsi="Arial" w:cs="Arial"/>
                <w:bCs/>
                <w:kern w:val="2"/>
                <w:sz w:val="16"/>
                <w:szCs w:val="16"/>
              </w:rPr>
            </w:pPr>
          </w:p>
          <w:p w14:paraId="4BD7DFF3" w14:textId="147EEEDB" w:rsidR="00E638BF" w:rsidRPr="00C466AE" w:rsidRDefault="00E638BF" w:rsidP="00C466AE">
            <w:pPr>
              <w:tabs>
                <w:tab w:val="left" w:pos="240"/>
              </w:tabs>
              <w:spacing w:before="60" w:after="60"/>
              <w:rPr>
                <w:rFonts w:ascii="Arial" w:hAnsi="Arial" w:cs="Arial"/>
                <w:bCs/>
                <w:color w:val="000000"/>
                <w:sz w:val="16"/>
                <w:szCs w:val="16"/>
              </w:rPr>
            </w:pPr>
            <w:r>
              <w:rPr>
                <w:rFonts w:ascii="Arial" w:hAnsi="Arial" w:cs="Arial"/>
                <w:bCs/>
                <w:kern w:val="2"/>
                <w:sz w:val="16"/>
                <w:szCs w:val="16"/>
              </w:rPr>
              <w:t>T</w:t>
            </w:r>
            <w:r w:rsidRPr="0038441A">
              <w:rPr>
                <w:rFonts w:ascii="Arial" w:hAnsi="Arial" w:cs="Arial"/>
                <w:bCs/>
                <w:kern w:val="2"/>
                <w:sz w:val="16"/>
                <w:szCs w:val="16"/>
              </w:rPr>
              <w:t>he risk for developing diabetes follows HbA1c levels as a continuum</w:t>
            </w:r>
            <w:r>
              <w:rPr>
                <w:rFonts w:ascii="Arial" w:hAnsi="Arial" w:cs="Arial"/>
                <w:bCs/>
                <w:kern w:val="2"/>
                <w:sz w:val="16"/>
                <w:szCs w:val="16"/>
              </w:rPr>
              <w:t>. The</w:t>
            </w:r>
            <w:r w:rsidRPr="0038441A">
              <w:rPr>
                <w:rFonts w:ascii="Arial" w:hAnsi="Arial" w:cs="Arial"/>
                <w:bCs/>
                <w:kern w:val="2"/>
                <w:sz w:val="16"/>
                <w:szCs w:val="16"/>
              </w:rPr>
              <w:t xml:space="preserve"> International Expert Committee </w:t>
            </w:r>
            <w:proofErr w:type="spellStart"/>
            <w:r w:rsidRPr="0038441A">
              <w:rPr>
                <w:rFonts w:ascii="Arial" w:hAnsi="Arial" w:cs="Arial"/>
                <w:bCs/>
                <w:kern w:val="2"/>
                <w:sz w:val="16"/>
                <w:szCs w:val="16"/>
              </w:rPr>
              <w:t>ecommended</w:t>
            </w:r>
            <w:proofErr w:type="spellEnd"/>
            <w:r w:rsidRPr="0038441A">
              <w:rPr>
                <w:rFonts w:ascii="Arial" w:hAnsi="Arial" w:cs="Arial"/>
                <w:bCs/>
                <w:kern w:val="2"/>
                <w:sz w:val="16"/>
                <w:szCs w:val="16"/>
              </w:rPr>
              <w:t xml:space="preserve"> HbA1c levels from 6.0 to 6.4% and the ADA has recommended HbA1c levels from 5.7 to 6.4% </w:t>
            </w:r>
            <w:r w:rsidRPr="00C466AE">
              <w:rPr>
                <w:rFonts w:ascii="Arial" w:hAnsi="Arial" w:cs="Arial"/>
                <w:bCs/>
                <w:kern w:val="2"/>
                <w:sz w:val="16"/>
                <w:szCs w:val="16"/>
              </w:rPr>
              <w:t>a</w:t>
            </w:r>
            <w:r w:rsidRPr="0038441A">
              <w:rPr>
                <w:rFonts w:ascii="Arial" w:hAnsi="Arial" w:cs="Arial"/>
                <w:bCs/>
                <w:kern w:val="2"/>
                <w:sz w:val="16"/>
                <w:szCs w:val="16"/>
              </w:rPr>
              <w:t>s those that define high risk to develop future diabetes (prediabetes).  The level chosen to define high risk may depend on resources available to address prevention.</w:t>
            </w:r>
          </w:p>
        </w:tc>
      </w:tr>
      <w:tr w:rsidR="0085456F" w:rsidRPr="004358E9" w14:paraId="783701A7" w14:textId="77777777" w:rsidTr="003C3A4C">
        <w:trPr>
          <w:trHeight w:val="723"/>
        </w:trPr>
        <w:tc>
          <w:tcPr>
            <w:tcW w:w="180" w:type="pct"/>
            <w:vMerge/>
            <w:tcBorders>
              <w:left w:val="single" w:sz="4" w:space="0" w:color="auto"/>
              <w:right w:val="single" w:sz="4" w:space="0" w:color="auto"/>
            </w:tcBorders>
            <w:shd w:val="clear" w:color="auto" w:fill="FFFFFF"/>
          </w:tcPr>
          <w:p w14:paraId="5015BD70" w14:textId="77777777" w:rsidR="0085456F" w:rsidRDefault="0085456F" w:rsidP="0085456F">
            <w:pPr>
              <w:tabs>
                <w:tab w:val="left" w:pos="426"/>
              </w:tabs>
              <w:spacing w:before="60" w:after="60"/>
              <w:rPr>
                <w:rFonts w:ascii="Arial" w:hAnsi="Arial"/>
                <w:sz w:val="16"/>
                <w:szCs w:val="16"/>
              </w:rPr>
            </w:pPr>
          </w:p>
        </w:tc>
        <w:tc>
          <w:tcPr>
            <w:tcW w:w="720" w:type="pct"/>
            <w:vMerge/>
            <w:tcBorders>
              <w:left w:val="single" w:sz="4" w:space="0" w:color="auto"/>
              <w:right w:val="single" w:sz="4" w:space="0" w:color="auto"/>
            </w:tcBorders>
            <w:shd w:val="clear" w:color="auto" w:fill="FFFFFF"/>
          </w:tcPr>
          <w:p w14:paraId="6D114E12" w14:textId="77777777" w:rsidR="0085456F" w:rsidRPr="00F40D71" w:rsidRDefault="0085456F" w:rsidP="0085456F">
            <w:pPr>
              <w:tabs>
                <w:tab w:val="left" w:pos="1440"/>
              </w:tabs>
              <w:rPr>
                <w:rFonts w:ascii="Arial" w:hAnsi="Arial" w:cs="Arial"/>
                <w:b/>
                <w:i/>
                <w:iCs/>
                <w:color w:val="2E74B5" w:themeColor="accent1" w:themeShade="BF"/>
                <w:kern w:val="2"/>
                <w:sz w:val="16"/>
                <w:szCs w:val="16"/>
              </w:rPr>
            </w:pPr>
          </w:p>
        </w:tc>
        <w:tc>
          <w:tcPr>
            <w:tcW w:w="759" w:type="pct"/>
            <w:vMerge/>
            <w:tcBorders>
              <w:left w:val="single" w:sz="4" w:space="0" w:color="auto"/>
              <w:right w:val="single" w:sz="4" w:space="0" w:color="auto"/>
            </w:tcBorders>
            <w:shd w:val="clear" w:color="auto" w:fill="FFFFFF"/>
          </w:tcPr>
          <w:p w14:paraId="4BED0751" w14:textId="77777777" w:rsidR="0085456F" w:rsidRPr="004358E9" w:rsidRDefault="0085456F" w:rsidP="0085456F">
            <w:pPr>
              <w:autoSpaceDE w:val="0"/>
              <w:autoSpaceDN w:val="0"/>
              <w:adjustRightInd w:val="0"/>
              <w:rPr>
                <w:rFonts w:ascii="Arial" w:hAnsi="Arial"/>
                <w:noProof/>
                <w:color w:val="FF0000"/>
                <w:sz w:val="16"/>
                <w:szCs w:val="16"/>
              </w:rPr>
            </w:pPr>
          </w:p>
        </w:tc>
        <w:tc>
          <w:tcPr>
            <w:tcW w:w="473" w:type="pct"/>
            <w:vMerge/>
            <w:tcBorders>
              <w:left w:val="single" w:sz="4" w:space="0" w:color="auto"/>
              <w:right w:val="single" w:sz="4" w:space="0" w:color="auto"/>
            </w:tcBorders>
            <w:shd w:val="clear" w:color="auto" w:fill="FFFFFF"/>
          </w:tcPr>
          <w:p w14:paraId="5F3E9527" w14:textId="77777777" w:rsidR="0085456F" w:rsidRPr="00562C9E" w:rsidRDefault="0085456F" w:rsidP="0085456F">
            <w:pPr>
              <w:tabs>
                <w:tab w:val="left" w:pos="240"/>
              </w:tabs>
              <w:spacing w:before="60" w:after="60"/>
              <w:rPr>
                <w:rFonts w:ascii="Arial" w:hAnsi="Arial" w:cs="Arial"/>
                <w:bCs/>
                <w:sz w:val="16"/>
                <w:szCs w:val="16"/>
              </w:rPr>
            </w:pPr>
          </w:p>
        </w:tc>
        <w:tc>
          <w:tcPr>
            <w:tcW w:w="900" w:type="pct"/>
            <w:tcBorders>
              <w:top w:val="single" w:sz="4" w:space="0" w:color="auto"/>
              <w:left w:val="single" w:sz="4" w:space="0" w:color="auto"/>
              <w:bottom w:val="single" w:sz="4" w:space="0" w:color="auto"/>
              <w:right w:val="single" w:sz="4" w:space="0" w:color="auto"/>
            </w:tcBorders>
            <w:shd w:val="clear" w:color="auto" w:fill="auto"/>
          </w:tcPr>
          <w:p w14:paraId="7EECD421" w14:textId="178DC4DB" w:rsidR="0085456F" w:rsidRPr="0085456F" w:rsidRDefault="0085456F" w:rsidP="0085456F">
            <w:pPr>
              <w:tabs>
                <w:tab w:val="left" w:pos="240"/>
              </w:tabs>
              <w:spacing w:before="60" w:after="60"/>
              <w:rPr>
                <w:rFonts w:ascii="Arial" w:hAnsi="Arial" w:cs="Arial"/>
                <w:sz w:val="16"/>
                <w:szCs w:val="16"/>
                <w:vertAlign w:val="superscript"/>
              </w:rPr>
            </w:pPr>
            <w:r w:rsidRPr="00E72DA7">
              <w:rPr>
                <w:rFonts w:ascii="Arial" w:hAnsi="Arial" w:cs="Arial"/>
                <w:sz w:val="16"/>
                <w:szCs w:val="16"/>
              </w:rPr>
              <w:t>American Diabetes Association.</w:t>
            </w:r>
            <w:r w:rsidRPr="008B7C40">
              <w:rPr>
                <w:rFonts w:ascii="Arial" w:hAnsi="Arial" w:cs="Arial"/>
                <w:sz w:val="16"/>
                <w:szCs w:val="16"/>
              </w:rPr>
              <w:t xml:space="preserve"> </w:t>
            </w:r>
            <w:r w:rsidRPr="008B7C40">
              <w:rPr>
                <w:rFonts w:ascii="Arial" w:hAnsi="Arial" w:cs="Arial"/>
                <w:sz w:val="16"/>
              </w:rPr>
              <w:t>Classification and Diagnosis of Diabetes: Standards of Medical</w:t>
            </w:r>
            <w:r w:rsidRPr="0049793B">
              <w:rPr>
                <w:rFonts w:ascii="Arial" w:hAnsi="Arial" w:cs="Arial"/>
                <w:sz w:val="16"/>
              </w:rPr>
              <w:t xml:space="preserve"> Care in Diabetes 202</w:t>
            </w:r>
            <w:r w:rsidRPr="00B639F9">
              <w:rPr>
                <w:rFonts w:ascii="Arial" w:hAnsi="Arial" w:cs="Arial"/>
                <w:sz w:val="16"/>
              </w:rPr>
              <w:t>2. Diab Care 2021;4</w:t>
            </w:r>
            <w:r w:rsidRPr="009564AC">
              <w:rPr>
                <w:rFonts w:ascii="Arial" w:hAnsi="Arial" w:cs="Arial"/>
                <w:sz w:val="16"/>
              </w:rPr>
              <w:t>5 (Suppl 1): S17-S38.</w:t>
            </w:r>
          </w:p>
        </w:tc>
        <w:tc>
          <w:tcPr>
            <w:tcW w:w="379" w:type="pct"/>
            <w:tcBorders>
              <w:top w:val="single" w:sz="4" w:space="0" w:color="auto"/>
              <w:left w:val="single" w:sz="4" w:space="0" w:color="auto"/>
              <w:bottom w:val="single" w:sz="4" w:space="0" w:color="auto"/>
              <w:right w:val="single" w:sz="4" w:space="0" w:color="auto"/>
            </w:tcBorders>
            <w:shd w:val="clear" w:color="auto" w:fill="FFFFFF"/>
          </w:tcPr>
          <w:p w14:paraId="5E92E375" w14:textId="51291600" w:rsidR="0085456F" w:rsidRDefault="0085456F" w:rsidP="0085456F">
            <w:pPr>
              <w:tabs>
                <w:tab w:val="left" w:pos="240"/>
              </w:tabs>
              <w:spacing w:before="60" w:after="60"/>
              <w:rPr>
                <w:rFonts w:ascii="Arial" w:hAnsi="Arial" w:cs="Arial"/>
                <w:sz w:val="16"/>
                <w:szCs w:val="16"/>
              </w:rPr>
            </w:pPr>
            <w:r>
              <w:rPr>
                <w:rFonts w:ascii="Arial" w:hAnsi="Arial" w:cs="Arial"/>
                <w:sz w:val="16"/>
                <w:szCs w:val="16"/>
              </w:rPr>
              <w:t>Guideline Expert consensus</w:t>
            </w:r>
          </w:p>
        </w:tc>
        <w:tc>
          <w:tcPr>
            <w:tcW w:w="379" w:type="pct"/>
            <w:tcBorders>
              <w:top w:val="single" w:sz="4" w:space="0" w:color="auto"/>
              <w:left w:val="single" w:sz="4" w:space="0" w:color="auto"/>
              <w:bottom w:val="single" w:sz="4" w:space="0" w:color="auto"/>
              <w:right w:val="single" w:sz="4" w:space="0" w:color="auto"/>
            </w:tcBorders>
            <w:shd w:val="clear" w:color="auto" w:fill="FFFFFF"/>
          </w:tcPr>
          <w:p w14:paraId="442CE7E1" w14:textId="303DD97D" w:rsidR="0085456F" w:rsidRDefault="0085456F" w:rsidP="0085456F">
            <w:pPr>
              <w:tabs>
                <w:tab w:val="left" w:pos="240"/>
              </w:tabs>
              <w:spacing w:before="60" w:after="60"/>
              <w:rPr>
                <w:rFonts w:ascii="Arial" w:hAnsi="Arial" w:cs="Arial"/>
                <w:bCs/>
                <w:sz w:val="16"/>
                <w:szCs w:val="16"/>
              </w:rPr>
            </w:pPr>
            <w:r>
              <w:rPr>
                <w:rFonts w:ascii="Arial" w:hAnsi="Arial" w:cs="Arial"/>
                <w:bCs/>
                <w:sz w:val="16"/>
                <w:szCs w:val="16"/>
              </w:rPr>
              <w:t>Moderate</w:t>
            </w:r>
          </w:p>
        </w:tc>
        <w:tc>
          <w:tcPr>
            <w:tcW w:w="428" w:type="pct"/>
            <w:gridSpan w:val="2"/>
            <w:vMerge/>
            <w:tcBorders>
              <w:left w:val="single" w:sz="4" w:space="0" w:color="auto"/>
              <w:right w:val="single" w:sz="4" w:space="0" w:color="auto"/>
            </w:tcBorders>
            <w:shd w:val="clear" w:color="auto" w:fill="FFFFFF"/>
          </w:tcPr>
          <w:p w14:paraId="09C87D8E" w14:textId="77777777" w:rsidR="0085456F" w:rsidRDefault="0085456F" w:rsidP="0085456F">
            <w:pPr>
              <w:tabs>
                <w:tab w:val="left" w:pos="240"/>
              </w:tabs>
              <w:spacing w:before="60" w:after="60"/>
              <w:rPr>
                <w:rFonts w:ascii="Arial" w:hAnsi="Arial" w:cs="Arial"/>
                <w:sz w:val="16"/>
                <w:szCs w:val="16"/>
              </w:rPr>
            </w:pPr>
          </w:p>
        </w:tc>
        <w:tc>
          <w:tcPr>
            <w:tcW w:w="782" w:type="pct"/>
            <w:vMerge/>
            <w:tcBorders>
              <w:left w:val="single" w:sz="4" w:space="0" w:color="auto"/>
              <w:right w:val="single" w:sz="4" w:space="0" w:color="auto"/>
            </w:tcBorders>
            <w:shd w:val="clear" w:color="auto" w:fill="FFFFFF"/>
          </w:tcPr>
          <w:p w14:paraId="6B8569C1" w14:textId="77777777" w:rsidR="0085456F" w:rsidRPr="004358E9" w:rsidRDefault="0085456F" w:rsidP="0085456F">
            <w:pPr>
              <w:tabs>
                <w:tab w:val="left" w:pos="240"/>
              </w:tabs>
              <w:spacing w:before="60" w:after="60"/>
              <w:rPr>
                <w:rFonts w:ascii="Arial" w:hAnsi="Arial" w:cs="Arial"/>
                <w:sz w:val="16"/>
                <w:szCs w:val="16"/>
              </w:rPr>
            </w:pPr>
          </w:p>
        </w:tc>
      </w:tr>
      <w:tr w:rsidR="0085456F" w:rsidRPr="004358E9" w14:paraId="5D22A995" w14:textId="77777777" w:rsidTr="006F494D">
        <w:trPr>
          <w:trHeight w:val="614"/>
        </w:trPr>
        <w:tc>
          <w:tcPr>
            <w:tcW w:w="180" w:type="pct"/>
            <w:vMerge/>
            <w:tcBorders>
              <w:left w:val="single" w:sz="4" w:space="0" w:color="auto"/>
              <w:right w:val="single" w:sz="4" w:space="0" w:color="auto"/>
            </w:tcBorders>
            <w:shd w:val="clear" w:color="auto" w:fill="FFFFFF"/>
          </w:tcPr>
          <w:p w14:paraId="1BD65CD1" w14:textId="77777777" w:rsidR="0085456F" w:rsidRDefault="0085456F" w:rsidP="0085456F">
            <w:pPr>
              <w:tabs>
                <w:tab w:val="left" w:pos="426"/>
              </w:tabs>
              <w:spacing w:before="60" w:after="60"/>
              <w:rPr>
                <w:rFonts w:ascii="Arial" w:hAnsi="Arial"/>
                <w:sz w:val="16"/>
                <w:szCs w:val="16"/>
              </w:rPr>
            </w:pPr>
          </w:p>
        </w:tc>
        <w:tc>
          <w:tcPr>
            <w:tcW w:w="720" w:type="pct"/>
            <w:vMerge/>
            <w:tcBorders>
              <w:left w:val="single" w:sz="4" w:space="0" w:color="auto"/>
              <w:right w:val="single" w:sz="4" w:space="0" w:color="auto"/>
            </w:tcBorders>
            <w:shd w:val="clear" w:color="auto" w:fill="FFFFFF"/>
          </w:tcPr>
          <w:p w14:paraId="09B391ED" w14:textId="77777777" w:rsidR="0085456F" w:rsidRPr="00B040A6" w:rsidRDefault="0085456F" w:rsidP="0085456F">
            <w:pPr>
              <w:autoSpaceDE w:val="0"/>
              <w:autoSpaceDN w:val="0"/>
              <w:adjustRightInd w:val="0"/>
              <w:rPr>
                <w:rFonts w:ascii="Arial" w:hAnsi="Arial" w:cs="Arial"/>
                <w:b/>
                <w:sz w:val="16"/>
                <w:szCs w:val="16"/>
                <w:lang w:val="en-AU" w:eastAsia="en-AU"/>
              </w:rPr>
            </w:pPr>
          </w:p>
        </w:tc>
        <w:tc>
          <w:tcPr>
            <w:tcW w:w="759" w:type="pct"/>
            <w:vMerge/>
            <w:tcBorders>
              <w:left w:val="single" w:sz="4" w:space="0" w:color="auto"/>
              <w:right w:val="single" w:sz="4" w:space="0" w:color="auto"/>
            </w:tcBorders>
            <w:shd w:val="clear" w:color="auto" w:fill="FFFFFF"/>
          </w:tcPr>
          <w:p w14:paraId="48F1D5F6" w14:textId="77777777" w:rsidR="0085456F" w:rsidRPr="004358E9" w:rsidRDefault="0085456F" w:rsidP="0085456F">
            <w:pPr>
              <w:tabs>
                <w:tab w:val="left" w:pos="240"/>
              </w:tabs>
              <w:spacing w:before="60" w:after="60"/>
              <w:rPr>
                <w:rFonts w:ascii="Arial" w:hAnsi="Arial"/>
                <w:noProof/>
                <w:color w:val="FF0000"/>
                <w:sz w:val="16"/>
                <w:szCs w:val="16"/>
              </w:rPr>
            </w:pPr>
          </w:p>
        </w:tc>
        <w:tc>
          <w:tcPr>
            <w:tcW w:w="473" w:type="pct"/>
            <w:vMerge/>
            <w:tcBorders>
              <w:left w:val="single" w:sz="4" w:space="0" w:color="auto"/>
              <w:right w:val="single" w:sz="4" w:space="0" w:color="auto"/>
            </w:tcBorders>
            <w:shd w:val="clear" w:color="auto" w:fill="FFFFFF"/>
          </w:tcPr>
          <w:p w14:paraId="00AA264C" w14:textId="77777777" w:rsidR="0085456F" w:rsidRPr="00562C9E" w:rsidRDefault="0085456F" w:rsidP="0085456F">
            <w:pPr>
              <w:tabs>
                <w:tab w:val="left" w:pos="240"/>
              </w:tabs>
              <w:spacing w:before="60" w:after="60"/>
              <w:rPr>
                <w:rFonts w:ascii="Arial" w:hAnsi="Arial" w:cs="Arial"/>
                <w:bCs/>
                <w:sz w:val="16"/>
                <w:szCs w:val="16"/>
              </w:rPr>
            </w:pPr>
          </w:p>
        </w:tc>
        <w:tc>
          <w:tcPr>
            <w:tcW w:w="900" w:type="pct"/>
            <w:tcBorders>
              <w:top w:val="single" w:sz="4" w:space="0" w:color="auto"/>
              <w:left w:val="single" w:sz="4" w:space="0" w:color="auto"/>
              <w:right w:val="single" w:sz="4" w:space="0" w:color="auto"/>
            </w:tcBorders>
            <w:shd w:val="clear" w:color="auto" w:fill="FFFFFF"/>
          </w:tcPr>
          <w:p w14:paraId="1A8BE29D" w14:textId="77022172" w:rsidR="0085456F" w:rsidRPr="0085456F" w:rsidRDefault="0085456F" w:rsidP="0085456F">
            <w:pPr>
              <w:pStyle w:val="CommentText"/>
              <w:spacing w:before="60" w:after="60"/>
              <w:rPr>
                <w:rFonts w:ascii="Arial" w:hAnsi="Arial" w:cs="Arial"/>
                <w:sz w:val="16"/>
                <w:szCs w:val="16"/>
                <w:vertAlign w:val="superscript"/>
              </w:rPr>
            </w:pPr>
            <w:r w:rsidRPr="00D67CD8">
              <w:rPr>
                <w:rFonts w:ascii="Arial" w:hAnsi="Arial" w:cs="Arial"/>
                <w:sz w:val="16"/>
                <w:szCs w:val="16"/>
              </w:rPr>
              <w:t>Sacks DB. A1C versus glucose testing: a comparison. Diabetes Care. 2011 Feb;34(2):518–23.</w:t>
            </w:r>
            <w:r w:rsidRPr="00E72DA7">
              <w:rPr>
                <w:sz w:val="23"/>
                <w:szCs w:val="23"/>
              </w:rPr>
              <w:t xml:space="preserve"> </w:t>
            </w:r>
          </w:p>
        </w:tc>
        <w:tc>
          <w:tcPr>
            <w:tcW w:w="379" w:type="pct"/>
            <w:tcBorders>
              <w:top w:val="single" w:sz="4" w:space="0" w:color="auto"/>
              <w:left w:val="single" w:sz="4" w:space="0" w:color="auto"/>
              <w:right w:val="single" w:sz="4" w:space="0" w:color="auto"/>
            </w:tcBorders>
            <w:shd w:val="clear" w:color="auto" w:fill="FFFFFF"/>
          </w:tcPr>
          <w:p w14:paraId="038172F0" w14:textId="4D410C85" w:rsidR="0085456F" w:rsidRDefault="0085456F" w:rsidP="0085456F">
            <w:pPr>
              <w:tabs>
                <w:tab w:val="left" w:pos="240"/>
              </w:tabs>
              <w:spacing w:before="60" w:after="60"/>
              <w:rPr>
                <w:rFonts w:ascii="Arial" w:hAnsi="Arial" w:cs="Arial"/>
                <w:sz w:val="16"/>
                <w:szCs w:val="16"/>
              </w:rPr>
            </w:pPr>
            <w:r w:rsidRPr="00E20C27">
              <w:rPr>
                <w:rFonts w:ascii="Arial" w:hAnsi="Arial" w:cs="Arial"/>
                <w:bCs/>
                <w:sz w:val="16"/>
                <w:szCs w:val="16"/>
              </w:rPr>
              <w:t>Expert consensus</w:t>
            </w:r>
          </w:p>
        </w:tc>
        <w:tc>
          <w:tcPr>
            <w:tcW w:w="379" w:type="pct"/>
            <w:tcBorders>
              <w:top w:val="single" w:sz="4" w:space="0" w:color="auto"/>
              <w:left w:val="single" w:sz="4" w:space="0" w:color="auto"/>
              <w:right w:val="single" w:sz="4" w:space="0" w:color="auto"/>
            </w:tcBorders>
            <w:shd w:val="clear" w:color="auto" w:fill="FFFFFF"/>
          </w:tcPr>
          <w:p w14:paraId="18230E42" w14:textId="538A3217" w:rsidR="0085456F" w:rsidRDefault="0085456F" w:rsidP="0085456F">
            <w:pPr>
              <w:tabs>
                <w:tab w:val="left" w:pos="240"/>
              </w:tabs>
              <w:spacing w:before="60" w:after="60"/>
              <w:rPr>
                <w:rFonts w:ascii="Arial" w:hAnsi="Arial" w:cs="Arial"/>
                <w:bCs/>
                <w:sz w:val="16"/>
                <w:szCs w:val="16"/>
              </w:rPr>
            </w:pPr>
            <w:r>
              <w:rPr>
                <w:rFonts w:ascii="Arial" w:hAnsi="Arial" w:cs="Arial"/>
                <w:bCs/>
                <w:sz w:val="16"/>
                <w:szCs w:val="16"/>
              </w:rPr>
              <w:t>Moderate</w:t>
            </w:r>
          </w:p>
        </w:tc>
        <w:tc>
          <w:tcPr>
            <w:tcW w:w="428" w:type="pct"/>
            <w:gridSpan w:val="2"/>
            <w:vMerge/>
            <w:tcBorders>
              <w:left w:val="single" w:sz="4" w:space="0" w:color="auto"/>
              <w:right w:val="single" w:sz="4" w:space="0" w:color="auto"/>
            </w:tcBorders>
            <w:shd w:val="clear" w:color="auto" w:fill="FFFFFF"/>
          </w:tcPr>
          <w:p w14:paraId="13E6CA7D" w14:textId="77777777" w:rsidR="0085456F" w:rsidRDefault="0085456F" w:rsidP="0085456F">
            <w:pPr>
              <w:tabs>
                <w:tab w:val="left" w:pos="240"/>
              </w:tabs>
              <w:spacing w:before="60" w:after="60"/>
              <w:rPr>
                <w:rFonts w:ascii="Arial" w:hAnsi="Arial" w:cs="Arial"/>
                <w:sz w:val="16"/>
                <w:szCs w:val="16"/>
              </w:rPr>
            </w:pPr>
          </w:p>
        </w:tc>
        <w:tc>
          <w:tcPr>
            <w:tcW w:w="782" w:type="pct"/>
            <w:vMerge/>
            <w:tcBorders>
              <w:left w:val="single" w:sz="4" w:space="0" w:color="auto"/>
              <w:right w:val="single" w:sz="4" w:space="0" w:color="auto"/>
            </w:tcBorders>
            <w:shd w:val="clear" w:color="auto" w:fill="FFFFFF"/>
          </w:tcPr>
          <w:p w14:paraId="17F2EAB4" w14:textId="77777777" w:rsidR="0085456F" w:rsidRPr="004358E9" w:rsidRDefault="0085456F" w:rsidP="0085456F">
            <w:pPr>
              <w:tabs>
                <w:tab w:val="left" w:pos="240"/>
              </w:tabs>
              <w:spacing w:before="60" w:after="60"/>
              <w:rPr>
                <w:rFonts w:ascii="Arial" w:hAnsi="Arial" w:cs="Arial"/>
                <w:sz w:val="16"/>
                <w:szCs w:val="16"/>
              </w:rPr>
            </w:pPr>
          </w:p>
        </w:tc>
      </w:tr>
      <w:tr w:rsidR="00AF4AFC" w:rsidRPr="004358E9" w14:paraId="578EE0F9" w14:textId="77777777" w:rsidTr="003C3A4C">
        <w:trPr>
          <w:trHeight w:val="1339"/>
        </w:trPr>
        <w:tc>
          <w:tcPr>
            <w:tcW w:w="180" w:type="pct"/>
            <w:vMerge/>
            <w:tcBorders>
              <w:left w:val="single" w:sz="4" w:space="0" w:color="auto"/>
              <w:right w:val="single" w:sz="4" w:space="0" w:color="auto"/>
            </w:tcBorders>
            <w:shd w:val="clear" w:color="auto" w:fill="FFFFFF"/>
          </w:tcPr>
          <w:p w14:paraId="109ACF37" w14:textId="77777777" w:rsidR="00AF4AFC" w:rsidRDefault="00AF4AFC" w:rsidP="00AF4AFC">
            <w:pPr>
              <w:tabs>
                <w:tab w:val="left" w:pos="426"/>
              </w:tabs>
              <w:spacing w:before="60" w:after="60"/>
              <w:rPr>
                <w:rFonts w:ascii="Arial" w:hAnsi="Arial"/>
                <w:sz w:val="16"/>
                <w:szCs w:val="16"/>
              </w:rPr>
            </w:pPr>
          </w:p>
        </w:tc>
        <w:tc>
          <w:tcPr>
            <w:tcW w:w="720" w:type="pct"/>
            <w:vMerge/>
            <w:tcBorders>
              <w:left w:val="single" w:sz="4" w:space="0" w:color="auto"/>
              <w:right w:val="single" w:sz="4" w:space="0" w:color="auto"/>
            </w:tcBorders>
            <w:shd w:val="clear" w:color="auto" w:fill="FFFFFF"/>
          </w:tcPr>
          <w:p w14:paraId="1E0C2595" w14:textId="77777777" w:rsidR="00AF4AFC" w:rsidRPr="00B040A6" w:rsidRDefault="00AF4AFC" w:rsidP="00AF4AFC">
            <w:pPr>
              <w:autoSpaceDE w:val="0"/>
              <w:autoSpaceDN w:val="0"/>
              <w:adjustRightInd w:val="0"/>
              <w:rPr>
                <w:rFonts w:ascii="Arial" w:hAnsi="Arial" w:cs="Arial"/>
                <w:b/>
                <w:sz w:val="16"/>
                <w:szCs w:val="16"/>
                <w:lang w:val="en-AU" w:eastAsia="en-AU"/>
              </w:rPr>
            </w:pPr>
          </w:p>
        </w:tc>
        <w:tc>
          <w:tcPr>
            <w:tcW w:w="759" w:type="pct"/>
            <w:vMerge/>
            <w:tcBorders>
              <w:left w:val="single" w:sz="4" w:space="0" w:color="auto"/>
              <w:right w:val="single" w:sz="4" w:space="0" w:color="auto"/>
            </w:tcBorders>
            <w:shd w:val="clear" w:color="auto" w:fill="FFFFFF"/>
          </w:tcPr>
          <w:p w14:paraId="530A8C3C" w14:textId="77777777" w:rsidR="00AF4AFC" w:rsidRPr="004358E9" w:rsidRDefault="00AF4AFC" w:rsidP="00AF4AFC">
            <w:pPr>
              <w:tabs>
                <w:tab w:val="left" w:pos="240"/>
              </w:tabs>
              <w:spacing w:before="60" w:after="60"/>
              <w:rPr>
                <w:rFonts w:ascii="Arial" w:hAnsi="Arial"/>
                <w:noProof/>
                <w:color w:val="FF0000"/>
                <w:sz w:val="16"/>
                <w:szCs w:val="16"/>
              </w:rPr>
            </w:pPr>
          </w:p>
        </w:tc>
        <w:tc>
          <w:tcPr>
            <w:tcW w:w="473" w:type="pct"/>
            <w:vMerge/>
            <w:tcBorders>
              <w:left w:val="single" w:sz="4" w:space="0" w:color="auto"/>
              <w:right w:val="single" w:sz="4" w:space="0" w:color="auto"/>
            </w:tcBorders>
            <w:shd w:val="clear" w:color="auto" w:fill="FFFFFF"/>
          </w:tcPr>
          <w:p w14:paraId="56B2C219" w14:textId="77777777" w:rsidR="00AF4AFC" w:rsidRPr="00562C9E" w:rsidRDefault="00AF4AFC" w:rsidP="00AF4AFC">
            <w:pPr>
              <w:tabs>
                <w:tab w:val="left" w:pos="240"/>
              </w:tabs>
              <w:spacing w:before="60" w:after="60"/>
              <w:rPr>
                <w:rFonts w:ascii="Arial" w:hAnsi="Arial" w:cs="Arial"/>
                <w:bCs/>
                <w:sz w:val="16"/>
                <w:szCs w:val="16"/>
              </w:rPr>
            </w:pPr>
          </w:p>
        </w:tc>
        <w:tc>
          <w:tcPr>
            <w:tcW w:w="900" w:type="pct"/>
            <w:tcBorders>
              <w:top w:val="single" w:sz="4" w:space="0" w:color="auto"/>
              <w:left w:val="single" w:sz="4" w:space="0" w:color="auto"/>
              <w:right w:val="single" w:sz="4" w:space="0" w:color="auto"/>
            </w:tcBorders>
            <w:shd w:val="clear" w:color="auto" w:fill="FFFFFF"/>
          </w:tcPr>
          <w:p w14:paraId="22CD0CEE" w14:textId="52E36961" w:rsidR="00AF4AFC" w:rsidRPr="00AF4AFC" w:rsidRDefault="00AF4AFC" w:rsidP="00AF4AFC">
            <w:pPr>
              <w:pStyle w:val="CommentText"/>
              <w:spacing w:before="60" w:after="60"/>
              <w:rPr>
                <w:rFonts w:ascii="Arial" w:hAnsi="Arial" w:cs="Arial"/>
                <w:sz w:val="16"/>
                <w:szCs w:val="16"/>
                <w:vertAlign w:val="superscript"/>
              </w:rPr>
            </w:pPr>
            <w:r w:rsidRPr="00E72DA7">
              <w:rPr>
                <w:rFonts w:ascii="Arial" w:hAnsi="Arial" w:cs="Arial"/>
                <w:sz w:val="16"/>
                <w:szCs w:val="16"/>
              </w:rPr>
              <w:t xml:space="preserve">Selvin E, Wang D, Matsushita </w:t>
            </w:r>
            <w:r w:rsidRPr="008B7C40">
              <w:rPr>
                <w:rFonts w:ascii="Arial" w:hAnsi="Arial" w:cs="Arial"/>
                <w:sz w:val="16"/>
                <w:szCs w:val="16"/>
              </w:rPr>
              <w:t xml:space="preserve">K, Grams ME, Coresh J. </w:t>
            </w:r>
            <w:proofErr w:type="spellStart"/>
            <w:r w:rsidRPr="008B7C40">
              <w:rPr>
                <w:rFonts w:ascii="Arial" w:hAnsi="Arial" w:cs="Arial"/>
                <w:sz w:val="16"/>
                <w:szCs w:val="16"/>
              </w:rPr>
              <w:t>Prognos</w:t>
            </w:r>
            <w:proofErr w:type="spellEnd"/>
            <w:r w:rsidR="004967E7">
              <w:rPr>
                <w:rFonts w:ascii="Arial" w:hAnsi="Arial" w:cs="Arial"/>
                <w:sz w:val="16"/>
                <w:szCs w:val="16"/>
              </w:rPr>
              <w:t>-</w:t>
            </w:r>
            <w:r w:rsidRPr="008B7C40">
              <w:rPr>
                <w:rFonts w:ascii="Arial" w:hAnsi="Arial" w:cs="Arial"/>
                <w:sz w:val="16"/>
                <w:szCs w:val="16"/>
              </w:rPr>
              <w:t xml:space="preserve">tic implications of single-sample confirmatory testing for </w:t>
            </w:r>
            <w:proofErr w:type="spellStart"/>
            <w:r w:rsidRPr="008B7C40">
              <w:rPr>
                <w:rFonts w:ascii="Arial" w:hAnsi="Arial" w:cs="Arial"/>
                <w:sz w:val="16"/>
                <w:szCs w:val="16"/>
              </w:rPr>
              <w:t>undiag</w:t>
            </w:r>
            <w:proofErr w:type="spellEnd"/>
            <w:r w:rsidR="004967E7">
              <w:rPr>
                <w:rFonts w:ascii="Arial" w:hAnsi="Arial" w:cs="Arial"/>
                <w:sz w:val="16"/>
                <w:szCs w:val="16"/>
              </w:rPr>
              <w:t>-</w:t>
            </w:r>
            <w:r w:rsidRPr="008B7C40">
              <w:rPr>
                <w:rFonts w:ascii="Arial" w:hAnsi="Arial" w:cs="Arial"/>
                <w:sz w:val="16"/>
                <w:szCs w:val="16"/>
              </w:rPr>
              <w:t>nosed diabetes: a prospective cohort study. Ann Int Med 2018;169:156-64</w:t>
            </w:r>
          </w:p>
        </w:tc>
        <w:tc>
          <w:tcPr>
            <w:tcW w:w="379" w:type="pct"/>
            <w:tcBorders>
              <w:top w:val="single" w:sz="4" w:space="0" w:color="auto"/>
              <w:left w:val="single" w:sz="4" w:space="0" w:color="auto"/>
              <w:right w:val="single" w:sz="4" w:space="0" w:color="auto"/>
            </w:tcBorders>
            <w:shd w:val="clear" w:color="auto" w:fill="FFFFFF"/>
          </w:tcPr>
          <w:p w14:paraId="2F75C3C1" w14:textId="29FE6FE5" w:rsidR="00AF4AFC" w:rsidRDefault="00AF4AFC" w:rsidP="00AF4AFC">
            <w:pPr>
              <w:tabs>
                <w:tab w:val="left" w:pos="240"/>
              </w:tabs>
              <w:spacing w:before="60" w:after="60"/>
              <w:rPr>
                <w:rFonts w:ascii="Arial" w:hAnsi="Arial" w:cs="Arial"/>
                <w:sz w:val="16"/>
                <w:szCs w:val="16"/>
              </w:rPr>
            </w:pPr>
            <w:r>
              <w:rPr>
                <w:rFonts w:ascii="Arial" w:hAnsi="Arial" w:cs="Arial"/>
                <w:sz w:val="16"/>
                <w:szCs w:val="16"/>
              </w:rPr>
              <w:t>P</w:t>
            </w:r>
            <w:r w:rsidRPr="00721E7C">
              <w:rPr>
                <w:rFonts w:ascii="Arial" w:hAnsi="Arial" w:cs="Arial"/>
                <w:sz w:val="16"/>
                <w:szCs w:val="16"/>
              </w:rPr>
              <w:t>rospective cohort study</w:t>
            </w:r>
          </w:p>
        </w:tc>
        <w:tc>
          <w:tcPr>
            <w:tcW w:w="379" w:type="pct"/>
            <w:tcBorders>
              <w:top w:val="single" w:sz="4" w:space="0" w:color="auto"/>
              <w:left w:val="single" w:sz="4" w:space="0" w:color="auto"/>
              <w:right w:val="single" w:sz="4" w:space="0" w:color="auto"/>
            </w:tcBorders>
            <w:shd w:val="clear" w:color="auto" w:fill="FFFFFF"/>
          </w:tcPr>
          <w:p w14:paraId="53E38CEB" w14:textId="21175FE9" w:rsidR="00AF4AFC" w:rsidRDefault="00AF4AFC" w:rsidP="00AF4AFC">
            <w:pPr>
              <w:tabs>
                <w:tab w:val="left" w:pos="240"/>
              </w:tabs>
              <w:spacing w:before="60" w:after="60"/>
              <w:rPr>
                <w:rFonts w:ascii="Arial" w:hAnsi="Arial" w:cs="Arial"/>
                <w:bCs/>
                <w:sz w:val="16"/>
                <w:szCs w:val="16"/>
              </w:rPr>
            </w:pPr>
            <w:r w:rsidRPr="0038441A">
              <w:rPr>
                <w:rFonts w:ascii="Arial" w:hAnsi="Arial" w:cs="Arial"/>
                <w:bCs/>
                <w:sz w:val="16"/>
                <w:szCs w:val="16"/>
              </w:rPr>
              <w:t>Moderate</w:t>
            </w:r>
            <w:r w:rsidRPr="0038441A" w:rsidDel="007232A6">
              <w:rPr>
                <w:rFonts w:ascii="Arial" w:hAnsi="Arial" w:cs="Arial"/>
                <w:bCs/>
                <w:sz w:val="16"/>
                <w:szCs w:val="16"/>
              </w:rPr>
              <w:t xml:space="preserve"> </w:t>
            </w:r>
          </w:p>
        </w:tc>
        <w:tc>
          <w:tcPr>
            <w:tcW w:w="428" w:type="pct"/>
            <w:gridSpan w:val="2"/>
            <w:vMerge/>
            <w:tcBorders>
              <w:left w:val="single" w:sz="4" w:space="0" w:color="auto"/>
              <w:right w:val="single" w:sz="4" w:space="0" w:color="auto"/>
            </w:tcBorders>
            <w:shd w:val="clear" w:color="auto" w:fill="FFFFFF"/>
          </w:tcPr>
          <w:p w14:paraId="5BA1E9FD" w14:textId="77777777" w:rsidR="00AF4AFC" w:rsidRDefault="00AF4AFC" w:rsidP="00AF4AFC">
            <w:pPr>
              <w:tabs>
                <w:tab w:val="left" w:pos="240"/>
              </w:tabs>
              <w:spacing w:before="60" w:after="60"/>
              <w:rPr>
                <w:rFonts w:ascii="Arial" w:hAnsi="Arial" w:cs="Arial"/>
                <w:sz w:val="16"/>
                <w:szCs w:val="16"/>
              </w:rPr>
            </w:pPr>
          </w:p>
        </w:tc>
        <w:tc>
          <w:tcPr>
            <w:tcW w:w="782" w:type="pct"/>
            <w:vMerge/>
            <w:tcBorders>
              <w:left w:val="single" w:sz="4" w:space="0" w:color="auto"/>
              <w:right w:val="single" w:sz="4" w:space="0" w:color="auto"/>
            </w:tcBorders>
            <w:shd w:val="clear" w:color="auto" w:fill="FFFFFF"/>
          </w:tcPr>
          <w:p w14:paraId="6D9A67D9" w14:textId="77777777" w:rsidR="00AF4AFC" w:rsidRPr="004358E9" w:rsidRDefault="00AF4AFC" w:rsidP="00AF4AFC">
            <w:pPr>
              <w:tabs>
                <w:tab w:val="left" w:pos="240"/>
              </w:tabs>
              <w:spacing w:before="60" w:after="60"/>
              <w:rPr>
                <w:rFonts w:ascii="Arial" w:hAnsi="Arial" w:cs="Arial"/>
                <w:sz w:val="16"/>
                <w:szCs w:val="16"/>
              </w:rPr>
            </w:pPr>
          </w:p>
        </w:tc>
      </w:tr>
      <w:tr w:rsidR="00AF4AFC" w:rsidRPr="004358E9" w14:paraId="03FBF45A" w14:textId="77777777" w:rsidTr="003C3A4C">
        <w:trPr>
          <w:trHeight w:val="1339"/>
        </w:trPr>
        <w:tc>
          <w:tcPr>
            <w:tcW w:w="180" w:type="pct"/>
            <w:vMerge/>
            <w:tcBorders>
              <w:left w:val="single" w:sz="4" w:space="0" w:color="auto"/>
              <w:right w:val="single" w:sz="4" w:space="0" w:color="auto"/>
            </w:tcBorders>
            <w:shd w:val="clear" w:color="auto" w:fill="FFFFFF"/>
          </w:tcPr>
          <w:p w14:paraId="2E378342" w14:textId="77777777" w:rsidR="00AF4AFC" w:rsidRDefault="00AF4AFC" w:rsidP="00AF4AFC">
            <w:pPr>
              <w:tabs>
                <w:tab w:val="left" w:pos="426"/>
              </w:tabs>
              <w:spacing w:before="60" w:after="60"/>
              <w:rPr>
                <w:rFonts w:ascii="Arial" w:hAnsi="Arial"/>
                <w:sz w:val="16"/>
                <w:szCs w:val="16"/>
              </w:rPr>
            </w:pPr>
          </w:p>
        </w:tc>
        <w:tc>
          <w:tcPr>
            <w:tcW w:w="720" w:type="pct"/>
            <w:vMerge/>
            <w:tcBorders>
              <w:left w:val="single" w:sz="4" w:space="0" w:color="auto"/>
              <w:right w:val="single" w:sz="4" w:space="0" w:color="auto"/>
            </w:tcBorders>
            <w:shd w:val="clear" w:color="auto" w:fill="FFFFFF"/>
          </w:tcPr>
          <w:p w14:paraId="22B34229" w14:textId="77777777" w:rsidR="00AF4AFC" w:rsidRPr="00B040A6" w:rsidRDefault="00AF4AFC" w:rsidP="00AF4AFC">
            <w:pPr>
              <w:autoSpaceDE w:val="0"/>
              <w:autoSpaceDN w:val="0"/>
              <w:adjustRightInd w:val="0"/>
              <w:rPr>
                <w:rFonts w:ascii="Arial" w:hAnsi="Arial" w:cs="Arial"/>
                <w:b/>
                <w:sz w:val="16"/>
                <w:szCs w:val="16"/>
                <w:lang w:val="en-AU" w:eastAsia="en-AU"/>
              </w:rPr>
            </w:pPr>
          </w:p>
        </w:tc>
        <w:tc>
          <w:tcPr>
            <w:tcW w:w="759" w:type="pct"/>
            <w:vMerge/>
            <w:tcBorders>
              <w:left w:val="single" w:sz="4" w:space="0" w:color="auto"/>
              <w:right w:val="single" w:sz="4" w:space="0" w:color="auto"/>
            </w:tcBorders>
            <w:shd w:val="clear" w:color="auto" w:fill="FFFFFF"/>
          </w:tcPr>
          <w:p w14:paraId="51FDE7CD" w14:textId="77777777" w:rsidR="00AF4AFC" w:rsidRPr="004358E9" w:rsidRDefault="00AF4AFC" w:rsidP="00AF4AFC">
            <w:pPr>
              <w:tabs>
                <w:tab w:val="left" w:pos="240"/>
              </w:tabs>
              <w:spacing w:before="60" w:after="60"/>
              <w:rPr>
                <w:rFonts w:ascii="Arial" w:hAnsi="Arial"/>
                <w:noProof/>
                <w:color w:val="FF0000"/>
                <w:sz w:val="16"/>
                <w:szCs w:val="16"/>
              </w:rPr>
            </w:pPr>
          </w:p>
        </w:tc>
        <w:tc>
          <w:tcPr>
            <w:tcW w:w="473" w:type="pct"/>
            <w:vMerge/>
            <w:tcBorders>
              <w:left w:val="single" w:sz="4" w:space="0" w:color="auto"/>
              <w:right w:val="single" w:sz="4" w:space="0" w:color="auto"/>
            </w:tcBorders>
            <w:shd w:val="clear" w:color="auto" w:fill="FFFFFF"/>
          </w:tcPr>
          <w:p w14:paraId="14B27333" w14:textId="77777777" w:rsidR="00AF4AFC" w:rsidRPr="00562C9E" w:rsidRDefault="00AF4AFC" w:rsidP="00AF4AFC">
            <w:pPr>
              <w:tabs>
                <w:tab w:val="left" w:pos="240"/>
              </w:tabs>
              <w:spacing w:before="60" w:after="60"/>
              <w:rPr>
                <w:rFonts w:ascii="Arial" w:hAnsi="Arial" w:cs="Arial"/>
                <w:bCs/>
                <w:sz w:val="16"/>
                <w:szCs w:val="16"/>
              </w:rPr>
            </w:pPr>
          </w:p>
        </w:tc>
        <w:tc>
          <w:tcPr>
            <w:tcW w:w="900" w:type="pct"/>
            <w:tcBorders>
              <w:top w:val="single" w:sz="4" w:space="0" w:color="auto"/>
              <w:left w:val="single" w:sz="4" w:space="0" w:color="auto"/>
              <w:right w:val="single" w:sz="4" w:space="0" w:color="auto"/>
            </w:tcBorders>
            <w:shd w:val="clear" w:color="auto" w:fill="FFFFFF"/>
          </w:tcPr>
          <w:p w14:paraId="440B2972" w14:textId="2EEDCDCD" w:rsidR="00AF4AFC" w:rsidRPr="009564AC" w:rsidDel="00A5298F" w:rsidRDefault="00AF4AFC">
            <w:pPr>
              <w:pStyle w:val="CommentText"/>
              <w:spacing w:before="60" w:after="60"/>
              <w:rPr>
                <w:rFonts w:ascii="Arial" w:hAnsi="Arial" w:cs="Arial"/>
                <w:sz w:val="16"/>
                <w:szCs w:val="16"/>
              </w:rPr>
            </w:pPr>
            <w:proofErr w:type="spellStart"/>
            <w:r w:rsidRPr="00E72DA7">
              <w:rPr>
                <w:rFonts w:ascii="Arial" w:hAnsi="Arial" w:cs="Arial"/>
                <w:sz w:val="16"/>
                <w:szCs w:val="16"/>
              </w:rPr>
              <w:t>Droumaguet</w:t>
            </w:r>
            <w:proofErr w:type="spellEnd"/>
            <w:r w:rsidRPr="00E72DA7">
              <w:rPr>
                <w:rFonts w:ascii="Arial" w:hAnsi="Arial" w:cs="Arial"/>
                <w:sz w:val="16"/>
                <w:szCs w:val="16"/>
              </w:rPr>
              <w:t xml:space="preserve"> C, </w:t>
            </w:r>
            <w:r w:rsidRPr="008B7C40">
              <w:rPr>
                <w:rFonts w:ascii="Arial" w:hAnsi="Arial" w:cs="Arial"/>
                <w:sz w:val="16"/>
                <w:szCs w:val="16"/>
              </w:rPr>
              <w:t>et al, The DESIR Study Group. Use of HbA1c in pre</w:t>
            </w:r>
            <w:r w:rsidRPr="00B639F9">
              <w:rPr>
                <w:rFonts w:ascii="Arial" w:hAnsi="Arial" w:cs="Arial"/>
                <w:sz w:val="16"/>
                <w:szCs w:val="16"/>
              </w:rPr>
              <w:t>dicting progression to diabetes in French men and women: data from an Epidemiological Study on the Insulin Resis</w:t>
            </w:r>
            <w:r w:rsidRPr="009564AC">
              <w:rPr>
                <w:rFonts w:ascii="Arial" w:hAnsi="Arial" w:cs="Arial"/>
                <w:sz w:val="16"/>
                <w:szCs w:val="16"/>
              </w:rPr>
              <w:t xml:space="preserve">tance Syndrome (DESIR) Diab Care </w:t>
            </w:r>
            <w:proofErr w:type="gramStart"/>
            <w:r w:rsidRPr="009564AC">
              <w:rPr>
                <w:rFonts w:ascii="Arial" w:hAnsi="Arial" w:cs="Arial"/>
                <w:sz w:val="16"/>
                <w:szCs w:val="16"/>
              </w:rPr>
              <w:t>2006;29:1619</w:t>
            </w:r>
            <w:proofErr w:type="gramEnd"/>
            <w:r w:rsidRPr="009564AC">
              <w:rPr>
                <w:rFonts w:ascii="Arial" w:hAnsi="Arial" w:cs="Arial"/>
                <w:sz w:val="16"/>
                <w:szCs w:val="16"/>
              </w:rPr>
              <w:t>-25.</w:t>
            </w:r>
          </w:p>
        </w:tc>
        <w:tc>
          <w:tcPr>
            <w:tcW w:w="379" w:type="pct"/>
            <w:tcBorders>
              <w:top w:val="single" w:sz="4" w:space="0" w:color="auto"/>
              <w:left w:val="single" w:sz="4" w:space="0" w:color="auto"/>
              <w:right w:val="single" w:sz="4" w:space="0" w:color="auto"/>
            </w:tcBorders>
            <w:shd w:val="clear" w:color="auto" w:fill="FFFFFF"/>
          </w:tcPr>
          <w:p w14:paraId="7B41E2C9" w14:textId="3D55AE09" w:rsidR="00AF4AFC" w:rsidRPr="004358E9" w:rsidRDefault="00AF4AFC" w:rsidP="00AF4AFC">
            <w:pPr>
              <w:tabs>
                <w:tab w:val="left" w:pos="240"/>
              </w:tabs>
              <w:spacing w:before="60" w:after="60"/>
              <w:rPr>
                <w:rFonts w:ascii="Arial" w:hAnsi="Arial" w:cs="Arial"/>
                <w:sz w:val="16"/>
                <w:szCs w:val="16"/>
              </w:rPr>
            </w:pPr>
            <w:proofErr w:type="spellStart"/>
            <w:r>
              <w:rPr>
                <w:rFonts w:ascii="Arial" w:hAnsi="Arial" w:cs="Arial"/>
                <w:sz w:val="16"/>
                <w:szCs w:val="16"/>
              </w:rPr>
              <w:t>Epidemio</w:t>
            </w:r>
            <w:proofErr w:type="spellEnd"/>
            <w:r w:rsidR="004967E7">
              <w:rPr>
                <w:rFonts w:ascii="Arial" w:hAnsi="Arial" w:cs="Arial"/>
                <w:sz w:val="16"/>
                <w:szCs w:val="16"/>
              </w:rPr>
              <w:t>-</w:t>
            </w:r>
            <w:r>
              <w:rPr>
                <w:rFonts w:ascii="Arial" w:hAnsi="Arial" w:cs="Arial"/>
                <w:sz w:val="16"/>
                <w:szCs w:val="16"/>
              </w:rPr>
              <w:t>logical study</w:t>
            </w:r>
          </w:p>
        </w:tc>
        <w:tc>
          <w:tcPr>
            <w:tcW w:w="379" w:type="pct"/>
            <w:tcBorders>
              <w:top w:val="single" w:sz="4" w:space="0" w:color="auto"/>
              <w:left w:val="single" w:sz="4" w:space="0" w:color="auto"/>
              <w:right w:val="single" w:sz="4" w:space="0" w:color="auto"/>
            </w:tcBorders>
            <w:shd w:val="clear" w:color="auto" w:fill="FFFFFF"/>
          </w:tcPr>
          <w:p w14:paraId="29A63A33" w14:textId="083A7123" w:rsidR="00AF4AFC" w:rsidRPr="004358E9" w:rsidRDefault="00AF4AFC" w:rsidP="00AF4AFC">
            <w:pPr>
              <w:tabs>
                <w:tab w:val="left" w:pos="240"/>
              </w:tabs>
              <w:spacing w:before="60" w:after="60"/>
              <w:rPr>
                <w:rFonts w:ascii="Arial" w:hAnsi="Arial" w:cs="Arial"/>
                <w:bCs/>
                <w:sz w:val="16"/>
                <w:szCs w:val="16"/>
              </w:rPr>
            </w:pPr>
            <w:r>
              <w:rPr>
                <w:rFonts w:ascii="Arial" w:hAnsi="Arial" w:cs="Arial"/>
                <w:bCs/>
                <w:sz w:val="16"/>
                <w:szCs w:val="16"/>
              </w:rPr>
              <w:t>Moderate</w:t>
            </w:r>
          </w:p>
        </w:tc>
        <w:tc>
          <w:tcPr>
            <w:tcW w:w="428" w:type="pct"/>
            <w:gridSpan w:val="2"/>
            <w:vMerge/>
            <w:tcBorders>
              <w:left w:val="single" w:sz="4" w:space="0" w:color="auto"/>
              <w:right w:val="single" w:sz="4" w:space="0" w:color="auto"/>
            </w:tcBorders>
            <w:shd w:val="clear" w:color="auto" w:fill="FFFFFF"/>
          </w:tcPr>
          <w:p w14:paraId="69136FB2" w14:textId="77777777" w:rsidR="00AF4AFC" w:rsidRDefault="00AF4AFC" w:rsidP="00AF4AFC">
            <w:pPr>
              <w:tabs>
                <w:tab w:val="left" w:pos="240"/>
              </w:tabs>
              <w:spacing w:before="60" w:after="60"/>
              <w:rPr>
                <w:rFonts w:ascii="Arial" w:hAnsi="Arial" w:cs="Arial"/>
                <w:sz w:val="16"/>
                <w:szCs w:val="16"/>
              </w:rPr>
            </w:pPr>
          </w:p>
        </w:tc>
        <w:tc>
          <w:tcPr>
            <w:tcW w:w="782" w:type="pct"/>
            <w:vMerge/>
            <w:tcBorders>
              <w:left w:val="single" w:sz="4" w:space="0" w:color="auto"/>
              <w:right w:val="single" w:sz="4" w:space="0" w:color="auto"/>
            </w:tcBorders>
            <w:shd w:val="clear" w:color="auto" w:fill="FFFFFF"/>
          </w:tcPr>
          <w:p w14:paraId="29B0F035" w14:textId="77777777" w:rsidR="00AF4AFC" w:rsidRPr="004358E9" w:rsidRDefault="00AF4AFC" w:rsidP="00AF4AFC">
            <w:pPr>
              <w:tabs>
                <w:tab w:val="left" w:pos="240"/>
              </w:tabs>
              <w:spacing w:before="60" w:after="60"/>
              <w:rPr>
                <w:rFonts w:ascii="Arial" w:hAnsi="Arial" w:cs="Arial"/>
                <w:sz w:val="16"/>
                <w:szCs w:val="16"/>
              </w:rPr>
            </w:pPr>
          </w:p>
        </w:tc>
      </w:tr>
    </w:tbl>
    <w:p w14:paraId="4CA7E729" w14:textId="77777777" w:rsidR="00E638BF" w:rsidRDefault="00E638BF">
      <w:r>
        <w:br w:type="page"/>
      </w:r>
    </w:p>
    <w:tbl>
      <w:tblPr>
        <w:tblW w:w="5364" w:type="pct"/>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40"/>
        <w:gridCol w:w="2155"/>
        <w:gridCol w:w="2271"/>
        <w:gridCol w:w="1415"/>
        <w:gridCol w:w="2693"/>
        <w:gridCol w:w="1134"/>
        <w:gridCol w:w="1134"/>
        <w:gridCol w:w="1281"/>
        <w:gridCol w:w="2340"/>
      </w:tblGrid>
      <w:tr w:rsidR="00AF4AFC" w:rsidRPr="004358E9" w14:paraId="1417B9AD" w14:textId="77777777" w:rsidTr="003C3A4C">
        <w:trPr>
          <w:trHeight w:val="692"/>
        </w:trPr>
        <w:tc>
          <w:tcPr>
            <w:tcW w:w="180" w:type="pct"/>
            <w:vMerge w:val="restart"/>
            <w:tcBorders>
              <w:left w:val="single" w:sz="4" w:space="0" w:color="auto"/>
              <w:right w:val="single" w:sz="4" w:space="0" w:color="auto"/>
            </w:tcBorders>
            <w:shd w:val="clear" w:color="auto" w:fill="FFFFFF"/>
          </w:tcPr>
          <w:p w14:paraId="106589C5" w14:textId="7334D3A2" w:rsidR="00AF4AFC" w:rsidRDefault="00AF4AFC" w:rsidP="00AF4AFC">
            <w:pPr>
              <w:tabs>
                <w:tab w:val="left" w:pos="426"/>
              </w:tabs>
              <w:spacing w:before="60" w:after="60"/>
              <w:rPr>
                <w:rFonts w:ascii="Arial" w:hAnsi="Arial"/>
                <w:sz w:val="16"/>
                <w:szCs w:val="16"/>
              </w:rPr>
            </w:pPr>
          </w:p>
        </w:tc>
        <w:tc>
          <w:tcPr>
            <w:tcW w:w="720" w:type="pct"/>
            <w:vMerge w:val="restart"/>
            <w:tcBorders>
              <w:left w:val="single" w:sz="4" w:space="0" w:color="auto"/>
              <w:right w:val="single" w:sz="4" w:space="0" w:color="auto"/>
            </w:tcBorders>
            <w:shd w:val="clear" w:color="auto" w:fill="FFFFFF"/>
          </w:tcPr>
          <w:p w14:paraId="226309BC" w14:textId="77777777" w:rsidR="00AF4AFC" w:rsidRPr="004358E9" w:rsidRDefault="00AF4AFC" w:rsidP="00AF4AFC">
            <w:pPr>
              <w:tabs>
                <w:tab w:val="left" w:pos="-120"/>
              </w:tabs>
              <w:spacing w:before="60"/>
              <w:rPr>
                <w:rFonts w:ascii="Arial" w:hAnsi="Arial"/>
                <w:sz w:val="16"/>
                <w:szCs w:val="16"/>
              </w:rPr>
            </w:pPr>
          </w:p>
        </w:tc>
        <w:tc>
          <w:tcPr>
            <w:tcW w:w="759" w:type="pct"/>
            <w:vMerge w:val="restart"/>
            <w:tcBorders>
              <w:left w:val="single" w:sz="4" w:space="0" w:color="auto"/>
              <w:right w:val="single" w:sz="4" w:space="0" w:color="auto"/>
            </w:tcBorders>
            <w:shd w:val="clear" w:color="auto" w:fill="FFFFFF"/>
          </w:tcPr>
          <w:p w14:paraId="4C79297E" w14:textId="77777777" w:rsidR="00AF4AFC" w:rsidRPr="00492249" w:rsidRDefault="00AF4AFC" w:rsidP="00AF4AFC">
            <w:pPr>
              <w:tabs>
                <w:tab w:val="left" w:pos="240"/>
              </w:tabs>
              <w:spacing w:before="60" w:after="60"/>
              <w:rPr>
                <w:rFonts w:ascii="Arial" w:eastAsia="Batang" w:hAnsi="Arial" w:cs="Arial"/>
                <w:b/>
                <w:color w:val="000000"/>
                <w:sz w:val="16"/>
                <w:szCs w:val="16"/>
              </w:rPr>
            </w:pPr>
          </w:p>
        </w:tc>
        <w:tc>
          <w:tcPr>
            <w:tcW w:w="473" w:type="pct"/>
            <w:vMerge w:val="restart"/>
            <w:tcBorders>
              <w:left w:val="single" w:sz="4" w:space="0" w:color="auto"/>
              <w:right w:val="single" w:sz="4" w:space="0" w:color="auto"/>
            </w:tcBorders>
            <w:shd w:val="clear" w:color="auto" w:fill="FFFFFF"/>
          </w:tcPr>
          <w:p w14:paraId="5F39A974" w14:textId="77777777" w:rsidR="00AF4AFC" w:rsidRPr="00562C9E" w:rsidRDefault="00AF4AFC" w:rsidP="00AF4AFC">
            <w:pPr>
              <w:tabs>
                <w:tab w:val="left" w:pos="240"/>
              </w:tabs>
              <w:spacing w:before="60" w:after="60"/>
              <w:rPr>
                <w:rFonts w:ascii="Arial" w:hAnsi="Arial" w:cs="Arial"/>
                <w:bCs/>
                <w:sz w:val="16"/>
                <w:szCs w:val="16"/>
              </w:rPr>
            </w:pPr>
          </w:p>
        </w:tc>
        <w:tc>
          <w:tcPr>
            <w:tcW w:w="900" w:type="pct"/>
            <w:tcBorders>
              <w:top w:val="single" w:sz="4" w:space="0" w:color="auto"/>
              <w:left w:val="single" w:sz="4" w:space="0" w:color="auto"/>
              <w:bottom w:val="single" w:sz="4" w:space="0" w:color="auto"/>
              <w:right w:val="single" w:sz="4" w:space="0" w:color="auto"/>
            </w:tcBorders>
            <w:shd w:val="clear" w:color="auto" w:fill="FFFFFF"/>
          </w:tcPr>
          <w:p w14:paraId="4226A972" w14:textId="715AD3CB" w:rsidR="00AF4AFC" w:rsidRPr="008B7C40" w:rsidRDefault="00AF4AFC" w:rsidP="00AF4AFC">
            <w:pPr>
              <w:pStyle w:val="CommentText"/>
              <w:spacing w:before="60" w:after="60"/>
              <w:rPr>
                <w:rFonts w:ascii="Arial" w:hAnsi="Arial" w:cs="Arial"/>
                <w:sz w:val="16"/>
                <w:szCs w:val="16"/>
              </w:rPr>
            </w:pPr>
            <w:r w:rsidRPr="00E72DA7">
              <w:rPr>
                <w:rFonts w:ascii="Arial" w:hAnsi="Arial" w:cs="Arial"/>
                <w:sz w:val="16"/>
                <w:szCs w:val="16"/>
              </w:rPr>
              <w:t xml:space="preserve">Edelman D, Olsen MK, </w:t>
            </w:r>
            <w:proofErr w:type="spellStart"/>
            <w:r w:rsidRPr="00E72DA7">
              <w:rPr>
                <w:rFonts w:ascii="Arial" w:hAnsi="Arial" w:cs="Arial"/>
                <w:sz w:val="16"/>
                <w:szCs w:val="16"/>
              </w:rPr>
              <w:t>Dudlye</w:t>
            </w:r>
            <w:proofErr w:type="spellEnd"/>
            <w:r w:rsidRPr="00E72DA7">
              <w:rPr>
                <w:rFonts w:ascii="Arial" w:hAnsi="Arial" w:cs="Arial"/>
                <w:sz w:val="16"/>
                <w:szCs w:val="16"/>
              </w:rPr>
              <w:t xml:space="preserve"> TK, Harris AC, </w:t>
            </w:r>
            <w:proofErr w:type="spellStart"/>
            <w:r w:rsidRPr="00E72DA7">
              <w:rPr>
                <w:rFonts w:ascii="Arial" w:hAnsi="Arial" w:cs="Arial"/>
                <w:sz w:val="16"/>
                <w:szCs w:val="16"/>
              </w:rPr>
              <w:t>Oddine</w:t>
            </w:r>
            <w:proofErr w:type="spellEnd"/>
            <w:r w:rsidRPr="00E72DA7">
              <w:rPr>
                <w:rFonts w:ascii="Arial" w:hAnsi="Arial" w:cs="Arial"/>
                <w:sz w:val="16"/>
                <w:szCs w:val="16"/>
              </w:rPr>
              <w:t xml:space="preserve"> EZ, Utility of the hemoglobin A1c in predicting diabetes risk. J Gen Int Med </w:t>
            </w:r>
            <w:proofErr w:type="gramStart"/>
            <w:r w:rsidRPr="00E72DA7">
              <w:rPr>
                <w:rFonts w:ascii="Arial" w:hAnsi="Arial" w:cs="Arial"/>
                <w:sz w:val="16"/>
                <w:szCs w:val="16"/>
              </w:rPr>
              <w:t>2004;19:1175</w:t>
            </w:r>
            <w:proofErr w:type="gramEnd"/>
            <w:r w:rsidRPr="00E72DA7">
              <w:rPr>
                <w:rFonts w:ascii="Arial" w:hAnsi="Arial" w:cs="Arial"/>
                <w:sz w:val="16"/>
                <w:szCs w:val="16"/>
              </w:rPr>
              <w:t>-80.</w:t>
            </w:r>
          </w:p>
        </w:tc>
        <w:tc>
          <w:tcPr>
            <w:tcW w:w="379" w:type="pct"/>
            <w:tcBorders>
              <w:top w:val="single" w:sz="4" w:space="0" w:color="auto"/>
              <w:left w:val="single" w:sz="4" w:space="0" w:color="auto"/>
              <w:bottom w:val="single" w:sz="4" w:space="0" w:color="auto"/>
              <w:right w:val="single" w:sz="4" w:space="0" w:color="auto"/>
            </w:tcBorders>
            <w:shd w:val="clear" w:color="auto" w:fill="FFFFFF"/>
          </w:tcPr>
          <w:p w14:paraId="603F603D" w14:textId="79394841" w:rsidR="00AF4AFC" w:rsidRPr="0038441A" w:rsidRDefault="00AF4AFC" w:rsidP="00AF4AFC">
            <w:pPr>
              <w:tabs>
                <w:tab w:val="left" w:pos="240"/>
              </w:tabs>
              <w:spacing w:before="60" w:after="60"/>
              <w:rPr>
                <w:rFonts w:ascii="Arial" w:hAnsi="Arial" w:cs="Arial"/>
                <w:sz w:val="16"/>
                <w:szCs w:val="16"/>
              </w:rPr>
            </w:pPr>
            <w:r w:rsidRPr="0038441A">
              <w:rPr>
                <w:rFonts w:ascii="Arial" w:hAnsi="Arial" w:cs="Arial"/>
                <w:sz w:val="16"/>
                <w:szCs w:val="16"/>
              </w:rPr>
              <w:t>Prospective cohort study</w:t>
            </w:r>
            <w:r w:rsidRPr="0038441A" w:rsidDel="007232A6">
              <w:rPr>
                <w:rFonts w:ascii="Arial" w:hAnsi="Arial" w:cs="Arial"/>
                <w:sz w:val="16"/>
                <w:szCs w:val="16"/>
              </w:rPr>
              <w:t xml:space="preserve"> </w:t>
            </w:r>
          </w:p>
        </w:tc>
        <w:tc>
          <w:tcPr>
            <w:tcW w:w="379" w:type="pct"/>
            <w:tcBorders>
              <w:top w:val="single" w:sz="4" w:space="0" w:color="auto"/>
              <w:left w:val="single" w:sz="4" w:space="0" w:color="auto"/>
              <w:bottom w:val="single" w:sz="4" w:space="0" w:color="auto"/>
              <w:right w:val="single" w:sz="4" w:space="0" w:color="auto"/>
            </w:tcBorders>
            <w:shd w:val="clear" w:color="auto" w:fill="FFFFFF"/>
          </w:tcPr>
          <w:p w14:paraId="7A5BFE97" w14:textId="2595D496" w:rsidR="00AF4AFC" w:rsidRPr="0038441A" w:rsidRDefault="00AF4AFC" w:rsidP="00AF4AFC">
            <w:pPr>
              <w:tabs>
                <w:tab w:val="left" w:pos="240"/>
              </w:tabs>
              <w:spacing w:before="60" w:after="60"/>
              <w:rPr>
                <w:rFonts w:ascii="Arial" w:hAnsi="Arial" w:cs="Arial"/>
                <w:bCs/>
                <w:sz w:val="16"/>
                <w:szCs w:val="16"/>
              </w:rPr>
            </w:pPr>
            <w:r w:rsidRPr="0038441A">
              <w:rPr>
                <w:rFonts w:ascii="Arial" w:hAnsi="Arial" w:cs="Arial"/>
                <w:bCs/>
                <w:sz w:val="16"/>
                <w:szCs w:val="16"/>
              </w:rPr>
              <w:t>Moderate</w:t>
            </w:r>
            <w:r w:rsidRPr="0038441A" w:rsidDel="007232A6">
              <w:rPr>
                <w:rFonts w:ascii="Arial" w:hAnsi="Arial" w:cs="Arial"/>
                <w:bCs/>
                <w:sz w:val="16"/>
                <w:szCs w:val="16"/>
              </w:rPr>
              <w:t xml:space="preserve"> </w:t>
            </w:r>
          </w:p>
        </w:tc>
        <w:tc>
          <w:tcPr>
            <w:tcW w:w="428" w:type="pct"/>
            <w:vMerge w:val="restart"/>
            <w:tcBorders>
              <w:left w:val="single" w:sz="4" w:space="0" w:color="auto"/>
              <w:right w:val="single" w:sz="4" w:space="0" w:color="auto"/>
            </w:tcBorders>
            <w:shd w:val="clear" w:color="auto" w:fill="FFFFFF"/>
          </w:tcPr>
          <w:p w14:paraId="3642DF6A" w14:textId="77777777" w:rsidR="00AF4AFC" w:rsidRPr="004358E9" w:rsidRDefault="00AF4AFC" w:rsidP="00AF4AFC">
            <w:pPr>
              <w:tabs>
                <w:tab w:val="left" w:pos="240"/>
              </w:tabs>
              <w:spacing w:before="60" w:after="60"/>
              <w:rPr>
                <w:rFonts w:ascii="Arial" w:hAnsi="Arial" w:cs="Arial"/>
                <w:sz w:val="16"/>
                <w:szCs w:val="16"/>
              </w:rPr>
            </w:pPr>
          </w:p>
        </w:tc>
        <w:tc>
          <w:tcPr>
            <w:tcW w:w="782" w:type="pct"/>
            <w:vMerge w:val="restart"/>
            <w:tcBorders>
              <w:left w:val="single" w:sz="4" w:space="0" w:color="auto"/>
              <w:right w:val="single" w:sz="4" w:space="0" w:color="auto"/>
            </w:tcBorders>
            <w:shd w:val="clear" w:color="auto" w:fill="FFFFFF"/>
          </w:tcPr>
          <w:p w14:paraId="3E81C963" w14:textId="77777777" w:rsidR="00AF4AFC" w:rsidRPr="004358E9" w:rsidRDefault="00AF4AFC" w:rsidP="00AF4AFC">
            <w:pPr>
              <w:tabs>
                <w:tab w:val="left" w:pos="240"/>
              </w:tabs>
              <w:spacing w:before="60" w:after="60"/>
              <w:rPr>
                <w:rFonts w:ascii="Arial" w:hAnsi="Arial"/>
                <w:sz w:val="16"/>
                <w:szCs w:val="16"/>
              </w:rPr>
            </w:pPr>
          </w:p>
        </w:tc>
      </w:tr>
      <w:tr w:rsidR="00AF4AFC" w:rsidRPr="004358E9" w14:paraId="228B5BF9" w14:textId="77777777" w:rsidTr="003C3A4C">
        <w:trPr>
          <w:trHeight w:val="416"/>
        </w:trPr>
        <w:tc>
          <w:tcPr>
            <w:tcW w:w="180" w:type="pct"/>
            <w:vMerge/>
            <w:tcBorders>
              <w:left w:val="single" w:sz="4" w:space="0" w:color="auto"/>
              <w:right w:val="single" w:sz="4" w:space="0" w:color="auto"/>
            </w:tcBorders>
            <w:shd w:val="clear" w:color="auto" w:fill="FFFFFF"/>
          </w:tcPr>
          <w:p w14:paraId="2B773587" w14:textId="77777777" w:rsidR="00AF4AFC" w:rsidRDefault="00AF4AFC" w:rsidP="00AF4AFC">
            <w:pPr>
              <w:tabs>
                <w:tab w:val="left" w:pos="426"/>
              </w:tabs>
              <w:spacing w:before="60" w:after="60"/>
              <w:rPr>
                <w:rFonts w:ascii="Arial" w:hAnsi="Arial"/>
                <w:sz w:val="16"/>
                <w:szCs w:val="16"/>
              </w:rPr>
            </w:pPr>
          </w:p>
        </w:tc>
        <w:tc>
          <w:tcPr>
            <w:tcW w:w="720" w:type="pct"/>
            <w:vMerge/>
            <w:tcBorders>
              <w:left w:val="single" w:sz="4" w:space="0" w:color="auto"/>
              <w:right w:val="single" w:sz="4" w:space="0" w:color="auto"/>
            </w:tcBorders>
            <w:shd w:val="clear" w:color="auto" w:fill="FFFFFF"/>
          </w:tcPr>
          <w:p w14:paraId="174D4C72" w14:textId="77777777" w:rsidR="00AF4AFC" w:rsidRPr="004358E9" w:rsidRDefault="00AF4AFC" w:rsidP="00AF4AFC">
            <w:pPr>
              <w:tabs>
                <w:tab w:val="left" w:pos="-120"/>
              </w:tabs>
              <w:spacing w:before="60"/>
              <w:rPr>
                <w:rFonts w:ascii="Arial" w:hAnsi="Arial"/>
                <w:sz w:val="16"/>
                <w:szCs w:val="16"/>
              </w:rPr>
            </w:pPr>
          </w:p>
        </w:tc>
        <w:tc>
          <w:tcPr>
            <w:tcW w:w="759" w:type="pct"/>
            <w:vMerge/>
            <w:tcBorders>
              <w:left w:val="single" w:sz="4" w:space="0" w:color="auto"/>
              <w:right w:val="single" w:sz="4" w:space="0" w:color="auto"/>
            </w:tcBorders>
            <w:shd w:val="clear" w:color="auto" w:fill="FFFFFF"/>
          </w:tcPr>
          <w:p w14:paraId="0B7A6112" w14:textId="77777777" w:rsidR="00AF4AFC" w:rsidRPr="00492249" w:rsidRDefault="00AF4AFC" w:rsidP="00AF4AFC">
            <w:pPr>
              <w:tabs>
                <w:tab w:val="left" w:pos="240"/>
              </w:tabs>
              <w:spacing w:before="60" w:after="60"/>
              <w:rPr>
                <w:rFonts w:ascii="Arial" w:eastAsia="Batang" w:hAnsi="Arial" w:cs="Arial"/>
                <w:b/>
                <w:color w:val="000000"/>
                <w:sz w:val="16"/>
                <w:szCs w:val="16"/>
              </w:rPr>
            </w:pPr>
          </w:p>
        </w:tc>
        <w:tc>
          <w:tcPr>
            <w:tcW w:w="473" w:type="pct"/>
            <w:vMerge/>
            <w:tcBorders>
              <w:left w:val="single" w:sz="4" w:space="0" w:color="auto"/>
              <w:right w:val="single" w:sz="4" w:space="0" w:color="auto"/>
            </w:tcBorders>
            <w:shd w:val="clear" w:color="auto" w:fill="FFFFFF"/>
          </w:tcPr>
          <w:p w14:paraId="70EAB718" w14:textId="77777777" w:rsidR="00AF4AFC" w:rsidRPr="00562C9E" w:rsidRDefault="00AF4AFC" w:rsidP="00AF4AFC">
            <w:pPr>
              <w:tabs>
                <w:tab w:val="left" w:pos="240"/>
              </w:tabs>
              <w:spacing w:before="60" w:after="60"/>
              <w:rPr>
                <w:rFonts w:ascii="Arial" w:hAnsi="Arial" w:cs="Arial"/>
                <w:bCs/>
                <w:sz w:val="16"/>
                <w:szCs w:val="16"/>
              </w:rPr>
            </w:pPr>
          </w:p>
        </w:tc>
        <w:tc>
          <w:tcPr>
            <w:tcW w:w="900" w:type="pct"/>
            <w:tcBorders>
              <w:top w:val="single" w:sz="4" w:space="0" w:color="auto"/>
              <w:left w:val="single" w:sz="4" w:space="0" w:color="auto"/>
              <w:bottom w:val="single" w:sz="4" w:space="0" w:color="auto"/>
              <w:right w:val="single" w:sz="4" w:space="0" w:color="auto"/>
            </w:tcBorders>
            <w:shd w:val="clear" w:color="auto" w:fill="FFFFFF"/>
          </w:tcPr>
          <w:p w14:paraId="777EFF76" w14:textId="1FFF30AC" w:rsidR="00AF4AFC" w:rsidRPr="0049793B" w:rsidRDefault="00AF4AFC" w:rsidP="00AF4AFC">
            <w:pPr>
              <w:pStyle w:val="CommentText"/>
              <w:spacing w:before="60" w:after="60"/>
              <w:rPr>
                <w:rFonts w:ascii="Arial" w:hAnsi="Arial" w:cs="Arial"/>
                <w:sz w:val="16"/>
                <w:szCs w:val="16"/>
              </w:rPr>
            </w:pPr>
            <w:r w:rsidRPr="00E72DA7">
              <w:rPr>
                <w:rFonts w:ascii="Arial" w:hAnsi="Arial" w:cs="Arial"/>
                <w:sz w:val="16"/>
                <w:szCs w:val="16"/>
              </w:rPr>
              <w:t xml:space="preserve">Little RR, England JD, </w:t>
            </w:r>
            <w:proofErr w:type="spellStart"/>
            <w:r w:rsidRPr="00E72DA7">
              <w:rPr>
                <w:rFonts w:ascii="Arial" w:hAnsi="Arial" w:cs="Arial"/>
                <w:sz w:val="16"/>
                <w:szCs w:val="16"/>
              </w:rPr>
              <w:t>Wiedemeyer</w:t>
            </w:r>
            <w:proofErr w:type="spellEnd"/>
            <w:r w:rsidRPr="00E72DA7">
              <w:rPr>
                <w:rFonts w:ascii="Arial" w:hAnsi="Arial" w:cs="Arial"/>
                <w:sz w:val="16"/>
                <w:szCs w:val="16"/>
              </w:rPr>
              <w:t xml:space="preserve"> HM, </w:t>
            </w:r>
            <w:r w:rsidRPr="008B7C40">
              <w:rPr>
                <w:rFonts w:ascii="Arial" w:hAnsi="Arial" w:cs="Arial"/>
                <w:sz w:val="16"/>
                <w:szCs w:val="16"/>
              </w:rPr>
              <w:t xml:space="preserve">et al. Glycated </w:t>
            </w:r>
            <w:proofErr w:type="spellStart"/>
            <w:r w:rsidRPr="008B7C40">
              <w:rPr>
                <w:rFonts w:ascii="Arial" w:hAnsi="Arial" w:cs="Arial"/>
                <w:sz w:val="16"/>
                <w:szCs w:val="16"/>
              </w:rPr>
              <w:t>haemoglobin</w:t>
            </w:r>
            <w:proofErr w:type="spellEnd"/>
            <w:r w:rsidRPr="008B7C40">
              <w:rPr>
                <w:rFonts w:ascii="Arial" w:hAnsi="Arial" w:cs="Arial"/>
                <w:sz w:val="16"/>
                <w:szCs w:val="16"/>
              </w:rPr>
              <w:t xml:space="preserve"> predicts progression to diabetes mellitus in Pima Indians with impaired glucose tolerance. </w:t>
            </w:r>
            <w:proofErr w:type="spellStart"/>
            <w:r w:rsidRPr="008B7C40">
              <w:rPr>
                <w:rFonts w:ascii="Arial" w:hAnsi="Arial" w:cs="Arial"/>
                <w:sz w:val="16"/>
                <w:szCs w:val="16"/>
              </w:rPr>
              <w:t>Diabetologia</w:t>
            </w:r>
            <w:proofErr w:type="spellEnd"/>
            <w:r w:rsidRPr="008B7C40">
              <w:rPr>
                <w:rFonts w:ascii="Arial" w:hAnsi="Arial" w:cs="Arial"/>
                <w:sz w:val="16"/>
                <w:szCs w:val="16"/>
              </w:rPr>
              <w:t xml:space="preserve"> 1994;37:252-6</w:t>
            </w:r>
          </w:p>
        </w:tc>
        <w:tc>
          <w:tcPr>
            <w:tcW w:w="379" w:type="pct"/>
            <w:tcBorders>
              <w:top w:val="single" w:sz="4" w:space="0" w:color="auto"/>
              <w:left w:val="single" w:sz="4" w:space="0" w:color="auto"/>
              <w:bottom w:val="single" w:sz="4" w:space="0" w:color="auto"/>
              <w:right w:val="single" w:sz="4" w:space="0" w:color="auto"/>
            </w:tcBorders>
            <w:shd w:val="clear" w:color="auto" w:fill="FFFFFF"/>
          </w:tcPr>
          <w:p w14:paraId="5E1B59DC" w14:textId="0009326C" w:rsidR="00AF4AFC" w:rsidRPr="0038441A" w:rsidRDefault="00AF4AFC" w:rsidP="00AF4AFC">
            <w:pPr>
              <w:tabs>
                <w:tab w:val="left" w:pos="240"/>
              </w:tabs>
              <w:spacing w:before="60" w:after="60"/>
              <w:rPr>
                <w:rFonts w:ascii="Arial" w:hAnsi="Arial" w:cs="Arial"/>
                <w:sz w:val="16"/>
                <w:szCs w:val="16"/>
              </w:rPr>
            </w:pPr>
            <w:r w:rsidRPr="0038441A">
              <w:rPr>
                <w:rFonts w:ascii="Arial" w:hAnsi="Arial" w:cs="Arial"/>
                <w:sz w:val="16"/>
                <w:szCs w:val="16"/>
              </w:rPr>
              <w:t>Prospective cohort study</w:t>
            </w:r>
            <w:r w:rsidRPr="0038441A" w:rsidDel="007232A6">
              <w:rPr>
                <w:rFonts w:ascii="Arial" w:hAnsi="Arial" w:cs="Arial"/>
                <w:sz w:val="16"/>
                <w:szCs w:val="16"/>
              </w:rPr>
              <w:t xml:space="preserve"> </w:t>
            </w:r>
          </w:p>
        </w:tc>
        <w:tc>
          <w:tcPr>
            <w:tcW w:w="379" w:type="pct"/>
            <w:tcBorders>
              <w:top w:val="single" w:sz="4" w:space="0" w:color="auto"/>
              <w:left w:val="single" w:sz="4" w:space="0" w:color="auto"/>
              <w:bottom w:val="single" w:sz="4" w:space="0" w:color="auto"/>
              <w:right w:val="single" w:sz="4" w:space="0" w:color="auto"/>
            </w:tcBorders>
            <w:shd w:val="clear" w:color="auto" w:fill="FFFFFF"/>
          </w:tcPr>
          <w:p w14:paraId="5A5340D6" w14:textId="7BE007FC" w:rsidR="00AF4AFC" w:rsidRPr="0038441A" w:rsidRDefault="00AF4AFC" w:rsidP="00AF4AFC">
            <w:pPr>
              <w:tabs>
                <w:tab w:val="left" w:pos="240"/>
              </w:tabs>
              <w:spacing w:before="60" w:after="60"/>
              <w:rPr>
                <w:rFonts w:ascii="Arial" w:hAnsi="Arial" w:cs="Arial"/>
                <w:bCs/>
                <w:sz w:val="16"/>
                <w:szCs w:val="16"/>
              </w:rPr>
            </w:pPr>
            <w:r w:rsidRPr="0038441A">
              <w:rPr>
                <w:rFonts w:ascii="Arial" w:hAnsi="Arial" w:cs="Arial"/>
                <w:bCs/>
                <w:sz w:val="16"/>
                <w:szCs w:val="16"/>
              </w:rPr>
              <w:t>Moderate</w:t>
            </w:r>
            <w:r w:rsidRPr="0038441A" w:rsidDel="007232A6">
              <w:rPr>
                <w:rFonts w:ascii="Arial" w:hAnsi="Arial" w:cs="Arial"/>
                <w:bCs/>
                <w:sz w:val="16"/>
                <w:szCs w:val="16"/>
              </w:rPr>
              <w:t xml:space="preserve"> </w:t>
            </w:r>
          </w:p>
        </w:tc>
        <w:tc>
          <w:tcPr>
            <w:tcW w:w="428" w:type="pct"/>
            <w:vMerge/>
            <w:tcBorders>
              <w:left w:val="single" w:sz="4" w:space="0" w:color="auto"/>
              <w:right w:val="single" w:sz="4" w:space="0" w:color="auto"/>
            </w:tcBorders>
            <w:shd w:val="clear" w:color="auto" w:fill="FFFFFF"/>
          </w:tcPr>
          <w:p w14:paraId="46EB2B82" w14:textId="77777777" w:rsidR="00AF4AFC" w:rsidRPr="004358E9" w:rsidRDefault="00AF4AFC" w:rsidP="00AF4AFC">
            <w:pPr>
              <w:tabs>
                <w:tab w:val="left" w:pos="240"/>
              </w:tabs>
              <w:spacing w:before="60" w:after="60"/>
              <w:rPr>
                <w:rFonts w:ascii="Arial" w:hAnsi="Arial" w:cs="Arial"/>
                <w:sz w:val="16"/>
                <w:szCs w:val="16"/>
              </w:rPr>
            </w:pPr>
          </w:p>
        </w:tc>
        <w:tc>
          <w:tcPr>
            <w:tcW w:w="782" w:type="pct"/>
            <w:vMerge/>
            <w:tcBorders>
              <w:left w:val="single" w:sz="4" w:space="0" w:color="auto"/>
              <w:right w:val="single" w:sz="4" w:space="0" w:color="auto"/>
            </w:tcBorders>
            <w:shd w:val="clear" w:color="auto" w:fill="FFFFFF"/>
          </w:tcPr>
          <w:p w14:paraId="46F0E4EE" w14:textId="77777777" w:rsidR="00AF4AFC" w:rsidRPr="004358E9" w:rsidRDefault="00AF4AFC" w:rsidP="00AF4AFC">
            <w:pPr>
              <w:tabs>
                <w:tab w:val="left" w:pos="240"/>
              </w:tabs>
              <w:spacing w:before="60" w:after="60"/>
              <w:rPr>
                <w:rFonts w:ascii="Arial" w:hAnsi="Arial"/>
                <w:sz w:val="16"/>
                <w:szCs w:val="16"/>
              </w:rPr>
            </w:pPr>
          </w:p>
        </w:tc>
      </w:tr>
    </w:tbl>
    <w:p w14:paraId="3A17F82E" w14:textId="720D8EBA" w:rsidR="008B6AEF" w:rsidRDefault="008B6AEF">
      <w:r>
        <w:br w:type="page"/>
      </w:r>
    </w:p>
    <w:tbl>
      <w:tblPr>
        <w:tblpPr w:leftFromText="180" w:rightFromText="180" w:horzAnchor="margin" w:tblpXSpec="center" w:tblpY="-540"/>
        <w:tblW w:w="543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7"/>
        <w:gridCol w:w="2127"/>
        <w:gridCol w:w="2269"/>
        <w:gridCol w:w="1417"/>
        <w:gridCol w:w="2694"/>
        <w:gridCol w:w="1135"/>
        <w:gridCol w:w="1135"/>
        <w:gridCol w:w="1280"/>
        <w:gridCol w:w="2546"/>
      </w:tblGrid>
      <w:tr w:rsidR="008B6AEF" w:rsidRPr="00927194" w14:paraId="1AC15B34" w14:textId="77777777" w:rsidTr="006F494D">
        <w:trPr>
          <w:trHeight w:val="416"/>
        </w:trPr>
        <w:tc>
          <w:tcPr>
            <w:tcW w:w="187" w:type="pct"/>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0805BC5F" w14:textId="1297724F" w:rsidR="008B6AEF" w:rsidRPr="008B6AEF" w:rsidRDefault="008B6AEF" w:rsidP="00C91118">
            <w:pPr>
              <w:tabs>
                <w:tab w:val="left" w:pos="426"/>
              </w:tabs>
              <w:spacing w:before="60" w:after="60"/>
              <w:rPr>
                <w:rFonts w:ascii="Arial" w:hAnsi="Arial"/>
                <w:sz w:val="16"/>
                <w:szCs w:val="16"/>
              </w:rPr>
            </w:pPr>
            <w:r w:rsidRPr="00927194">
              <w:rPr>
                <w:rFonts w:ascii="Arial" w:hAnsi="Arial"/>
                <w:b/>
                <w:sz w:val="18"/>
                <w:szCs w:val="18"/>
              </w:rPr>
              <w:lastRenderedPageBreak/>
              <w:t>No</w:t>
            </w:r>
          </w:p>
        </w:tc>
        <w:tc>
          <w:tcPr>
            <w:tcW w:w="701" w:type="pct"/>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5F183A1D" w14:textId="10D66E21" w:rsidR="008B6AEF" w:rsidRPr="008B6AEF" w:rsidRDefault="008B6AEF" w:rsidP="00C91118">
            <w:pPr>
              <w:tabs>
                <w:tab w:val="left" w:pos="1440"/>
              </w:tabs>
              <w:spacing w:before="60" w:after="60"/>
              <w:rPr>
                <w:rFonts w:ascii="Arial" w:hAnsi="Arial" w:cs="Arial"/>
                <w:b/>
                <w:color w:val="0070C0"/>
                <w:kern w:val="2"/>
                <w:sz w:val="16"/>
                <w:szCs w:val="16"/>
              </w:rPr>
            </w:pPr>
            <w:r w:rsidRPr="002C2BF8">
              <w:rPr>
                <w:rFonts w:ascii="Arial" w:hAnsi="Arial"/>
                <w:b/>
                <w:sz w:val="18"/>
                <w:szCs w:val="18"/>
              </w:rPr>
              <w:t>1. Updated/new recommendation with its grade and quality of evidence</w:t>
            </w:r>
            <w:r w:rsidRPr="002C2BF8">
              <w:rPr>
                <w:rFonts w:ascii="Arial" w:hAnsi="Arial"/>
                <w:b/>
                <w:i/>
                <w:sz w:val="18"/>
                <w:szCs w:val="18"/>
                <w:vertAlign w:val="superscript"/>
              </w:rPr>
              <w:t>(2)</w:t>
            </w:r>
          </w:p>
        </w:tc>
        <w:tc>
          <w:tcPr>
            <w:tcW w:w="748" w:type="pct"/>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0D4BAF2C" w14:textId="77777777" w:rsidR="008B6AEF" w:rsidRPr="002C2BF8" w:rsidRDefault="008B6AEF" w:rsidP="00C91118">
            <w:pPr>
              <w:tabs>
                <w:tab w:val="left" w:pos="240"/>
              </w:tabs>
              <w:spacing w:before="120" w:after="60"/>
              <w:rPr>
                <w:rFonts w:ascii="Arial" w:hAnsi="Arial" w:cs="Arial"/>
                <w:b/>
                <w:sz w:val="18"/>
                <w:szCs w:val="18"/>
                <w:vertAlign w:val="superscript"/>
              </w:rPr>
            </w:pPr>
            <w:r w:rsidRPr="002C2BF8">
              <w:rPr>
                <w:rFonts w:ascii="Arial" w:hAnsi="Arial" w:cs="Arial"/>
                <w:b/>
                <w:sz w:val="18"/>
                <w:szCs w:val="18"/>
              </w:rPr>
              <w:t>2. NACB 2011 recommendation and its grade</w:t>
            </w:r>
            <w:r w:rsidRPr="002C2BF8">
              <w:rPr>
                <w:rFonts w:ascii="Arial" w:hAnsi="Arial" w:cs="Arial"/>
                <w:b/>
                <w:i/>
                <w:sz w:val="18"/>
                <w:szCs w:val="18"/>
                <w:vertAlign w:val="superscript"/>
              </w:rPr>
              <w:t>(1)</w:t>
            </w:r>
          </w:p>
          <w:p w14:paraId="52081840" w14:textId="77777777" w:rsidR="008B6AEF" w:rsidRPr="008B6AEF" w:rsidRDefault="008B6AEF" w:rsidP="00C91118">
            <w:pPr>
              <w:tabs>
                <w:tab w:val="left" w:pos="240"/>
              </w:tabs>
              <w:spacing w:before="60" w:after="60"/>
              <w:rPr>
                <w:rFonts w:ascii="Arial" w:eastAsia="Batang" w:hAnsi="Arial" w:cs="Arial"/>
                <w:b/>
                <w:color w:val="000000"/>
                <w:sz w:val="16"/>
                <w:szCs w:val="16"/>
              </w:rPr>
            </w:pPr>
          </w:p>
        </w:tc>
        <w:tc>
          <w:tcPr>
            <w:tcW w:w="467" w:type="pct"/>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1B973A7A" w14:textId="577BECE4" w:rsidR="008B6AEF" w:rsidRPr="008B6AEF" w:rsidRDefault="008B6AEF" w:rsidP="00C91118">
            <w:pPr>
              <w:tabs>
                <w:tab w:val="left" w:pos="240"/>
              </w:tabs>
              <w:spacing w:before="60" w:after="60"/>
              <w:rPr>
                <w:rFonts w:ascii="Arial" w:hAnsi="Arial" w:cs="Arial"/>
                <w:bCs/>
                <w:sz w:val="16"/>
                <w:szCs w:val="16"/>
              </w:rPr>
            </w:pPr>
            <w:r w:rsidRPr="00927194">
              <w:rPr>
                <w:rFonts w:ascii="Arial" w:hAnsi="Arial" w:cs="Arial"/>
                <w:b/>
                <w:bCs/>
                <w:sz w:val="18"/>
                <w:szCs w:val="18"/>
              </w:rPr>
              <w:t xml:space="preserve">3. Why was it necessary to modify the </w:t>
            </w:r>
            <w:proofErr w:type="spellStart"/>
            <w:r>
              <w:rPr>
                <w:rFonts w:ascii="Arial" w:hAnsi="Arial" w:cs="Arial"/>
                <w:b/>
                <w:bCs/>
                <w:sz w:val="18"/>
                <w:szCs w:val="18"/>
              </w:rPr>
              <w:t>recommen</w:t>
            </w:r>
            <w:proofErr w:type="spellEnd"/>
            <w:r>
              <w:rPr>
                <w:rFonts w:ascii="Arial" w:hAnsi="Arial" w:cs="Arial"/>
                <w:b/>
                <w:bCs/>
                <w:sz w:val="18"/>
                <w:szCs w:val="18"/>
              </w:rPr>
              <w:t>-</w:t>
            </w:r>
            <w:r w:rsidRPr="00927194">
              <w:rPr>
                <w:rFonts w:ascii="Arial" w:hAnsi="Arial" w:cs="Arial"/>
                <w:b/>
                <w:bCs/>
                <w:sz w:val="18"/>
                <w:szCs w:val="18"/>
              </w:rPr>
              <w:t>dation?</w:t>
            </w:r>
          </w:p>
        </w:tc>
        <w:tc>
          <w:tcPr>
            <w:tcW w:w="888" w:type="pct"/>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13AB0B07" w14:textId="08385DE6" w:rsidR="008B6AEF" w:rsidRPr="008B6AEF" w:rsidRDefault="008B6AEF" w:rsidP="00C91118">
            <w:pPr>
              <w:pStyle w:val="NormalWeb"/>
              <w:rPr>
                <w:rFonts w:ascii="Arial" w:hAnsi="Arial" w:cs="Arial"/>
                <w:sz w:val="16"/>
                <w:szCs w:val="16"/>
              </w:rPr>
            </w:pPr>
            <w:r w:rsidRPr="00927194">
              <w:rPr>
                <w:rFonts w:ascii="Arial" w:hAnsi="Arial"/>
                <w:b/>
                <w:noProof/>
                <w:sz w:val="18"/>
                <w:szCs w:val="18"/>
              </w:rPr>
              <w:t xml:space="preserve">4. Key references supporting the new recommendation </w:t>
            </w:r>
          </w:p>
        </w:tc>
        <w:tc>
          <w:tcPr>
            <w:tcW w:w="374" w:type="pct"/>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75770290" w14:textId="77777777" w:rsidR="008B6AEF" w:rsidRPr="00927194" w:rsidRDefault="008B6AEF" w:rsidP="00C91118">
            <w:pPr>
              <w:tabs>
                <w:tab w:val="left" w:pos="240"/>
              </w:tabs>
              <w:spacing w:before="60" w:after="60"/>
              <w:rPr>
                <w:rFonts w:ascii="Arial" w:hAnsi="Arial"/>
                <w:b/>
                <w:bCs/>
                <w:color w:val="000000"/>
                <w:sz w:val="18"/>
                <w:szCs w:val="18"/>
              </w:rPr>
            </w:pPr>
            <w:r w:rsidRPr="00927194">
              <w:rPr>
                <w:rFonts w:ascii="Arial" w:hAnsi="Arial"/>
                <w:b/>
                <w:bCs/>
                <w:color w:val="000000"/>
                <w:sz w:val="18"/>
                <w:szCs w:val="18"/>
              </w:rPr>
              <w:t xml:space="preserve">5. Study design </w:t>
            </w:r>
          </w:p>
          <w:p w14:paraId="6758B017" w14:textId="77777777" w:rsidR="008B6AEF" w:rsidRPr="008B6AEF" w:rsidRDefault="008B6AEF" w:rsidP="00C91118">
            <w:pPr>
              <w:tabs>
                <w:tab w:val="left" w:pos="240"/>
              </w:tabs>
              <w:spacing w:before="60" w:after="60"/>
              <w:rPr>
                <w:rFonts w:ascii="Arial" w:hAnsi="Arial" w:cs="Arial"/>
                <w:sz w:val="16"/>
                <w:szCs w:val="16"/>
              </w:rPr>
            </w:pPr>
          </w:p>
        </w:tc>
        <w:tc>
          <w:tcPr>
            <w:tcW w:w="374" w:type="pct"/>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50684915" w14:textId="2DB84DF2" w:rsidR="008B6AEF" w:rsidRPr="008B6AEF" w:rsidRDefault="008B6AEF" w:rsidP="00C91118">
            <w:pPr>
              <w:tabs>
                <w:tab w:val="left" w:pos="240"/>
              </w:tabs>
              <w:spacing w:before="60" w:after="60"/>
              <w:rPr>
                <w:rFonts w:ascii="Arial" w:hAnsi="Arial" w:cs="Arial"/>
                <w:bCs/>
                <w:sz w:val="16"/>
                <w:szCs w:val="16"/>
              </w:rPr>
            </w:pPr>
            <w:r w:rsidRPr="00927194">
              <w:rPr>
                <w:rFonts w:ascii="Arial" w:hAnsi="Arial" w:cs="Arial"/>
                <w:b/>
                <w:bCs/>
                <w:sz w:val="18"/>
                <w:szCs w:val="18"/>
              </w:rPr>
              <w:t>6. Level of evidence</w:t>
            </w:r>
            <w:r w:rsidRPr="00927194">
              <w:rPr>
                <w:rFonts w:ascii="Arial" w:hAnsi="Arial" w:cs="Arial"/>
                <w:b/>
                <w:bCs/>
                <w:i/>
                <w:sz w:val="18"/>
                <w:szCs w:val="18"/>
                <w:vertAlign w:val="superscript"/>
              </w:rPr>
              <w:t>(2)</w:t>
            </w:r>
            <w:r w:rsidRPr="00927194">
              <w:rPr>
                <w:rFonts w:ascii="Arial" w:hAnsi="Arial" w:cs="Arial"/>
                <w:bCs/>
                <w:sz w:val="18"/>
                <w:szCs w:val="18"/>
              </w:rPr>
              <w:t xml:space="preserve"> (high-moderate-low) </w:t>
            </w:r>
          </w:p>
        </w:tc>
        <w:tc>
          <w:tcPr>
            <w:tcW w:w="422" w:type="pct"/>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2D86D6B0" w14:textId="77777777" w:rsidR="008B6AEF" w:rsidRPr="00927194" w:rsidRDefault="008B6AEF" w:rsidP="00C91118">
            <w:pPr>
              <w:tabs>
                <w:tab w:val="left" w:pos="240"/>
              </w:tabs>
              <w:spacing w:before="60" w:after="60"/>
              <w:rPr>
                <w:rFonts w:ascii="Arial" w:hAnsi="Arial" w:cs="Arial"/>
                <w:b/>
                <w:bCs/>
                <w:sz w:val="18"/>
                <w:szCs w:val="18"/>
              </w:rPr>
            </w:pPr>
            <w:r w:rsidRPr="00927194">
              <w:rPr>
                <w:rFonts w:ascii="Arial" w:hAnsi="Arial" w:cs="Arial"/>
                <w:b/>
                <w:bCs/>
                <w:sz w:val="18"/>
                <w:szCs w:val="18"/>
              </w:rPr>
              <w:t>7. Quality of evidence</w:t>
            </w:r>
            <w:r w:rsidRPr="00927194">
              <w:rPr>
                <w:rFonts w:ascii="Arial" w:hAnsi="Arial" w:cs="Arial"/>
                <w:b/>
                <w:bCs/>
                <w:i/>
                <w:sz w:val="18"/>
                <w:szCs w:val="18"/>
                <w:vertAlign w:val="superscript"/>
              </w:rPr>
              <w:t>(2)</w:t>
            </w:r>
          </w:p>
          <w:p w14:paraId="66B9DF53" w14:textId="28E6DE27" w:rsidR="008B6AEF" w:rsidRPr="008B6AEF" w:rsidRDefault="008B6AEF" w:rsidP="00C91118">
            <w:pPr>
              <w:tabs>
                <w:tab w:val="left" w:pos="240"/>
              </w:tabs>
              <w:spacing w:before="60" w:after="60"/>
              <w:rPr>
                <w:rFonts w:ascii="Arial" w:hAnsi="Arial" w:cs="Arial"/>
                <w:sz w:val="16"/>
                <w:szCs w:val="16"/>
              </w:rPr>
            </w:pPr>
            <w:r w:rsidRPr="00927194">
              <w:rPr>
                <w:rFonts w:ascii="Arial" w:hAnsi="Arial" w:cs="Arial"/>
                <w:bCs/>
                <w:sz w:val="18"/>
                <w:szCs w:val="18"/>
              </w:rPr>
              <w:t>(high-moderate-low-very low)</w:t>
            </w:r>
          </w:p>
        </w:tc>
        <w:tc>
          <w:tcPr>
            <w:tcW w:w="839" w:type="pct"/>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3BE54B32" w14:textId="77777777" w:rsidR="008B6AEF" w:rsidRPr="00927194" w:rsidRDefault="008B6AEF" w:rsidP="00C91118">
            <w:pPr>
              <w:tabs>
                <w:tab w:val="left" w:pos="240"/>
              </w:tabs>
              <w:spacing w:before="60" w:after="60"/>
              <w:rPr>
                <w:rFonts w:ascii="Arial" w:hAnsi="Arial"/>
                <w:b/>
                <w:bCs/>
                <w:color w:val="000000"/>
                <w:sz w:val="18"/>
                <w:szCs w:val="18"/>
              </w:rPr>
            </w:pPr>
            <w:r w:rsidRPr="00927194">
              <w:rPr>
                <w:rFonts w:ascii="Arial" w:hAnsi="Arial"/>
                <w:b/>
                <w:bCs/>
                <w:color w:val="000000"/>
                <w:sz w:val="18"/>
                <w:szCs w:val="18"/>
              </w:rPr>
              <w:t>8. Comments</w:t>
            </w:r>
          </w:p>
          <w:p w14:paraId="78F644FB" w14:textId="77777777" w:rsidR="008B6AEF" w:rsidRPr="008B6AEF" w:rsidRDefault="008B6AEF" w:rsidP="00C91118">
            <w:pPr>
              <w:tabs>
                <w:tab w:val="left" w:pos="240"/>
              </w:tabs>
              <w:spacing w:before="60" w:after="60"/>
              <w:rPr>
                <w:rFonts w:ascii="Arial" w:hAnsi="Arial"/>
                <w:sz w:val="16"/>
                <w:szCs w:val="16"/>
              </w:rPr>
            </w:pPr>
          </w:p>
        </w:tc>
      </w:tr>
      <w:tr w:rsidR="008B6AEF" w:rsidRPr="00A74D29" w14:paraId="269E7A06" w14:textId="77777777" w:rsidTr="006F494D">
        <w:trPr>
          <w:trHeight w:val="351"/>
        </w:trPr>
        <w:tc>
          <w:tcPr>
            <w:tcW w:w="5000" w:type="pct"/>
            <w:gridSpan w:val="9"/>
            <w:tcBorders>
              <w:left w:val="single" w:sz="4" w:space="0" w:color="auto"/>
              <w:right w:val="single" w:sz="4" w:space="0" w:color="auto"/>
            </w:tcBorders>
            <w:shd w:val="clear" w:color="auto" w:fill="FFFF99"/>
          </w:tcPr>
          <w:p w14:paraId="06D4A3D9" w14:textId="6D2C0E10" w:rsidR="008B6AEF" w:rsidRPr="00A74D29" w:rsidRDefault="002B1406" w:rsidP="00C91118">
            <w:pPr>
              <w:tabs>
                <w:tab w:val="left" w:pos="240"/>
              </w:tabs>
              <w:spacing w:before="60" w:after="60"/>
              <w:rPr>
                <w:rFonts w:ascii="Arial" w:hAnsi="Arial" w:cs="Arial"/>
                <w:b/>
                <w:color w:val="FF0000"/>
                <w:sz w:val="20"/>
                <w:szCs w:val="20"/>
              </w:rPr>
            </w:pPr>
            <w:r>
              <w:rPr>
                <w:rFonts w:ascii="Arial" w:hAnsi="Arial" w:cs="Arial"/>
                <w:b/>
                <w:color w:val="FF0000"/>
                <w:sz w:val="20"/>
                <w:szCs w:val="20"/>
              </w:rPr>
              <w:t xml:space="preserve">ARE POINT-OF-CARE DEVICES FOR MEASURING </w:t>
            </w:r>
            <w:r w:rsidR="008B6AEF" w:rsidRPr="00A74D29">
              <w:rPr>
                <w:rFonts w:ascii="Arial" w:hAnsi="Arial" w:cs="Arial"/>
                <w:b/>
                <w:color w:val="FF0000"/>
                <w:sz w:val="20"/>
                <w:szCs w:val="20"/>
              </w:rPr>
              <w:t>HbA</w:t>
            </w:r>
            <w:r w:rsidR="008B6AEF" w:rsidRPr="00A74D29">
              <w:rPr>
                <w:rFonts w:ascii="Arial" w:hAnsi="Arial" w:cs="Arial"/>
                <w:b/>
                <w:color w:val="FF0000"/>
                <w:sz w:val="20"/>
                <w:szCs w:val="20"/>
                <w:vertAlign w:val="subscript"/>
              </w:rPr>
              <w:t>1c</w:t>
            </w:r>
            <w:r w:rsidR="008B6AEF" w:rsidRPr="00A74D29">
              <w:rPr>
                <w:rFonts w:ascii="Arial" w:hAnsi="Arial" w:cs="Arial"/>
                <w:b/>
                <w:color w:val="FF0000"/>
                <w:sz w:val="20"/>
                <w:szCs w:val="20"/>
              </w:rPr>
              <w:t xml:space="preserve"> </w:t>
            </w:r>
            <w:r>
              <w:rPr>
                <w:rFonts w:ascii="Arial" w:hAnsi="Arial" w:cs="Arial"/>
                <w:b/>
                <w:color w:val="FF0000"/>
                <w:sz w:val="20"/>
                <w:szCs w:val="20"/>
              </w:rPr>
              <w:t xml:space="preserve">SUITABLE </w:t>
            </w:r>
            <w:r w:rsidR="008B6AEF" w:rsidRPr="00A74D29">
              <w:rPr>
                <w:rFonts w:ascii="Arial" w:hAnsi="Arial" w:cs="Arial"/>
                <w:b/>
                <w:color w:val="FF0000"/>
                <w:sz w:val="20"/>
                <w:szCs w:val="20"/>
              </w:rPr>
              <w:t>FOR SCREENING AND DIAGNOSIS OF DIABETES MELLITUS?</w:t>
            </w:r>
          </w:p>
        </w:tc>
      </w:tr>
      <w:tr w:rsidR="008366E3" w:rsidRPr="004358E9" w14:paraId="33915B0B" w14:textId="77777777" w:rsidTr="00E638BF">
        <w:trPr>
          <w:trHeight w:val="416"/>
        </w:trPr>
        <w:tc>
          <w:tcPr>
            <w:tcW w:w="187" w:type="pct"/>
            <w:vMerge w:val="restart"/>
            <w:tcBorders>
              <w:left w:val="single" w:sz="4" w:space="0" w:color="auto"/>
              <w:right w:val="single" w:sz="4" w:space="0" w:color="auto"/>
            </w:tcBorders>
            <w:shd w:val="clear" w:color="auto" w:fill="FFFFFF"/>
          </w:tcPr>
          <w:p w14:paraId="57B655D2" w14:textId="46BF9C83" w:rsidR="008366E3" w:rsidRDefault="005927B0" w:rsidP="00C91118">
            <w:pPr>
              <w:tabs>
                <w:tab w:val="left" w:pos="426"/>
              </w:tabs>
              <w:spacing w:before="60" w:after="60"/>
              <w:rPr>
                <w:rFonts w:ascii="Arial" w:hAnsi="Arial"/>
                <w:sz w:val="16"/>
                <w:szCs w:val="16"/>
              </w:rPr>
            </w:pPr>
            <w:r>
              <w:rPr>
                <w:rFonts w:ascii="Arial" w:hAnsi="Arial"/>
                <w:sz w:val="16"/>
                <w:szCs w:val="16"/>
              </w:rPr>
              <w:t>b</w:t>
            </w:r>
          </w:p>
        </w:tc>
        <w:tc>
          <w:tcPr>
            <w:tcW w:w="701" w:type="pct"/>
            <w:vMerge w:val="restart"/>
            <w:tcBorders>
              <w:left w:val="single" w:sz="4" w:space="0" w:color="auto"/>
              <w:right w:val="single" w:sz="4" w:space="0" w:color="auto"/>
            </w:tcBorders>
            <w:shd w:val="clear" w:color="auto" w:fill="FFFFFF"/>
          </w:tcPr>
          <w:p w14:paraId="64990EB6" w14:textId="77777777" w:rsidR="008366E3" w:rsidRPr="006F494D" w:rsidRDefault="008366E3" w:rsidP="006F494D">
            <w:pPr>
              <w:tabs>
                <w:tab w:val="left" w:pos="1440"/>
              </w:tabs>
              <w:spacing w:before="60"/>
              <w:rPr>
                <w:rFonts w:ascii="Arial" w:hAnsi="Arial" w:cs="Arial"/>
                <w:b/>
                <w:bCs/>
                <w:iCs/>
                <w:color w:val="2F5496" w:themeColor="accent5" w:themeShade="BF"/>
                <w:sz w:val="16"/>
                <w:szCs w:val="16"/>
              </w:rPr>
            </w:pPr>
            <w:r w:rsidRPr="006F494D">
              <w:rPr>
                <w:rFonts w:ascii="Arial" w:hAnsi="Arial" w:cs="Arial"/>
                <w:b/>
                <w:color w:val="2F5496" w:themeColor="accent5" w:themeShade="BF"/>
                <w:sz w:val="16"/>
                <w:szCs w:val="16"/>
              </w:rPr>
              <w:t>Point-of-care HbA</w:t>
            </w:r>
            <w:r w:rsidRPr="006C3406">
              <w:rPr>
                <w:rFonts w:ascii="Arial" w:hAnsi="Arial" w:cs="Arial"/>
                <w:b/>
                <w:color w:val="2F5496" w:themeColor="accent5" w:themeShade="BF"/>
                <w:sz w:val="16"/>
                <w:szCs w:val="16"/>
              </w:rPr>
              <w:t>1c</w:t>
            </w:r>
            <w:r w:rsidRPr="006F494D">
              <w:rPr>
                <w:rFonts w:ascii="Arial" w:hAnsi="Arial" w:cs="Arial"/>
                <w:b/>
                <w:color w:val="2F5496" w:themeColor="accent5" w:themeShade="BF"/>
                <w:sz w:val="16"/>
                <w:szCs w:val="16"/>
              </w:rPr>
              <w:t xml:space="preserve"> </w:t>
            </w:r>
            <w:r w:rsidRPr="006F494D">
              <w:rPr>
                <w:rFonts w:ascii="Arial" w:hAnsi="Arial" w:cs="Arial"/>
                <w:b/>
                <w:bCs/>
                <w:iCs/>
                <w:color w:val="2F5496" w:themeColor="accent5" w:themeShade="BF"/>
                <w:sz w:val="16"/>
                <w:szCs w:val="16"/>
              </w:rPr>
              <w:t xml:space="preserve">testing for diabetes screening and diagnosis should be restricted to FDA approved devices at CLIA-certified laboratories that perform testing of moderate complexity or higher. </w:t>
            </w:r>
          </w:p>
          <w:p w14:paraId="090739A7" w14:textId="07B9E855" w:rsidR="008366E3" w:rsidRPr="003A7744" w:rsidRDefault="008366E3" w:rsidP="008148E6">
            <w:pPr>
              <w:tabs>
                <w:tab w:val="left" w:pos="1440"/>
              </w:tabs>
              <w:rPr>
                <w:rFonts w:ascii="Arial" w:hAnsi="Arial" w:cs="Arial"/>
                <w:b/>
                <w:color w:val="0070C0"/>
                <w:kern w:val="2"/>
                <w:sz w:val="16"/>
                <w:szCs w:val="16"/>
              </w:rPr>
            </w:pPr>
            <w:r w:rsidRPr="006F494D">
              <w:rPr>
                <w:rFonts w:ascii="Arial" w:hAnsi="Arial" w:cs="Arial"/>
                <w:b/>
                <w:bCs/>
                <w:i/>
                <w:iCs/>
                <w:color w:val="FF0000"/>
                <w:sz w:val="16"/>
                <w:szCs w:val="16"/>
              </w:rPr>
              <w:t>B (low)</w:t>
            </w:r>
            <w:r w:rsidR="008148E6">
              <w:rPr>
                <w:rFonts w:ascii="Arial" w:hAnsi="Arial" w:cs="Arial"/>
                <w:b/>
                <w:bCs/>
                <w:i/>
                <w:iCs/>
                <w:color w:val="FF0000"/>
                <w:sz w:val="16"/>
                <w:szCs w:val="16"/>
              </w:rPr>
              <w:t xml:space="preserve"> </w:t>
            </w:r>
          </w:p>
        </w:tc>
        <w:tc>
          <w:tcPr>
            <w:tcW w:w="748" w:type="pct"/>
            <w:vMerge w:val="restart"/>
            <w:tcBorders>
              <w:left w:val="single" w:sz="4" w:space="0" w:color="auto"/>
              <w:right w:val="single" w:sz="4" w:space="0" w:color="auto"/>
            </w:tcBorders>
            <w:shd w:val="clear" w:color="auto" w:fill="FFFFFF"/>
          </w:tcPr>
          <w:p w14:paraId="496BB748" w14:textId="77777777" w:rsidR="008366E3" w:rsidRDefault="008366E3" w:rsidP="00C91118">
            <w:pPr>
              <w:tabs>
                <w:tab w:val="left" w:pos="240"/>
              </w:tabs>
              <w:spacing w:before="60" w:after="60"/>
              <w:rPr>
                <w:rFonts w:ascii="Arial" w:hAnsi="Arial" w:cs="Arial"/>
                <w:b/>
                <w:color w:val="000000"/>
                <w:sz w:val="16"/>
                <w:szCs w:val="16"/>
              </w:rPr>
            </w:pPr>
            <w:r w:rsidRPr="00887377">
              <w:rPr>
                <w:rFonts w:ascii="Arial" w:hAnsi="Arial" w:cs="Arial"/>
                <w:b/>
                <w:color w:val="000000"/>
                <w:sz w:val="16"/>
                <w:szCs w:val="16"/>
              </w:rPr>
              <w:t>Point-of-care HbA</w:t>
            </w:r>
            <w:r w:rsidRPr="00887377">
              <w:rPr>
                <w:rFonts w:ascii="Arial" w:hAnsi="Arial" w:cs="Arial"/>
                <w:b/>
                <w:color w:val="000000"/>
                <w:sz w:val="16"/>
                <w:szCs w:val="16"/>
                <w:vertAlign w:val="subscript"/>
              </w:rPr>
              <w:t>1c</w:t>
            </w:r>
            <w:r w:rsidRPr="00887377">
              <w:rPr>
                <w:rFonts w:ascii="Arial" w:hAnsi="Arial" w:cs="Arial"/>
                <w:b/>
                <w:color w:val="000000"/>
                <w:sz w:val="16"/>
                <w:szCs w:val="16"/>
              </w:rPr>
              <w:t xml:space="preserve"> assays are not sufficiently accurate to use for the diagnosis of diabetes</w:t>
            </w:r>
            <w:r>
              <w:rPr>
                <w:rFonts w:ascii="Arial" w:hAnsi="Arial" w:cs="Arial"/>
                <w:b/>
                <w:color w:val="000000"/>
                <w:sz w:val="16"/>
                <w:szCs w:val="16"/>
              </w:rPr>
              <w:t>.</w:t>
            </w:r>
          </w:p>
          <w:p w14:paraId="753B5F68" w14:textId="44633075" w:rsidR="008366E3" w:rsidRPr="00887377" w:rsidRDefault="008366E3" w:rsidP="00C91118">
            <w:pPr>
              <w:tabs>
                <w:tab w:val="left" w:pos="240"/>
              </w:tabs>
              <w:spacing w:before="60" w:after="60"/>
              <w:rPr>
                <w:rFonts w:ascii="Arial" w:hAnsi="Arial" w:cs="Arial"/>
                <w:b/>
                <w:color w:val="000000"/>
                <w:sz w:val="16"/>
                <w:szCs w:val="16"/>
              </w:rPr>
            </w:pPr>
            <w:r>
              <w:rPr>
                <w:rFonts w:ascii="Arial" w:eastAsia="Batang" w:hAnsi="Arial" w:cs="Arial"/>
                <w:b/>
                <w:i/>
                <w:color w:val="FF0000"/>
                <w:sz w:val="16"/>
                <w:szCs w:val="16"/>
              </w:rPr>
              <w:t>B (moderate)</w:t>
            </w:r>
          </w:p>
        </w:tc>
        <w:tc>
          <w:tcPr>
            <w:tcW w:w="467" w:type="pct"/>
            <w:vMerge w:val="restart"/>
            <w:tcBorders>
              <w:left w:val="single" w:sz="4" w:space="0" w:color="auto"/>
              <w:right w:val="single" w:sz="4" w:space="0" w:color="auto"/>
            </w:tcBorders>
            <w:shd w:val="clear" w:color="auto" w:fill="FFFFFF"/>
          </w:tcPr>
          <w:p w14:paraId="01C80B47" w14:textId="77777777" w:rsidR="008366E3" w:rsidRPr="00562C9E" w:rsidRDefault="008366E3" w:rsidP="00C91118">
            <w:pPr>
              <w:tabs>
                <w:tab w:val="left" w:pos="240"/>
              </w:tabs>
              <w:spacing w:before="60" w:after="60"/>
              <w:rPr>
                <w:rFonts w:ascii="Arial" w:hAnsi="Arial" w:cs="Arial"/>
                <w:bCs/>
                <w:sz w:val="16"/>
                <w:szCs w:val="16"/>
              </w:rPr>
            </w:pPr>
          </w:p>
        </w:tc>
        <w:tc>
          <w:tcPr>
            <w:tcW w:w="888" w:type="pct"/>
            <w:tcBorders>
              <w:top w:val="single" w:sz="4" w:space="0" w:color="auto"/>
              <w:left w:val="single" w:sz="4" w:space="0" w:color="auto"/>
              <w:bottom w:val="single" w:sz="4" w:space="0" w:color="auto"/>
              <w:right w:val="single" w:sz="4" w:space="0" w:color="auto"/>
            </w:tcBorders>
            <w:shd w:val="clear" w:color="auto" w:fill="FFFFFF"/>
          </w:tcPr>
          <w:p w14:paraId="726544E2" w14:textId="3141DC2F" w:rsidR="008366E3" w:rsidRPr="006066DD" w:rsidRDefault="008366E3" w:rsidP="00C91118">
            <w:pPr>
              <w:pStyle w:val="NormalWeb"/>
              <w:spacing w:before="60" w:beforeAutospacing="0" w:after="60" w:afterAutospacing="0"/>
              <w:rPr>
                <w:rFonts w:ascii="Arial" w:hAnsi="Arial" w:cs="Arial"/>
                <w:sz w:val="16"/>
                <w:szCs w:val="16"/>
              </w:rPr>
            </w:pPr>
            <w:r w:rsidRPr="002B49CB">
              <w:rPr>
                <w:rFonts w:ascii="Arial" w:hAnsi="Arial" w:cs="Arial"/>
                <w:sz w:val="16"/>
              </w:rPr>
              <w:t xml:space="preserve">American Diabetes Association. Standards of medical </w:t>
            </w:r>
            <w:r w:rsidRPr="0049793B">
              <w:rPr>
                <w:rFonts w:ascii="Arial" w:hAnsi="Arial" w:cs="Arial"/>
                <w:sz w:val="16"/>
              </w:rPr>
              <w:t>care in diabetes--20</w:t>
            </w:r>
            <w:r w:rsidRPr="00B639F9">
              <w:rPr>
                <w:rFonts w:ascii="Arial" w:hAnsi="Arial" w:cs="Arial"/>
                <w:sz w:val="16"/>
              </w:rPr>
              <w:t>22</w:t>
            </w:r>
            <w:r w:rsidRPr="009564AC">
              <w:rPr>
                <w:rFonts w:ascii="Arial" w:hAnsi="Arial" w:cs="Arial"/>
                <w:sz w:val="16"/>
              </w:rPr>
              <w:t>. Diab Care 2022;45 Suppl 1:S1</w:t>
            </w:r>
          </w:p>
        </w:tc>
        <w:tc>
          <w:tcPr>
            <w:tcW w:w="374" w:type="pct"/>
            <w:tcBorders>
              <w:top w:val="single" w:sz="4" w:space="0" w:color="auto"/>
              <w:left w:val="single" w:sz="4" w:space="0" w:color="auto"/>
              <w:bottom w:val="single" w:sz="4" w:space="0" w:color="auto"/>
              <w:right w:val="single" w:sz="4" w:space="0" w:color="auto"/>
            </w:tcBorders>
            <w:shd w:val="clear" w:color="auto" w:fill="FFFFFF"/>
          </w:tcPr>
          <w:p w14:paraId="321084BF" w14:textId="110A8BD4" w:rsidR="008366E3" w:rsidRDefault="008366E3" w:rsidP="00C91118">
            <w:pPr>
              <w:tabs>
                <w:tab w:val="left" w:pos="240"/>
              </w:tabs>
              <w:spacing w:before="60" w:after="60"/>
              <w:rPr>
                <w:rFonts w:ascii="Arial" w:hAnsi="Arial" w:cs="Arial"/>
                <w:sz w:val="16"/>
                <w:szCs w:val="16"/>
              </w:rPr>
            </w:pPr>
            <w:r>
              <w:rPr>
                <w:rFonts w:ascii="Arial" w:hAnsi="Arial" w:cs="Arial"/>
                <w:sz w:val="16"/>
                <w:szCs w:val="16"/>
              </w:rPr>
              <w:t>Guideline Expert consensus</w:t>
            </w:r>
          </w:p>
        </w:tc>
        <w:tc>
          <w:tcPr>
            <w:tcW w:w="374" w:type="pct"/>
            <w:tcBorders>
              <w:top w:val="single" w:sz="4" w:space="0" w:color="auto"/>
              <w:left w:val="single" w:sz="4" w:space="0" w:color="auto"/>
              <w:bottom w:val="single" w:sz="4" w:space="0" w:color="auto"/>
              <w:right w:val="single" w:sz="4" w:space="0" w:color="auto"/>
            </w:tcBorders>
            <w:shd w:val="clear" w:color="auto" w:fill="FFFFFF"/>
          </w:tcPr>
          <w:p w14:paraId="3EC15A7E" w14:textId="5CA3031B" w:rsidR="008366E3" w:rsidRDefault="008366E3" w:rsidP="00C91118">
            <w:pPr>
              <w:tabs>
                <w:tab w:val="left" w:pos="240"/>
              </w:tabs>
              <w:spacing w:before="60" w:after="60"/>
              <w:rPr>
                <w:rFonts w:ascii="Arial" w:hAnsi="Arial" w:cs="Arial"/>
                <w:bCs/>
                <w:sz w:val="16"/>
                <w:szCs w:val="16"/>
              </w:rPr>
            </w:pPr>
            <w:r>
              <w:rPr>
                <w:rFonts w:ascii="Arial" w:hAnsi="Arial" w:cs="Arial"/>
                <w:bCs/>
                <w:sz w:val="16"/>
                <w:szCs w:val="16"/>
              </w:rPr>
              <w:t>Moderate</w:t>
            </w:r>
          </w:p>
        </w:tc>
        <w:tc>
          <w:tcPr>
            <w:tcW w:w="422" w:type="pct"/>
            <w:vMerge w:val="restart"/>
            <w:tcBorders>
              <w:left w:val="single" w:sz="4" w:space="0" w:color="auto"/>
              <w:right w:val="single" w:sz="4" w:space="0" w:color="auto"/>
            </w:tcBorders>
            <w:shd w:val="clear" w:color="auto" w:fill="FFFFFF"/>
          </w:tcPr>
          <w:p w14:paraId="53EA281F" w14:textId="77777777" w:rsidR="008366E3" w:rsidRDefault="008366E3" w:rsidP="00C91118">
            <w:pPr>
              <w:tabs>
                <w:tab w:val="left" w:pos="240"/>
              </w:tabs>
              <w:spacing w:before="60" w:after="60"/>
              <w:jc w:val="center"/>
              <w:rPr>
                <w:rFonts w:ascii="Arial" w:hAnsi="Arial" w:cs="Arial"/>
                <w:sz w:val="16"/>
                <w:szCs w:val="16"/>
              </w:rPr>
            </w:pPr>
          </w:p>
          <w:p w14:paraId="5912114A" w14:textId="77777777" w:rsidR="008366E3" w:rsidRDefault="008366E3" w:rsidP="00C91118">
            <w:pPr>
              <w:tabs>
                <w:tab w:val="left" w:pos="240"/>
              </w:tabs>
              <w:spacing w:before="60" w:after="60"/>
              <w:jc w:val="center"/>
              <w:rPr>
                <w:rFonts w:ascii="Arial" w:hAnsi="Arial" w:cs="Arial"/>
                <w:sz w:val="16"/>
                <w:szCs w:val="16"/>
              </w:rPr>
            </w:pPr>
          </w:p>
          <w:p w14:paraId="252E3088" w14:textId="77777777" w:rsidR="008366E3" w:rsidRDefault="008366E3" w:rsidP="00C91118">
            <w:pPr>
              <w:tabs>
                <w:tab w:val="left" w:pos="240"/>
              </w:tabs>
              <w:spacing w:before="60" w:after="60"/>
              <w:jc w:val="center"/>
              <w:rPr>
                <w:rFonts w:ascii="Arial" w:hAnsi="Arial" w:cs="Arial"/>
                <w:sz w:val="16"/>
                <w:szCs w:val="16"/>
              </w:rPr>
            </w:pPr>
          </w:p>
          <w:p w14:paraId="7808936A" w14:textId="77777777" w:rsidR="008366E3" w:rsidRDefault="008366E3" w:rsidP="00C91118">
            <w:pPr>
              <w:tabs>
                <w:tab w:val="left" w:pos="240"/>
              </w:tabs>
              <w:spacing w:before="60" w:after="60"/>
              <w:jc w:val="center"/>
              <w:rPr>
                <w:rFonts w:ascii="Arial" w:hAnsi="Arial" w:cs="Arial"/>
                <w:sz w:val="16"/>
                <w:szCs w:val="16"/>
              </w:rPr>
            </w:pPr>
          </w:p>
          <w:p w14:paraId="7C0C4AAE" w14:textId="77777777" w:rsidR="008366E3" w:rsidRDefault="008366E3" w:rsidP="00C91118">
            <w:pPr>
              <w:tabs>
                <w:tab w:val="left" w:pos="240"/>
              </w:tabs>
              <w:spacing w:before="60" w:after="60"/>
              <w:jc w:val="center"/>
              <w:rPr>
                <w:rFonts w:ascii="Arial" w:hAnsi="Arial" w:cs="Arial"/>
                <w:sz w:val="16"/>
                <w:szCs w:val="16"/>
              </w:rPr>
            </w:pPr>
          </w:p>
          <w:p w14:paraId="7E99FB1B" w14:textId="77777777" w:rsidR="008366E3" w:rsidRDefault="008366E3" w:rsidP="00C91118">
            <w:pPr>
              <w:tabs>
                <w:tab w:val="left" w:pos="240"/>
              </w:tabs>
              <w:spacing w:before="60" w:after="60"/>
              <w:jc w:val="center"/>
              <w:rPr>
                <w:rFonts w:ascii="Arial" w:hAnsi="Arial" w:cs="Arial"/>
                <w:sz w:val="16"/>
                <w:szCs w:val="16"/>
              </w:rPr>
            </w:pPr>
          </w:p>
          <w:p w14:paraId="74432B6C" w14:textId="77777777" w:rsidR="008366E3" w:rsidRDefault="008366E3" w:rsidP="00C91118">
            <w:pPr>
              <w:tabs>
                <w:tab w:val="left" w:pos="240"/>
              </w:tabs>
              <w:spacing w:before="60" w:after="60"/>
              <w:jc w:val="center"/>
              <w:rPr>
                <w:rFonts w:ascii="Arial" w:hAnsi="Arial" w:cs="Arial"/>
                <w:sz w:val="16"/>
                <w:szCs w:val="16"/>
              </w:rPr>
            </w:pPr>
          </w:p>
          <w:p w14:paraId="4FE5CEBC" w14:textId="77777777" w:rsidR="008366E3" w:rsidRDefault="008366E3" w:rsidP="00C91118">
            <w:pPr>
              <w:tabs>
                <w:tab w:val="left" w:pos="240"/>
              </w:tabs>
              <w:spacing w:before="60" w:after="60"/>
              <w:jc w:val="center"/>
              <w:rPr>
                <w:rFonts w:ascii="Arial" w:hAnsi="Arial" w:cs="Arial"/>
                <w:sz w:val="16"/>
                <w:szCs w:val="16"/>
              </w:rPr>
            </w:pPr>
          </w:p>
          <w:p w14:paraId="3E38EFEB" w14:textId="77777777" w:rsidR="008366E3" w:rsidRDefault="008366E3" w:rsidP="00C91118">
            <w:pPr>
              <w:tabs>
                <w:tab w:val="left" w:pos="240"/>
              </w:tabs>
              <w:spacing w:before="60" w:after="60"/>
              <w:jc w:val="center"/>
              <w:rPr>
                <w:rFonts w:ascii="Arial" w:hAnsi="Arial" w:cs="Arial"/>
                <w:sz w:val="16"/>
                <w:szCs w:val="16"/>
              </w:rPr>
            </w:pPr>
          </w:p>
          <w:p w14:paraId="2958DA3F" w14:textId="77777777" w:rsidR="008366E3" w:rsidRDefault="008366E3" w:rsidP="00C91118">
            <w:pPr>
              <w:tabs>
                <w:tab w:val="left" w:pos="240"/>
              </w:tabs>
              <w:spacing w:before="60" w:after="60"/>
              <w:jc w:val="center"/>
              <w:rPr>
                <w:rFonts w:ascii="Arial" w:hAnsi="Arial" w:cs="Arial"/>
                <w:sz w:val="16"/>
                <w:szCs w:val="16"/>
              </w:rPr>
            </w:pPr>
          </w:p>
          <w:p w14:paraId="1AB97C14" w14:textId="74D095D0" w:rsidR="008366E3" w:rsidRPr="004358E9" w:rsidRDefault="008366E3" w:rsidP="00C91118">
            <w:pPr>
              <w:tabs>
                <w:tab w:val="left" w:pos="240"/>
              </w:tabs>
              <w:spacing w:before="60" w:after="60"/>
              <w:jc w:val="center"/>
              <w:rPr>
                <w:rFonts w:ascii="Arial" w:hAnsi="Arial" w:cs="Arial"/>
                <w:sz w:val="16"/>
                <w:szCs w:val="16"/>
              </w:rPr>
            </w:pPr>
            <w:r>
              <w:rPr>
                <w:rFonts w:ascii="Arial" w:hAnsi="Arial" w:cs="Arial"/>
                <w:sz w:val="16"/>
                <w:szCs w:val="16"/>
              </w:rPr>
              <w:t>Low</w:t>
            </w:r>
          </w:p>
        </w:tc>
        <w:tc>
          <w:tcPr>
            <w:tcW w:w="839" w:type="pct"/>
            <w:tcBorders>
              <w:left w:val="single" w:sz="4" w:space="0" w:color="auto"/>
              <w:right w:val="single" w:sz="4" w:space="0" w:color="auto"/>
            </w:tcBorders>
            <w:shd w:val="clear" w:color="auto" w:fill="FFFFFF"/>
          </w:tcPr>
          <w:p w14:paraId="58D9B8BF" w14:textId="77777777" w:rsidR="008366E3" w:rsidRPr="004E3067" w:rsidRDefault="008366E3" w:rsidP="00C91118">
            <w:pPr>
              <w:tabs>
                <w:tab w:val="left" w:pos="240"/>
              </w:tabs>
              <w:spacing w:before="60" w:after="60"/>
              <w:rPr>
                <w:rFonts w:ascii="Arial" w:hAnsi="Arial" w:cs="Arial"/>
                <w:sz w:val="16"/>
                <w:szCs w:val="16"/>
              </w:rPr>
            </w:pPr>
          </w:p>
        </w:tc>
      </w:tr>
      <w:tr w:rsidR="008366E3" w:rsidRPr="004358E9" w14:paraId="61AECA4F" w14:textId="77777777" w:rsidTr="00E638BF">
        <w:trPr>
          <w:trHeight w:val="1285"/>
        </w:trPr>
        <w:tc>
          <w:tcPr>
            <w:tcW w:w="187" w:type="pct"/>
            <w:vMerge/>
            <w:tcBorders>
              <w:left w:val="single" w:sz="4" w:space="0" w:color="auto"/>
              <w:right w:val="single" w:sz="4" w:space="0" w:color="auto"/>
            </w:tcBorders>
            <w:shd w:val="clear" w:color="auto" w:fill="FFFFFF"/>
          </w:tcPr>
          <w:p w14:paraId="7FAA29A0" w14:textId="77777777" w:rsidR="008366E3" w:rsidRDefault="008366E3" w:rsidP="00C91118">
            <w:pPr>
              <w:tabs>
                <w:tab w:val="left" w:pos="426"/>
              </w:tabs>
              <w:spacing w:before="60" w:after="60"/>
              <w:rPr>
                <w:rFonts w:ascii="Arial" w:hAnsi="Arial"/>
                <w:sz w:val="16"/>
                <w:szCs w:val="16"/>
              </w:rPr>
            </w:pPr>
          </w:p>
        </w:tc>
        <w:tc>
          <w:tcPr>
            <w:tcW w:w="701" w:type="pct"/>
            <w:vMerge/>
            <w:tcBorders>
              <w:left w:val="single" w:sz="4" w:space="0" w:color="auto"/>
              <w:right w:val="single" w:sz="4" w:space="0" w:color="auto"/>
            </w:tcBorders>
            <w:shd w:val="clear" w:color="auto" w:fill="FFFFFF"/>
          </w:tcPr>
          <w:p w14:paraId="3E0BD12B" w14:textId="77777777" w:rsidR="008366E3" w:rsidRPr="004358E9" w:rsidRDefault="008366E3" w:rsidP="00C91118">
            <w:pPr>
              <w:tabs>
                <w:tab w:val="left" w:pos="-120"/>
              </w:tabs>
              <w:spacing w:before="60"/>
              <w:rPr>
                <w:rFonts w:ascii="Arial" w:hAnsi="Arial"/>
                <w:sz w:val="16"/>
                <w:szCs w:val="16"/>
              </w:rPr>
            </w:pPr>
          </w:p>
        </w:tc>
        <w:tc>
          <w:tcPr>
            <w:tcW w:w="748" w:type="pct"/>
            <w:vMerge/>
            <w:tcBorders>
              <w:left w:val="single" w:sz="4" w:space="0" w:color="auto"/>
              <w:right w:val="single" w:sz="4" w:space="0" w:color="auto"/>
            </w:tcBorders>
            <w:shd w:val="clear" w:color="auto" w:fill="FFFFFF"/>
          </w:tcPr>
          <w:p w14:paraId="666423C7" w14:textId="77777777" w:rsidR="008366E3" w:rsidRPr="00492249" w:rsidRDefault="008366E3" w:rsidP="00C91118">
            <w:pPr>
              <w:tabs>
                <w:tab w:val="left" w:pos="240"/>
              </w:tabs>
              <w:spacing w:before="60" w:after="60"/>
              <w:rPr>
                <w:rFonts w:ascii="Arial" w:eastAsia="Batang" w:hAnsi="Arial" w:cs="Arial"/>
                <w:b/>
                <w:color w:val="000000"/>
                <w:sz w:val="16"/>
                <w:szCs w:val="16"/>
              </w:rPr>
            </w:pPr>
          </w:p>
        </w:tc>
        <w:tc>
          <w:tcPr>
            <w:tcW w:w="467" w:type="pct"/>
            <w:vMerge/>
            <w:tcBorders>
              <w:left w:val="single" w:sz="4" w:space="0" w:color="auto"/>
              <w:right w:val="single" w:sz="4" w:space="0" w:color="auto"/>
            </w:tcBorders>
            <w:shd w:val="clear" w:color="auto" w:fill="FFFFFF"/>
          </w:tcPr>
          <w:p w14:paraId="2ABD7C3C" w14:textId="77777777" w:rsidR="008366E3" w:rsidRPr="00562C9E" w:rsidRDefault="008366E3" w:rsidP="00C91118">
            <w:pPr>
              <w:tabs>
                <w:tab w:val="left" w:pos="240"/>
              </w:tabs>
              <w:spacing w:before="60" w:after="60"/>
              <w:rPr>
                <w:rFonts w:ascii="Arial" w:hAnsi="Arial" w:cs="Arial"/>
                <w:bCs/>
                <w:sz w:val="16"/>
                <w:szCs w:val="16"/>
              </w:rPr>
            </w:pPr>
          </w:p>
        </w:tc>
        <w:tc>
          <w:tcPr>
            <w:tcW w:w="888" w:type="pct"/>
            <w:tcBorders>
              <w:top w:val="single" w:sz="4" w:space="0" w:color="auto"/>
              <w:left w:val="single" w:sz="4" w:space="0" w:color="auto"/>
              <w:bottom w:val="single" w:sz="4" w:space="0" w:color="auto"/>
              <w:right w:val="single" w:sz="4" w:space="0" w:color="auto"/>
            </w:tcBorders>
            <w:shd w:val="clear" w:color="auto" w:fill="FFFFFF"/>
          </w:tcPr>
          <w:p w14:paraId="4253D5B3" w14:textId="4DDE74E6" w:rsidR="008366E3" w:rsidRPr="0049793B" w:rsidRDefault="008366E3" w:rsidP="00C91118">
            <w:pPr>
              <w:pStyle w:val="CommentText"/>
              <w:spacing w:before="60" w:after="60"/>
              <w:rPr>
                <w:rFonts w:ascii="Arial" w:hAnsi="Arial" w:cs="Arial"/>
                <w:sz w:val="16"/>
                <w:szCs w:val="16"/>
              </w:rPr>
            </w:pPr>
            <w:r w:rsidRPr="002B49CB">
              <w:rPr>
                <w:rFonts w:ascii="Arial" w:hAnsi="Arial" w:cs="Arial"/>
                <w:sz w:val="16"/>
                <w:szCs w:val="16"/>
              </w:rPr>
              <w:t>Lenters-Westra E, Slingerland RJ. Six of eight hemoglobin A1c point-of-care instruments do not meet the general accepted analytical performance criteria. Clin Chem 2010;56:44–52</w:t>
            </w:r>
          </w:p>
        </w:tc>
        <w:tc>
          <w:tcPr>
            <w:tcW w:w="374" w:type="pct"/>
            <w:tcBorders>
              <w:top w:val="single" w:sz="4" w:space="0" w:color="auto"/>
              <w:left w:val="single" w:sz="4" w:space="0" w:color="auto"/>
              <w:bottom w:val="single" w:sz="4" w:space="0" w:color="auto"/>
              <w:right w:val="single" w:sz="4" w:space="0" w:color="auto"/>
            </w:tcBorders>
            <w:shd w:val="clear" w:color="auto" w:fill="FFFFFF"/>
          </w:tcPr>
          <w:p w14:paraId="253A0DF1" w14:textId="68DE4712" w:rsidR="008366E3" w:rsidRPr="00E20C27" w:rsidRDefault="008366E3" w:rsidP="00C91118">
            <w:pPr>
              <w:tabs>
                <w:tab w:val="left" w:pos="240"/>
              </w:tabs>
              <w:spacing w:before="60" w:after="60"/>
              <w:rPr>
                <w:rFonts w:ascii="Arial" w:hAnsi="Arial" w:cs="Arial"/>
                <w:sz w:val="16"/>
                <w:szCs w:val="16"/>
              </w:rPr>
            </w:pPr>
            <w:r>
              <w:rPr>
                <w:rFonts w:ascii="Arial" w:hAnsi="Arial" w:cs="Arial"/>
                <w:sz w:val="16"/>
                <w:szCs w:val="16"/>
              </w:rPr>
              <w:t>Analytical performance study</w:t>
            </w:r>
          </w:p>
        </w:tc>
        <w:tc>
          <w:tcPr>
            <w:tcW w:w="374" w:type="pct"/>
            <w:tcBorders>
              <w:top w:val="single" w:sz="4" w:space="0" w:color="auto"/>
              <w:left w:val="single" w:sz="4" w:space="0" w:color="auto"/>
              <w:bottom w:val="single" w:sz="4" w:space="0" w:color="auto"/>
              <w:right w:val="single" w:sz="4" w:space="0" w:color="auto"/>
            </w:tcBorders>
            <w:shd w:val="clear" w:color="auto" w:fill="FFFFFF"/>
          </w:tcPr>
          <w:p w14:paraId="3F35AF31" w14:textId="2BEB6C5F" w:rsidR="008366E3" w:rsidRPr="00E20C27" w:rsidRDefault="008366E3" w:rsidP="00C91118">
            <w:pPr>
              <w:tabs>
                <w:tab w:val="left" w:pos="240"/>
              </w:tabs>
              <w:spacing w:before="60" w:after="60"/>
              <w:rPr>
                <w:rFonts w:ascii="Arial" w:hAnsi="Arial" w:cs="Arial"/>
                <w:bCs/>
                <w:sz w:val="16"/>
                <w:szCs w:val="16"/>
              </w:rPr>
            </w:pPr>
            <w:r>
              <w:rPr>
                <w:rFonts w:ascii="Arial" w:hAnsi="Arial" w:cs="Arial"/>
                <w:bCs/>
                <w:sz w:val="16"/>
                <w:szCs w:val="16"/>
              </w:rPr>
              <w:t>Moderate</w:t>
            </w:r>
          </w:p>
        </w:tc>
        <w:tc>
          <w:tcPr>
            <w:tcW w:w="422" w:type="pct"/>
            <w:vMerge/>
            <w:tcBorders>
              <w:left w:val="single" w:sz="4" w:space="0" w:color="auto"/>
              <w:right w:val="single" w:sz="4" w:space="0" w:color="auto"/>
            </w:tcBorders>
            <w:shd w:val="clear" w:color="auto" w:fill="FFFFFF"/>
          </w:tcPr>
          <w:p w14:paraId="098EC013" w14:textId="77777777" w:rsidR="008366E3" w:rsidRPr="004358E9" w:rsidRDefault="008366E3" w:rsidP="00C91118">
            <w:pPr>
              <w:tabs>
                <w:tab w:val="left" w:pos="240"/>
              </w:tabs>
              <w:spacing w:before="60" w:after="60"/>
              <w:rPr>
                <w:rFonts w:ascii="Arial" w:hAnsi="Arial" w:cs="Arial"/>
                <w:sz w:val="16"/>
                <w:szCs w:val="16"/>
              </w:rPr>
            </w:pPr>
          </w:p>
        </w:tc>
        <w:tc>
          <w:tcPr>
            <w:tcW w:w="839" w:type="pct"/>
            <w:tcBorders>
              <w:left w:val="single" w:sz="4" w:space="0" w:color="auto"/>
              <w:right w:val="single" w:sz="4" w:space="0" w:color="auto"/>
            </w:tcBorders>
            <w:shd w:val="clear" w:color="auto" w:fill="FFFFFF"/>
          </w:tcPr>
          <w:p w14:paraId="446B4124" w14:textId="6D8791C5" w:rsidR="008366E3" w:rsidRPr="004358E9" w:rsidRDefault="008366E3" w:rsidP="00C91118">
            <w:pPr>
              <w:tabs>
                <w:tab w:val="left" w:pos="240"/>
              </w:tabs>
              <w:spacing w:before="60" w:after="60"/>
              <w:rPr>
                <w:rFonts w:ascii="Arial" w:hAnsi="Arial"/>
                <w:sz w:val="16"/>
                <w:szCs w:val="16"/>
              </w:rPr>
            </w:pPr>
          </w:p>
        </w:tc>
      </w:tr>
      <w:tr w:rsidR="008366E3" w:rsidRPr="004358E9" w14:paraId="5767EE15" w14:textId="77777777" w:rsidTr="00E638BF">
        <w:trPr>
          <w:trHeight w:val="1285"/>
        </w:trPr>
        <w:tc>
          <w:tcPr>
            <w:tcW w:w="187" w:type="pct"/>
            <w:vMerge/>
            <w:tcBorders>
              <w:left w:val="single" w:sz="4" w:space="0" w:color="auto"/>
              <w:right w:val="single" w:sz="4" w:space="0" w:color="auto"/>
            </w:tcBorders>
            <w:shd w:val="clear" w:color="auto" w:fill="FFFFFF"/>
          </w:tcPr>
          <w:p w14:paraId="081C0F60" w14:textId="77777777" w:rsidR="008366E3" w:rsidRDefault="008366E3" w:rsidP="00C91118">
            <w:pPr>
              <w:tabs>
                <w:tab w:val="left" w:pos="426"/>
              </w:tabs>
              <w:spacing w:before="60" w:after="60"/>
              <w:rPr>
                <w:rFonts w:ascii="Arial" w:hAnsi="Arial"/>
                <w:sz w:val="16"/>
                <w:szCs w:val="16"/>
              </w:rPr>
            </w:pPr>
          </w:p>
        </w:tc>
        <w:tc>
          <w:tcPr>
            <w:tcW w:w="701" w:type="pct"/>
            <w:vMerge/>
            <w:tcBorders>
              <w:left w:val="single" w:sz="4" w:space="0" w:color="auto"/>
              <w:right w:val="single" w:sz="4" w:space="0" w:color="auto"/>
            </w:tcBorders>
            <w:shd w:val="clear" w:color="auto" w:fill="FFFFFF"/>
          </w:tcPr>
          <w:p w14:paraId="378690B2" w14:textId="77777777" w:rsidR="008366E3" w:rsidRPr="004358E9" w:rsidRDefault="008366E3" w:rsidP="00C91118">
            <w:pPr>
              <w:tabs>
                <w:tab w:val="left" w:pos="-120"/>
              </w:tabs>
              <w:spacing w:before="60"/>
              <w:rPr>
                <w:rFonts w:ascii="Arial" w:hAnsi="Arial"/>
                <w:sz w:val="16"/>
                <w:szCs w:val="16"/>
              </w:rPr>
            </w:pPr>
          </w:p>
        </w:tc>
        <w:tc>
          <w:tcPr>
            <w:tcW w:w="748" w:type="pct"/>
            <w:vMerge/>
            <w:tcBorders>
              <w:left w:val="single" w:sz="4" w:space="0" w:color="auto"/>
              <w:right w:val="single" w:sz="4" w:space="0" w:color="auto"/>
            </w:tcBorders>
            <w:shd w:val="clear" w:color="auto" w:fill="FFFFFF"/>
          </w:tcPr>
          <w:p w14:paraId="4069C6B2" w14:textId="77777777" w:rsidR="008366E3" w:rsidRPr="00492249" w:rsidRDefault="008366E3" w:rsidP="00C91118">
            <w:pPr>
              <w:tabs>
                <w:tab w:val="left" w:pos="240"/>
              </w:tabs>
              <w:spacing w:before="60" w:after="60"/>
              <w:rPr>
                <w:rFonts w:ascii="Arial" w:eastAsia="Batang" w:hAnsi="Arial" w:cs="Arial"/>
                <w:b/>
                <w:color w:val="000000"/>
                <w:sz w:val="16"/>
                <w:szCs w:val="16"/>
              </w:rPr>
            </w:pPr>
          </w:p>
        </w:tc>
        <w:tc>
          <w:tcPr>
            <w:tcW w:w="467" w:type="pct"/>
            <w:vMerge/>
            <w:tcBorders>
              <w:left w:val="single" w:sz="4" w:space="0" w:color="auto"/>
              <w:right w:val="single" w:sz="4" w:space="0" w:color="auto"/>
            </w:tcBorders>
            <w:shd w:val="clear" w:color="auto" w:fill="FFFFFF"/>
          </w:tcPr>
          <w:p w14:paraId="34F85FD3" w14:textId="77777777" w:rsidR="008366E3" w:rsidRPr="00562C9E" w:rsidRDefault="008366E3" w:rsidP="00C91118">
            <w:pPr>
              <w:tabs>
                <w:tab w:val="left" w:pos="240"/>
              </w:tabs>
              <w:spacing w:before="60" w:after="60"/>
              <w:rPr>
                <w:rFonts w:ascii="Arial" w:hAnsi="Arial" w:cs="Arial"/>
                <w:bCs/>
                <w:sz w:val="16"/>
                <w:szCs w:val="16"/>
              </w:rPr>
            </w:pPr>
          </w:p>
        </w:tc>
        <w:tc>
          <w:tcPr>
            <w:tcW w:w="888" w:type="pct"/>
            <w:tcBorders>
              <w:top w:val="single" w:sz="4" w:space="0" w:color="auto"/>
              <w:left w:val="single" w:sz="4" w:space="0" w:color="auto"/>
              <w:bottom w:val="single" w:sz="4" w:space="0" w:color="auto"/>
              <w:right w:val="single" w:sz="4" w:space="0" w:color="auto"/>
            </w:tcBorders>
            <w:shd w:val="clear" w:color="auto" w:fill="FFFFFF"/>
          </w:tcPr>
          <w:p w14:paraId="3780EE3B" w14:textId="61C05A75" w:rsidR="008366E3" w:rsidRPr="004769A1" w:rsidRDefault="008366E3" w:rsidP="00C91118">
            <w:pPr>
              <w:pStyle w:val="CommentText"/>
              <w:spacing w:before="60" w:after="60"/>
              <w:rPr>
                <w:rFonts w:ascii="Arial" w:hAnsi="Arial" w:cs="Arial"/>
                <w:sz w:val="16"/>
                <w:szCs w:val="16"/>
                <w:vertAlign w:val="superscript"/>
              </w:rPr>
            </w:pPr>
            <w:r w:rsidRPr="004F014F">
              <w:rPr>
                <w:rFonts w:ascii="Arial" w:hAnsi="Arial" w:cs="Arial"/>
                <w:sz w:val="16"/>
                <w:szCs w:val="16"/>
              </w:rPr>
              <w:t>Hirst</w:t>
            </w:r>
            <w:r w:rsidRPr="0049793B">
              <w:rPr>
                <w:rFonts w:ascii="Arial" w:hAnsi="Arial" w:cs="Arial"/>
                <w:sz w:val="16"/>
                <w:szCs w:val="16"/>
              </w:rPr>
              <w:t xml:space="preserve"> </w:t>
            </w:r>
            <w:r w:rsidRPr="00C02C7B">
              <w:rPr>
                <w:rFonts w:ascii="Arial" w:hAnsi="Arial" w:cs="Arial"/>
                <w:sz w:val="16"/>
                <w:szCs w:val="16"/>
              </w:rPr>
              <w:t xml:space="preserve">JA, McLellan </w:t>
            </w:r>
            <w:r w:rsidRPr="00082551">
              <w:rPr>
                <w:rFonts w:ascii="Arial" w:hAnsi="Arial" w:cs="Arial"/>
                <w:sz w:val="16"/>
                <w:szCs w:val="16"/>
              </w:rPr>
              <w:t xml:space="preserve">JH, </w:t>
            </w:r>
            <w:r w:rsidRPr="00E03CDD">
              <w:rPr>
                <w:rFonts w:ascii="Arial" w:hAnsi="Arial" w:cs="Arial"/>
                <w:sz w:val="16"/>
                <w:szCs w:val="16"/>
              </w:rPr>
              <w:t xml:space="preserve">Price </w:t>
            </w:r>
            <w:proofErr w:type="spellStart"/>
            <w:proofErr w:type="gramStart"/>
            <w:r w:rsidRPr="009A38CD">
              <w:rPr>
                <w:rFonts w:ascii="Arial" w:hAnsi="Arial" w:cs="Arial"/>
                <w:sz w:val="16"/>
                <w:szCs w:val="16"/>
              </w:rPr>
              <w:t>CP,et</w:t>
            </w:r>
            <w:proofErr w:type="spellEnd"/>
            <w:r w:rsidRPr="009A38CD">
              <w:rPr>
                <w:rFonts w:ascii="Arial" w:hAnsi="Arial" w:cs="Arial"/>
                <w:sz w:val="16"/>
                <w:szCs w:val="16"/>
              </w:rPr>
              <w:t xml:space="preserve"> </w:t>
            </w:r>
            <w:r w:rsidRPr="00FD45EA">
              <w:rPr>
                <w:rFonts w:ascii="Arial" w:hAnsi="Arial" w:cs="Arial"/>
                <w:sz w:val="16"/>
                <w:szCs w:val="16"/>
              </w:rPr>
              <w:t>al.</w:t>
            </w:r>
            <w:proofErr w:type="gramEnd"/>
            <w:r w:rsidRPr="00FD45EA">
              <w:rPr>
                <w:rFonts w:ascii="Arial" w:hAnsi="Arial" w:cs="Arial"/>
                <w:sz w:val="16"/>
                <w:szCs w:val="16"/>
              </w:rPr>
              <w:t xml:space="preserve"> Performance of point-of-care </w:t>
            </w:r>
            <w:proofErr w:type="spellStart"/>
            <w:r w:rsidRPr="00FD45EA">
              <w:rPr>
                <w:rFonts w:ascii="Arial" w:hAnsi="Arial" w:cs="Arial"/>
                <w:sz w:val="16"/>
                <w:szCs w:val="16"/>
              </w:rPr>
              <w:t>HbA</w:t>
            </w:r>
            <w:proofErr w:type="spellEnd"/>
            <w:r w:rsidRPr="00FD45EA">
              <w:rPr>
                <w:rFonts w:ascii="Arial" w:hAnsi="Arial" w:cs="Arial"/>
                <w:position w:val="-2"/>
                <w:sz w:val="16"/>
                <w:szCs w:val="16"/>
              </w:rPr>
              <w:t xml:space="preserve">1c </w:t>
            </w:r>
            <w:r w:rsidRPr="00D930A0">
              <w:rPr>
                <w:rFonts w:ascii="Arial" w:hAnsi="Arial" w:cs="Arial"/>
                <w:sz w:val="16"/>
                <w:szCs w:val="16"/>
              </w:rPr>
              <w:t xml:space="preserve">test devices: implications for use in clinical practice: a systematic review and meta-analysis. </w:t>
            </w:r>
            <w:r w:rsidRPr="00613BF5">
              <w:rPr>
                <w:rFonts w:ascii="Arial" w:hAnsi="Arial" w:cs="Arial"/>
                <w:sz w:val="16"/>
                <w:szCs w:val="16"/>
              </w:rPr>
              <w:t>Clin Chem</w:t>
            </w:r>
            <w:r w:rsidRPr="007E4246">
              <w:rPr>
                <w:rFonts w:ascii="Arial" w:hAnsi="Arial" w:cs="Arial"/>
                <w:sz w:val="16"/>
                <w:szCs w:val="16"/>
              </w:rPr>
              <w:t xml:space="preserve"> Lab Med. 2017;55(2):167-180</w:t>
            </w:r>
          </w:p>
        </w:tc>
        <w:tc>
          <w:tcPr>
            <w:tcW w:w="374" w:type="pct"/>
            <w:tcBorders>
              <w:top w:val="single" w:sz="4" w:space="0" w:color="auto"/>
              <w:left w:val="single" w:sz="4" w:space="0" w:color="auto"/>
              <w:bottom w:val="single" w:sz="4" w:space="0" w:color="auto"/>
              <w:right w:val="single" w:sz="4" w:space="0" w:color="auto"/>
            </w:tcBorders>
            <w:shd w:val="clear" w:color="auto" w:fill="FFFFFF"/>
          </w:tcPr>
          <w:p w14:paraId="68401955" w14:textId="2F8BDA54" w:rsidR="008366E3" w:rsidRDefault="008366E3" w:rsidP="00C91118">
            <w:pPr>
              <w:tabs>
                <w:tab w:val="left" w:pos="240"/>
              </w:tabs>
              <w:spacing w:before="60" w:after="60"/>
              <w:rPr>
                <w:rFonts w:ascii="Arial" w:hAnsi="Arial" w:cs="Arial"/>
                <w:sz w:val="16"/>
                <w:szCs w:val="16"/>
              </w:rPr>
            </w:pPr>
            <w:r>
              <w:rPr>
                <w:rFonts w:ascii="Arial" w:hAnsi="Arial" w:cs="Arial"/>
                <w:sz w:val="16"/>
                <w:szCs w:val="16"/>
              </w:rPr>
              <w:t>S</w:t>
            </w:r>
            <w:r w:rsidRPr="00A74D29">
              <w:rPr>
                <w:rFonts w:ascii="Arial" w:hAnsi="Arial" w:cs="Arial"/>
                <w:sz w:val="16"/>
                <w:szCs w:val="16"/>
              </w:rPr>
              <w:t>ystematic review and meta-analysis</w:t>
            </w:r>
            <w:r>
              <w:rPr>
                <w:rFonts w:ascii="Arial" w:hAnsi="Arial" w:cs="Arial"/>
                <w:sz w:val="16"/>
                <w:szCs w:val="16"/>
              </w:rPr>
              <w:t xml:space="preserve"> of analytical performance studies</w:t>
            </w:r>
          </w:p>
        </w:tc>
        <w:tc>
          <w:tcPr>
            <w:tcW w:w="374" w:type="pct"/>
            <w:tcBorders>
              <w:top w:val="single" w:sz="4" w:space="0" w:color="auto"/>
              <w:left w:val="single" w:sz="4" w:space="0" w:color="auto"/>
              <w:bottom w:val="single" w:sz="4" w:space="0" w:color="auto"/>
              <w:right w:val="single" w:sz="4" w:space="0" w:color="auto"/>
            </w:tcBorders>
            <w:shd w:val="clear" w:color="auto" w:fill="FFFFFF"/>
          </w:tcPr>
          <w:p w14:paraId="7E18D227" w14:textId="2343A342" w:rsidR="008366E3" w:rsidRDefault="008366E3" w:rsidP="00C91118">
            <w:pPr>
              <w:tabs>
                <w:tab w:val="left" w:pos="240"/>
              </w:tabs>
              <w:spacing w:before="60" w:after="60"/>
              <w:rPr>
                <w:rFonts w:ascii="Arial" w:hAnsi="Arial" w:cs="Arial"/>
                <w:bCs/>
                <w:sz w:val="16"/>
                <w:szCs w:val="16"/>
              </w:rPr>
            </w:pPr>
            <w:r>
              <w:rPr>
                <w:rFonts w:ascii="Arial" w:hAnsi="Arial" w:cs="Arial"/>
                <w:bCs/>
                <w:sz w:val="16"/>
                <w:szCs w:val="16"/>
              </w:rPr>
              <w:t>Moderate</w:t>
            </w:r>
          </w:p>
        </w:tc>
        <w:tc>
          <w:tcPr>
            <w:tcW w:w="422" w:type="pct"/>
            <w:vMerge/>
            <w:tcBorders>
              <w:left w:val="single" w:sz="4" w:space="0" w:color="auto"/>
              <w:right w:val="single" w:sz="4" w:space="0" w:color="auto"/>
            </w:tcBorders>
            <w:shd w:val="clear" w:color="auto" w:fill="FFFFFF"/>
          </w:tcPr>
          <w:p w14:paraId="1943212D" w14:textId="77777777" w:rsidR="008366E3" w:rsidRPr="004358E9" w:rsidRDefault="008366E3" w:rsidP="00C91118">
            <w:pPr>
              <w:tabs>
                <w:tab w:val="left" w:pos="240"/>
              </w:tabs>
              <w:spacing w:before="60" w:after="60"/>
              <w:rPr>
                <w:rFonts w:ascii="Arial" w:hAnsi="Arial" w:cs="Arial"/>
                <w:sz w:val="16"/>
                <w:szCs w:val="16"/>
              </w:rPr>
            </w:pPr>
          </w:p>
        </w:tc>
        <w:tc>
          <w:tcPr>
            <w:tcW w:w="839" w:type="pct"/>
            <w:vMerge w:val="restart"/>
            <w:tcBorders>
              <w:left w:val="single" w:sz="4" w:space="0" w:color="auto"/>
              <w:right w:val="single" w:sz="4" w:space="0" w:color="auto"/>
            </w:tcBorders>
            <w:shd w:val="clear" w:color="auto" w:fill="FFFFFF"/>
          </w:tcPr>
          <w:p w14:paraId="3F5C6A54" w14:textId="127D10E2" w:rsidR="008366E3" w:rsidRDefault="008366E3" w:rsidP="00C91118">
            <w:pPr>
              <w:tabs>
                <w:tab w:val="left" w:pos="240"/>
              </w:tabs>
              <w:spacing w:before="60" w:after="60"/>
              <w:rPr>
                <w:rFonts w:ascii="Arial" w:hAnsi="Arial"/>
                <w:sz w:val="16"/>
                <w:szCs w:val="16"/>
              </w:rPr>
            </w:pPr>
            <w:r w:rsidRPr="00984473">
              <w:rPr>
                <w:rFonts w:ascii="Arial" w:hAnsi="Arial" w:cs="Arial"/>
                <w:sz w:val="16"/>
                <w:szCs w:val="16"/>
              </w:rPr>
              <w:t xml:space="preserve">This study compared </w:t>
            </w:r>
            <w:r w:rsidRPr="00984473">
              <w:rPr>
                <w:rFonts w:ascii="Arial" w:hAnsi="Arial" w:cs="Arial"/>
                <w:color w:val="212121"/>
                <w:sz w:val="16"/>
                <w:szCs w:val="16"/>
                <w:shd w:val="clear" w:color="auto" w:fill="FFFFFF"/>
              </w:rPr>
              <w:t xml:space="preserve">the </w:t>
            </w:r>
            <w:proofErr w:type="spellStart"/>
            <w:r w:rsidRPr="00984473">
              <w:rPr>
                <w:rFonts w:ascii="Arial" w:hAnsi="Arial" w:cs="Arial"/>
                <w:color w:val="212121"/>
                <w:sz w:val="16"/>
                <w:szCs w:val="16"/>
                <w:shd w:val="clear" w:color="auto" w:fill="FFFFFF"/>
              </w:rPr>
              <w:t>analy</w:t>
            </w:r>
            <w:proofErr w:type="spellEnd"/>
            <w:r>
              <w:rPr>
                <w:rFonts w:ascii="Arial" w:hAnsi="Arial" w:cs="Arial"/>
                <w:color w:val="212121"/>
                <w:sz w:val="16"/>
                <w:szCs w:val="16"/>
                <w:shd w:val="clear" w:color="auto" w:fill="FFFFFF"/>
              </w:rPr>
              <w:t>-</w:t>
            </w:r>
            <w:r w:rsidRPr="00984473">
              <w:rPr>
                <w:rFonts w:ascii="Arial" w:hAnsi="Arial" w:cs="Arial"/>
                <w:color w:val="212121"/>
                <w:sz w:val="16"/>
                <w:szCs w:val="16"/>
                <w:shd w:val="clear" w:color="auto" w:fill="FFFFFF"/>
              </w:rPr>
              <w:t xml:space="preserve">tical performance of </w:t>
            </w:r>
            <w:r w:rsidRPr="00984473">
              <w:rPr>
                <w:rFonts w:ascii="Arial" w:hAnsi="Arial" w:cs="Arial"/>
                <w:sz w:val="16"/>
                <w:szCs w:val="16"/>
              </w:rPr>
              <w:t xml:space="preserve">commercially available </w:t>
            </w:r>
            <w:r w:rsidRPr="00984473">
              <w:rPr>
                <w:rFonts w:ascii="Arial" w:hAnsi="Arial" w:cs="Arial"/>
                <w:color w:val="212121"/>
                <w:sz w:val="16"/>
                <w:szCs w:val="16"/>
                <w:shd w:val="clear" w:color="auto" w:fill="FFFFFF"/>
              </w:rPr>
              <w:t xml:space="preserve">13 POC HbA1c devices to a laboratory method and </w:t>
            </w:r>
            <w:r w:rsidRPr="00984473">
              <w:rPr>
                <w:rFonts w:ascii="Arial" w:hAnsi="Arial" w:cs="Arial"/>
                <w:sz w:val="16"/>
                <w:szCs w:val="16"/>
              </w:rPr>
              <w:t>reported accuracy ranging from −0.9 to 0.7 percentage points from the laboratory value, with 9 devices exhibiting lower and 4 higher values.</w:t>
            </w:r>
          </w:p>
        </w:tc>
      </w:tr>
      <w:tr w:rsidR="008366E3" w:rsidRPr="004358E9" w14:paraId="7C80DADA" w14:textId="77777777" w:rsidTr="00E638BF">
        <w:trPr>
          <w:trHeight w:val="738"/>
        </w:trPr>
        <w:tc>
          <w:tcPr>
            <w:tcW w:w="187" w:type="pct"/>
            <w:vMerge/>
            <w:tcBorders>
              <w:left w:val="single" w:sz="4" w:space="0" w:color="auto"/>
              <w:right w:val="single" w:sz="4" w:space="0" w:color="auto"/>
            </w:tcBorders>
            <w:shd w:val="clear" w:color="auto" w:fill="FFFFFF"/>
          </w:tcPr>
          <w:p w14:paraId="09941670" w14:textId="77777777" w:rsidR="008366E3" w:rsidRDefault="008366E3" w:rsidP="00C91118">
            <w:pPr>
              <w:tabs>
                <w:tab w:val="left" w:pos="426"/>
              </w:tabs>
              <w:spacing w:before="60" w:after="60"/>
              <w:rPr>
                <w:rFonts w:ascii="Arial" w:hAnsi="Arial"/>
                <w:sz w:val="16"/>
                <w:szCs w:val="16"/>
              </w:rPr>
            </w:pPr>
          </w:p>
        </w:tc>
        <w:tc>
          <w:tcPr>
            <w:tcW w:w="701" w:type="pct"/>
            <w:vMerge/>
            <w:tcBorders>
              <w:left w:val="single" w:sz="4" w:space="0" w:color="auto"/>
              <w:right w:val="single" w:sz="4" w:space="0" w:color="auto"/>
            </w:tcBorders>
            <w:shd w:val="clear" w:color="auto" w:fill="FFFFFF"/>
          </w:tcPr>
          <w:p w14:paraId="112D8315" w14:textId="77777777" w:rsidR="008366E3" w:rsidRPr="004358E9" w:rsidRDefault="008366E3" w:rsidP="00C91118">
            <w:pPr>
              <w:tabs>
                <w:tab w:val="left" w:pos="-120"/>
              </w:tabs>
              <w:spacing w:before="60"/>
              <w:rPr>
                <w:rFonts w:ascii="Arial" w:hAnsi="Arial"/>
                <w:sz w:val="16"/>
                <w:szCs w:val="16"/>
              </w:rPr>
            </w:pPr>
          </w:p>
        </w:tc>
        <w:tc>
          <w:tcPr>
            <w:tcW w:w="748" w:type="pct"/>
            <w:vMerge/>
            <w:tcBorders>
              <w:left w:val="single" w:sz="4" w:space="0" w:color="auto"/>
              <w:right w:val="single" w:sz="4" w:space="0" w:color="auto"/>
            </w:tcBorders>
            <w:shd w:val="clear" w:color="auto" w:fill="FFFFFF"/>
          </w:tcPr>
          <w:p w14:paraId="1A0A7F8B" w14:textId="77777777" w:rsidR="008366E3" w:rsidRPr="00492249" w:rsidRDefault="008366E3" w:rsidP="00C91118">
            <w:pPr>
              <w:tabs>
                <w:tab w:val="left" w:pos="240"/>
              </w:tabs>
              <w:spacing w:before="60" w:after="60"/>
              <w:rPr>
                <w:rFonts w:ascii="Arial" w:eastAsia="Batang" w:hAnsi="Arial" w:cs="Arial"/>
                <w:b/>
                <w:color w:val="000000"/>
                <w:sz w:val="16"/>
                <w:szCs w:val="16"/>
              </w:rPr>
            </w:pPr>
          </w:p>
        </w:tc>
        <w:tc>
          <w:tcPr>
            <w:tcW w:w="467" w:type="pct"/>
            <w:vMerge/>
            <w:tcBorders>
              <w:left w:val="single" w:sz="4" w:space="0" w:color="auto"/>
              <w:right w:val="single" w:sz="4" w:space="0" w:color="auto"/>
            </w:tcBorders>
            <w:shd w:val="clear" w:color="auto" w:fill="FFFFFF"/>
          </w:tcPr>
          <w:p w14:paraId="1FCBB2D7" w14:textId="77777777" w:rsidR="008366E3" w:rsidRPr="00562C9E" w:rsidRDefault="008366E3" w:rsidP="00C91118">
            <w:pPr>
              <w:tabs>
                <w:tab w:val="left" w:pos="240"/>
              </w:tabs>
              <w:spacing w:before="60" w:after="60"/>
              <w:rPr>
                <w:rFonts w:ascii="Arial" w:hAnsi="Arial" w:cs="Arial"/>
                <w:bCs/>
                <w:sz w:val="16"/>
                <w:szCs w:val="16"/>
              </w:rPr>
            </w:pPr>
          </w:p>
        </w:tc>
        <w:tc>
          <w:tcPr>
            <w:tcW w:w="888" w:type="pct"/>
            <w:tcBorders>
              <w:top w:val="single" w:sz="4" w:space="0" w:color="auto"/>
              <w:left w:val="single" w:sz="4" w:space="0" w:color="auto"/>
              <w:bottom w:val="single" w:sz="4" w:space="0" w:color="auto"/>
              <w:right w:val="single" w:sz="4" w:space="0" w:color="auto"/>
            </w:tcBorders>
            <w:shd w:val="clear" w:color="auto" w:fill="FFFFFF"/>
          </w:tcPr>
          <w:p w14:paraId="6498B68C" w14:textId="686B1C37" w:rsidR="008366E3" w:rsidRPr="00B639F9" w:rsidRDefault="008366E3" w:rsidP="00C91118">
            <w:pPr>
              <w:pStyle w:val="CommentText"/>
              <w:spacing w:before="60" w:after="60"/>
              <w:rPr>
                <w:rFonts w:ascii="Arial" w:hAnsi="Arial" w:cs="Arial"/>
                <w:sz w:val="16"/>
                <w:szCs w:val="16"/>
              </w:rPr>
            </w:pPr>
            <w:r w:rsidRPr="002B49CB">
              <w:rPr>
                <w:rFonts w:ascii="Arial" w:hAnsi="Arial" w:cs="Arial"/>
                <w:sz w:val="16"/>
                <w:szCs w:val="16"/>
              </w:rPr>
              <w:t>Nathan DM et al. Accuracy of a point-of-care hemoglobin A1c assay. J Diab Sci Technol 2019</w:t>
            </w:r>
            <w:r w:rsidRPr="0049793B">
              <w:rPr>
                <w:rFonts w:ascii="Arial" w:hAnsi="Arial" w:cs="Arial"/>
                <w:sz w:val="16"/>
                <w:szCs w:val="16"/>
              </w:rPr>
              <w:t>;</w:t>
            </w:r>
            <w:r w:rsidRPr="0049793B">
              <w:rPr>
                <w:rFonts w:ascii="Arial" w:hAnsi="Arial" w:cs="Arial"/>
                <w:sz w:val="16"/>
                <w:szCs w:val="16"/>
                <w:shd w:val="clear" w:color="auto" w:fill="FFFFFF"/>
              </w:rPr>
              <w:t>13(6):1149-1153</w:t>
            </w:r>
          </w:p>
        </w:tc>
        <w:tc>
          <w:tcPr>
            <w:tcW w:w="374" w:type="pct"/>
            <w:tcBorders>
              <w:top w:val="single" w:sz="4" w:space="0" w:color="auto"/>
              <w:left w:val="single" w:sz="4" w:space="0" w:color="auto"/>
              <w:bottom w:val="single" w:sz="4" w:space="0" w:color="auto"/>
              <w:right w:val="single" w:sz="4" w:space="0" w:color="auto"/>
            </w:tcBorders>
            <w:shd w:val="clear" w:color="auto" w:fill="FFFFFF"/>
          </w:tcPr>
          <w:p w14:paraId="51A00DE6" w14:textId="7162A929" w:rsidR="008366E3" w:rsidRPr="00E20C27" w:rsidRDefault="008366E3" w:rsidP="00C91118">
            <w:pPr>
              <w:tabs>
                <w:tab w:val="left" w:pos="240"/>
              </w:tabs>
              <w:spacing w:before="60" w:after="60"/>
              <w:rPr>
                <w:rFonts w:ascii="Arial" w:hAnsi="Arial" w:cs="Arial"/>
                <w:sz w:val="16"/>
                <w:szCs w:val="16"/>
              </w:rPr>
            </w:pPr>
            <w:r>
              <w:rPr>
                <w:rFonts w:ascii="Arial" w:hAnsi="Arial" w:cs="Arial"/>
                <w:sz w:val="16"/>
                <w:szCs w:val="16"/>
              </w:rPr>
              <w:t>Comparative analytical performance study</w:t>
            </w:r>
          </w:p>
        </w:tc>
        <w:tc>
          <w:tcPr>
            <w:tcW w:w="374" w:type="pct"/>
            <w:tcBorders>
              <w:top w:val="single" w:sz="4" w:space="0" w:color="auto"/>
              <w:left w:val="single" w:sz="4" w:space="0" w:color="auto"/>
              <w:bottom w:val="single" w:sz="4" w:space="0" w:color="auto"/>
              <w:right w:val="single" w:sz="4" w:space="0" w:color="auto"/>
            </w:tcBorders>
            <w:shd w:val="clear" w:color="auto" w:fill="FFFFFF"/>
          </w:tcPr>
          <w:p w14:paraId="0441FFC2" w14:textId="01A950C8" w:rsidR="008366E3" w:rsidRPr="00E20C27" w:rsidRDefault="008366E3" w:rsidP="00C91118">
            <w:pPr>
              <w:tabs>
                <w:tab w:val="left" w:pos="240"/>
              </w:tabs>
              <w:spacing w:before="60" w:after="60"/>
              <w:rPr>
                <w:rFonts w:ascii="Arial" w:hAnsi="Arial" w:cs="Arial"/>
                <w:bCs/>
                <w:sz w:val="16"/>
                <w:szCs w:val="16"/>
              </w:rPr>
            </w:pPr>
            <w:r>
              <w:rPr>
                <w:rFonts w:ascii="Arial" w:hAnsi="Arial" w:cs="Arial"/>
                <w:bCs/>
                <w:sz w:val="16"/>
                <w:szCs w:val="16"/>
              </w:rPr>
              <w:t>Moderate</w:t>
            </w:r>
          </w:p>
        </w:tc>
        <w:tc>
          <w:tcPr>
            <w:tcW w:w="422" w:type="pct"/>
            <w:vMerge/>
            <w:tcBorders>
              <w:left w:val="single" w:sz="4" w:space="0" w:color="auto"/>
              <w:right w:val="single" w:sz="4" w:space="0" w:color="auto"/>
            </w:tcBorders>
            <w:shd w:val="clear" w:color="auto" w:fill="FFFFFF"/>
          </w:tcPr>
          <w:p w14:paraId="72FD68BA" w14:textId="77777777" w:rsidR="008366E3" w:rsidRPr="004358E9" w:rsidRDefault="008366E3" w:rsidP="00C91118">
            <w:pPr>
              <w:tabs>
                <w:tab w:val="left" w:pos="240"/>
              </w:tabs>
              <w:spacing w:before="60" w:after="60"/>
              <w:rPr>
                <w:rFonts w:ascii="Arial" w:hAnsi="Arial" w:cs="Arial"/>
                <w:sz w:val="16"/>
                <w:szCs w:val="16"/>
              </w:rPr>
            </w:pPr>
          </w:p>
        </w:tc>
        <w:tc>
          <w:tcPr>
            <w:tcW w:w="839" w:type="pct"/>
            <w:vMerge/>
            <w:tcBorders>
              <w:left w:val="single" w:sz="4" w:space="0" w:color="auto"/>
              <w:right w:val="single" w:sz="4" w:space="0" w:color="auto"/>
            </w:tcBorders>
            <w:shd w:val="clear" w:color="auto" w:fill="FFFFFF"/>
          </w:tcPr>
          <w:p w14:paraId="7EA78AB2" w14:textId="77777777" w:rsidR="008366E3" w:rsidRPr="004358E9" w:rsidRDefault="008366E3" w:rsidP="00C91118">
            <w:pPr>
              <w:tabs>
                <w:tab w:val="left" w:pos="240"/>
              </w:tabs>
              <w:spacing w:before="60" w:after="60"/>
              <w:rPr>
                <w:rFonts w:ascii="Arial" w:hAnsi="Arial"/>
                <w:sz w:val="16"/>
                <w:szCs w:val="16"/>
              </w:rPr>
            </w:pPr>
          </w:p>
        </w:tc>
      </w:tr>
      <w:tr w:rsidR="008366E3" w:rsidRPr="004358E9" w14:paraId="1856D6CC" w14:textId="77777777" w:rsidTr="00E638BF">
        <w:trPr>
          <w:trHeight w:val="738"/>
        </w:trPr>
        <w:tc>
          <w:tcPr>
            <w:tcW w:w="187" w:type="pct"/>
            <w:vMerge/>
            <w:tcBorders>
              <w:left w:val="single" w:sz="4" w:space="0" w:color="auto"/>
              <w:right w:val="single" w:sz="4" w:space="0" w:color="auto"/>
            </w:tcBorders>
            <w:shd w:val="clear" w:color="auto" w:fill="FFFFFF"/>
          </w:tcPr>
          <w:p w14:paraId="52F2DD34" w14:textId="77777777" w:rsidR="008366E3" w:rsidRDefault="008366E3" w:rsidP="00C91118">
            <w:pPr>
              <w:tabs>
                <w:tab w:val="left" w:pos="426"/>
              </w:tabs>
              <w:spacing w:before="60" w:after="60"/>
              <w:rPr>
                <w:rFonts w:ascii="Arial" w:hAnsi="Arial"/>
                <w:sz w:val="16"/>
                <w:szCs w:val="16"/>
              </w:rPr>
            </w:pPr>
          </w:p>
        </w:tc>
        <w:tc>
          <w:tcPr>
            <w:tcW w:w="701" w:type="pct"/>
            <w:vMerge/>
            <w:tcBorders>
              <w:left w:val="single" w:sz="4" w:space="0" w:color="auto"/>
              <w:right w:val="single" w:sz="4" w:space="0" w:color="auto"/>
            </w:tcBorders>
            <w:shd w:val="clear" w:color="auto" w:fill="FFFFFF"/>
          </w:tcPr>
          <w:p w14:paraId="4A1CF18D" w14:textId="77777777" w:rsidR="008366E3" w:rsidRPr="004358E9" w:rsidRDefault="008366E3" w:rsidP="00C91118">
            <w:pPr>
              <w:tabs>
                <w:tab w:val="left" w:pos="-120"/>
              </w:tabs>
              <w:spacing w:before="60"/>
              <w:rPr>
                <w:rFonts w:ascii="Arial" w:hAnsi="Arial"/>
                <w:sz w:val="16"/>
                <w:szCs w:val="16"/>
              </w:rPr>
            </w:pPr>
          </w:p>
        </w:tc>
        <w:tc>
          <w:tcPr>
            <w:tcW w:w="748" w:type="pct"/>
            <w:vMerge/>
            <w:tcBorders>
              <w:left w:val="single" w:sz="4" w:space="0" w:color="auto"/>
              <w:right w:val="single" w:sz="4" w:space="0" w:color="auto"/>
            </w:tcBorders>
            <w:shd w:val="clear" w:color="auto" w:fill="FFFFFF"/>
          </w:tcPr>
          <w:p w14:paraId="536B8A02" w14:textId="77777777" w:rsidR="008366E3" w:rsidRPr="00492249" w:rsidRDefault="008366E3" w:rsidP="00C91118">
            <w:pPr>
              <w:tabs>
                <w:tab w:val="left" w:pos="240"/>
              </w:tabs>
              <w:spacing w:before="60" w:after="60"/>
              <w:rPr>
                <w:rFonts w:ascii="Arial" w:eastAsia="Batang" w:hAnsi="Arial" w:cs="Arial"/>
                <w:b/>
                <w:color w:val="000000"/>
                <w:sz w:val="16"/>
                <w:szCs w:val="16"/>
              </w:rPr>
            </w:pPr>
          </w:p>
        </w:tc>
        <w:tc>
          <w:tcPr>
            <w:tcW w:w="467" w:type="pct"/>
            <w:vMerge/>
            <w:tcBorders>
              <w:left w:val="single" w:sz="4" w:space="0" w:color="auto"/>
              <w:right w:val="single" w:sz="4" w:space="0" w:color="auto"/>
            </w:tcBorders>
            <w:shd w:val="clear" w:color="auto" w:fill="FFFFFF"/>
          </w:tcPr>
          <w:p w14:paraId="5F9A5C1F" w14:textId="77777777" w:rsidR="008366E3" w:rsidRPr="00562C9E" w:rsidRDefault="008366E3" w:rsidP="00C91118">
            <w:pPr>
              <w:tabs>
                <w:tab w:val="left" w:pos="240"/>
              </w:tabs>
              <w:spacing w:before="60" w:after="60"/>
              <w:rPr>
                <w:rFonts w:ascii="Arial" w:hAnsi="Arial" w:cs="Arial"/>
                <w:bCs/>
                <w:sz w:val="16"/>
                <w:szCs w:val="16"/>
              </w:rPr>
            </w:pPr>
          </w:p>
        </w:tc>
        <w:tc>
          <w:tcPr>
            <w:tcW w:w="888" w:type="pct"/>
            <w:tcBorders>
              <w:top w:val="single" w:sz="4" w:space="0" w:color="auto"/>
              <w:left w:val="single" w:sz="4" w:space="0" w:color="auto"/>
              <w:bottom w:val="single" w:sz="4" w:space="0" w:color="auto"/>
              <w:right w:val="single" w:sz="4" w:space="0" w:color="auto"/>
            </w:tcBorders>
            <w:shd w:val="clear" w:color="auto" w:fill="FFFFFF"/>
          </w:tcPr>
          <w:p w14:paraId="3FCCF298" w14:textId="15D2990E" w:rsidR="008366E3" w:rsidRPr="006F494D" w:rsidRDefault="008366E3" w:rsidP="00C91118">
            <w:pPr>
              <w:pStyle w:val="CommentText"/>
              <w:spacing w:before="60" w:after="60"/>
              <w:rPr>
                <w:rFonts w:ascii="Arial" w:hAnsi="Arial" w:cs="Arial"/>
                <w:sz w:val="16"/>
                <w:szCs w:val="16"/>
              </w:rPr>
            </w:pPr>
            <w:r w:rsidRPr="006F494D">
              <w:rPr>
                <w:rFonts w:ascii="Arial" w:hAnsi="Arial" w:cs="Arial"/>
                <w:sz w:val="16"/>
                <w:szCs w:val="16"/>
              </w:rPr>
              <w:t xml:space="preserve">CLIA Brochures | CMS [Internet]. [cited 2022 Aug 26]. Available from:  </w:t>
            </w:r>
            <w:hyperlink r:id="rId8" w:history="1">
              <w:r w:rsidRPr="006F494D">
                <w:rPr>
                  <w:rStyle w:val="Hyperlink"/>
                  <w:rFonts w:ascii="Arial" w:hAnsi="Arial" w:cs="Arial"/>
                  <w:sz w:val="16"/>
                  <w:szCs w:val="16"/>
                </w:rPr>
                <w:t>https://www.cms.gov/Regulations-and-Guidance/Legislation/</w:t>
              </w:r>
              <w:r w:rsidRPr="008608EE">
                <w:rPr>
                  <w:rStyle w:val="Hyperlink"/>
                  <w:rFonts w:ascii="Arial" w:hAnsi="Arial" w:cs="Arial"/>
                  <w:sz w:val="16"/>
                  <w:szCs w:val="16"/>
                </w:rPr>
                <w:t xml:space="preserve"> </w:t>
              </w:r>
              <w:r w:rsidRPr="006F494D">
                <w:rPr>
                  <w:rStyle w:val="Hyperlink"/>
                  <w:rFonts w:ascii="Arial" w:hAnsi="Arial" w:cs="Arial"/>
                  <w:sz w:val="16"/>
                  <w:szCs w:val="16"/>
                </w:rPr>
                <w:t>CLIA/</w:t>
              </w:r>
              <w:proofErr w:type="spellStart"/>
              <w:r w:rsidRPr="006F494D">
                <w:rPr>
                  <w:rStyle w:val="Hyperlink"/>
                  <w:rFonts w:ascii="Arial" w:hAnsi="Arial" w:cs="Arial"/>
                  <w:sz w:val="16"/>
                  <w:szCs w:val="16"/>
                </w:rPr>
                <w:t>CLIA_Brochures</w:t>
              </w:r>
              <w:proofErr w:type="spellEnd"/>
            </w:hyperlink>
            <w:r>
              <w:rPr>
                <w:rFonts w:ascii="Arial" w:hAnsi="Arial" w:cs="Arial"/>
                <w:sz w:val="16"/>
                <w:szCs w:val="16"/>
              </w:rPr>
              <w:t xml:space="preserve"> </w:t>
            </w:r>
          </w:p>
        </w:tc>
        <w:tc>
          <w:tcPr>
            <w:tcW w:w="374" w:type="pct"/>
            <w:tcBorders>
              <w:top w:val="single" w:sz="4" w:space="0" w:color="auto"/>
              <w:left w:val="single" w:sz="4" w:space="0" w:color="auto"/>
              <w:bottom w:val="single" w:sz="4" w:space="0" w:color="auto"/>
              <w:right w:val="single" w:sz="4" w:space="0" w:color="auto"/>
            </w:tcBorders>
            <w:shd w:val="clear" w:color="auto" w:fill="FFFFFF"/>
          </w:tcPr>
          <w:p w14:paraId="34838930" w14:textId="77777777" w:rsidR="008366E3" w:rsidRDefault="008366E3" w:rsidP="00C91118">
            <w:pPr>
              <w:tabs>
                <w:tab w:val="left" w:pos="240"/>
              </w:tabs>
              <w:spacing w:before="60" w:after="60"/>
              <w:rPr>
                <w:rFonts w:ascii="Arial" w:hAnsi="Arial" w:cs="Arial"/>
                <w:sz w:val="16"/>
                <w:szCs w:val="16"/>
              </w:rPr>
            </w:pPr>
          </w:p>
        </w:tc>
        <w:tc>
          <w:tcPr>
            <w:tcW w:w="374" w:type="pct"/>
            <w:tcBorders>
              <w:top w:val="single" w:sz="4" w:space="0" w:color="auto"/>
              <w:left w:val="single" w:sz="4" w:space="0" w:color="auto"/>
              <w:bottom w:val="single" w:sz="4" w:space="0" w:color="auto"/>
              <w:right w:val="single" w:sz="4" w:space="0" w:color="auto"/>
            </w:tcBorders>
            <w:shd w:val="clear" w:color="auto" w:fill="FFFFFF"/>
          </w:tcPr>
          <w:p w14:paraId="3532B35B" w14:textId="77777777" w:rsidR="008366E3" w:rsidRDefault="008366E3" w:rsidP="00C91118">
            <w:pPr>
              <w:tabs>
                <w:tab w:val="left" w:pos="240"/>
              </w:tabs>
              <w:spacing w:before="60" w:after="60"/>
              <w:rPr>
                <w:rFonts w:ascii="Arial" w:hAnsi="Arial" w:cs="Arial"/>
                <w:bCs/>
                <w:sz w:val="16"/>
                <w:szCs w:val="16"/>
              </w:rPr>
            </w:pPr>
          </w:p>
        </w:tc>
        <w:tc>
          <w:tcPr>
            <w:tcW w:w="422" w:type="pct"/>
            <w:vMerge/>
            <w:tcBorders>
              <w:left w:val="single" w:sz="4" w:space="0" w:color="auto"/>
              <w:right w:val="single" w:sz="4" w:space="0" w:color="auto"/>
            </w:tcBorders>
            <w:shd w:val="clear" w:color="auto" w:fill="FFFFFF"/>
          </w:tcPr>
          <w:p w14:paraId="75177762" w14:textId="77777777" w:rsidR="008366E3" w:rsidRPr="004358E9" w:rsidRDefault="008366E3" w:rsidP="00C91118">
            <w:pPr>
              <w:tabs>
                <w:tab w:val="left" w:pos="240"/>
              </w:tabs>
              <w:spacing w:before="60" w:after="60"/>
              <w:rPr>
                <w:rFonts w:ascii="Arial" w:hAnsi="Arial" w:cs="Arial"/>
                <w:sz w:val="16"/>
                <w:szCs w:val="16"/>
              </w:rPr>
            </w:pPr>
          </w:p>
        </w:tc>
        <w:tc>
          <w:tcPr>
            <w:tcW w:w="839" w:type="pct"/>
            <w:tcBorders>
              <w:left w:val="single" w:sz="4" w:space="0" w:color="auto"/>
              <w:right w:val="single" w:sz="4" w:space="0" w:color="auto"/>
            </w:tcBorders>
            <w:shd w:val="clear" w:color="auto" w:fill="FFFFFF"/>
          </w:tcPr>
          <w:p w14:paraId="204BD5D4" w14:textId="77777777" w:rsidR="008366E3" w:rsidRPr="004358E9" w:rsidRDefault="008366E3" w:rsidP="00C91118">
            <w:pPr>
              <w:tabs>
                <w:tab w:val="left" w:pos="240"/>
              </w:tabs>
              <w:spacing w:before="60" w:after="60"/>
              <w:rPr>
                <w:rFonts w:ascii="Arial" w:hAnsi="Arial"/>
                <w:sz w:val="16"/>
                <w:szCs w:val="16"/>
              </w:rPr>
            </w:pPr>
          </w:p>
        </w:tc>
      </w:tr>
    </w:tbl>
    <w:p w14:paraId="1383989D" w14:textId="7658D7B3" w:rsidR="00544006" w:rsidRPr="00927194" w:rsidRDefault="00A74D29" w:rsidP="00544006">
      <w:pPr>
        <w:spacing w:after="60"/>
        <w:rPr>
          <w:rFonts w:ascii="Arial" w:hAnsi="Arial" w:cs="Arial"/>
          <w:b/>
          <w:sz w:val="22"/>
          <w:szCs w:val="22"/>
        </w:rPr>
      </w:pPr>
      <w:r>
        <w:br w:type="page"/>
      </w:r>
    </w:p>
    <w:tbl>
      <w:tblPr>
        <w:tblW w:w="5624" w:type="pct"/>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8"/>
        <w:gridCol w:w="2269"/>
        <w:gridCol w:w="2272"/>
        <w:gridCol w:w="1418"/>
        <w:gridCol w:w="2692"/>
        <w:gridCol w:w="1133"/>
        <w:gridCol w:w="1274"/>
        <w:gridCol w:w="1374"/>
        <w:gridCol w:w="2689"/>
      </w:tblGrid>
      <w:tr w:rsidR="008366E3" w:rsidRPr="00927194" w14:paraId="7CBF4285" w14:textId="77777777" w:rsidTr="006F494D">
        <w:tc>
          <w:tcPr>
            <w:tcW w:w="181" w:type="pct"/>
            <w:tcBorders>
              <w:top w:val="single" w:sz="4" w:space="0" w:color="auto"/>
              <w:left w:val="single" w:sz="4" w:space="0" w:color="auto"/>
              <w:bottom w:val="single" w:sz="4" w:space="0" w:color="auto"/>
              <w:right w:val="single" w:sz="4" w:space="0" w:color="auto"/>
            </w:tcBorders>
            <w:shd w:val="pct15" w:color="auto" w:fill="auto"/>
          </w:tcPr>
          <w:p w14:paraId="3A827AE7" w14:textId="77777777" w:rsidR="00544006" w:rsidRPr="00927194" w:rsidRDefault="00544006" w:rsidP="00A76480">
            <w:pPr>
              <w:tabs>
                <w:tab w:val="left" w:pos="426"/>
              </w:tabs>
              <w:spacing w:before="60" w:after="60"/>
              <w:rPr>
                <w:rFonts w:ascii="Arial" w:hAnsi="Arial"/>
                <w:b/>
                <w:sz w:val="18"/>
                <w:szCs w:val="18"/>
              </w:rPr>
            </w:pPr>
            <w:r w:rsidRPr="00927194">
              <w:rPr>
                <w:rFonts w:ascii="Arial" w:hAnsi="Arial"/>
                <w:b/>
                <w:sz w:val="18"/>
                <w:szCs w:val="18"/>
              </w:rPr>
              <w:lastRenderedPageBreak/>
              <w:t>No</w:t>
            </w:r>
          </w:p>
        </w:tc>
        <w:tc>
          <w:tcPr>
            <w:tcW w:w="723" w:type="pct"/>
            <w:tcBorders>
              <w:top w:val="single" w:sz="4" w:space="0" w:color="auto"/>
              <w:left w:val="single" w:sz="4" w:space="0" w:color="auto"/>
              <w:bottom w:val="single" w:sz="4" w:space="0" w:color="auto"/>
              <w:right w:val="single" w:sz="4" w:space="0" w:color="auto"/>
            </w:tcBorders>
            <w:shd w:val="pct15" w:color="auto" w:fill="auto"/>
          </w:tcPr>
          <w:p w14:paraId="3AB1CEC7" w14:textId="77777777" w:rsidR="00544006" w:rsidRPr="002C2BF8" w:rsidRDefault="00544006" w:rsidP="00A76480">
            <w:pPr>
              <w:tabs>
                <w:tab w:val="left" w:pos="240"/>
              </w:tabs>
              <w:spacing w:before="120" w:after="60"/>
              <w:rPr>
                <w:rFonts w:ascii="Arial" w:hAnsi="Arial"/>
                <w:b/>
                <w:sz w:val="18"/>
                <w:szCs w:val="18"/>
              </w:rPr>
            </w:pPr>
            <w:r w:rsidRPr="002C2BF8">
              <w:rPr>
                <w:rFonts w:ascii="Arial" w:hAnsi="Arial"/>
                <w:b/>
                <w:sz w:val="18"/>
                <w:szCs w:val="18"/>
              </w:rPr>
              <w:t>1. Updated/new recommendation with its grade and quality of evidence</w:t>
            </w:r>
            <w:r w:rsidRPr="002C2BF8">
              <w:rPr>
                <w:rFonts w:ascii="Arial" w:hAnsi="Arial"/>
                <w:b/>
                <w:i/>
                <w:sz w:val="18"/>
                <w:szCs w:val="18"/>
                <w:vertAlign w:val="superscript"/>
              </w:rPr>
              <w:t>(2)</w:t>
            </w:r>
          </w:p>
        </w:tc>
        <w:tc>
          <w:tcPr>
            <w:tcW w:w="724" w:type="pct"/>
            <w:tcBorders>
              <w:top w:val="single" w:sz="4" w:space="0" w:color="auto"/>
              <w:left w:val="single" w:sz="4" w:space="0" w:color="auto"/>
              <w:bottom w:val="single" w:sz="4" w:space="0" w:color="auto"/>
              <w:right w:val="single" w:sz="4" w:space="0" w:color="auto"/>
            </w:tcBorders>
            <w:shd w:val="pct15" w:color="auto" w:fill="auto"/>
          </w:tcPr>
          <w:p w14:paraId="5256807C" w14:textId="77777777" w:rsidR="00544006" w:rsidRPr="002C2BF8" w:rsidRDefault="00544006" w:rsidP="00A76480">
            <w:pPr>
              <w:tabs>
                <w:tab w:val="left" w:pos="240"/>
              </w:tabs>
              <w:spacing w:before="120" w:after="60"/>
              <w:rPr>
                <w:rFonts w:ascii="Arial" w:hAnsi="Arial" w:cs="Arial"/>
                <w:b/>
                <w:sz w:val="18"/>
                <w:szCs w:val="18"/>
                <w:vertAlign w:val="superscript"/>
              </w:rPr>
            </w:pPr>
            <w:r w:rsidRPr="002C2BF8">
              <w:rPr>
                <w:rFonts w:ascii="Arial" w:hAnsi="Arial" w:cs="Arial"/>
                <w:b/>
                <w:sz w:val="18"/>
                <w:szCs w:val="18"/>
              </w:rPr>
              <w:t>2. NACB 2011 recommendation and its grade</w:t>
            </w:r>
            <w:r w:rsidRPr="002C2BF8">
              <w:rPr>
                <w:rFonts w:ascii="Arial" w:hAnsi="Arial" w:cs="Arial"/>
                <w:b/>
                <w:i/>
                <w:sz w:val="18"/>
                <w:szCs w:val="18"/>
                <w:vertAlign w:val="superscript"/>
              </w:rPr>
              <w:t>(1)</w:t>
            </w:r>
          </w:p>
          <w:p w14:paraId="5B8BE6DE" w14:textId="77777777" w:rsidR="00544006" w:rsidRPr="002C2BF8" w:rsidRDefault="00544006" w:rsidP="00A76480">
            <w:pPr>
              <w:tabs>
                <w:tab w:val="left" w:pos="240"/>
              </w:tabs>
              <w:spacing w:before="60" w:after="60"/>
              <w:rPr>
                <w:rFonts w:ascii="Arial" w:hAnsi="Arial"/>
                <w:b/>
                <w:sz w:val="18"/>
                <w:szCs w:val="18"/>
              </w:rPr>
            </w:pPr>
          </w:p>
        </w:tc>
        <w:tc>
          <w:tcPr>
            <w:tcW w:w="452" w:type="pct"/>
            <w:tcBorders>
              <w:top w:val="single" w:sz="4" w:space="0" w:color="auto"/>
              <w:left w:val="single" w:sz="4" w:space="0" w:color="auto"/>
              <w:bottom w:val="single" w:sz="4" w:space="0" w:color="auto"/>
              <w:right w:val="single" w:sz="4" w:space="0" w:color="auto"/>
            </w:tcBorders>
            <w:shd w:val="pct15" w:color="auto" w:fill="auto"/>
          </w:tcPr>
          <w:p w14:paraId="2124B9FA" w14:textId="09D5D060" w:rsidR="00544006" w:rsidRPr="00927194" w:rsidRDefault="00544006" w:rsidP="00A76480">
            <w:pPr>
              <w:tabs>
                <w:tab w:val="left" w:pos="240"/>
              </w:tabs>
              <w:spacing w:before="60" w:after="60"/>
              <w:rPr>
                <w:rFonts w:ascii="Arial" w:hAnsi="Arial" w:cs="Arial"/>
                <w:b/>
                <w:bCs/>
                <w:sz w:val="18"/>
                <w:szCs w:val="18"/>
              </w:rPr>
            </w:pPr>
            <w:r w:rsidRPr="00927194">
              <w:rPr>
                <w:rFonts w:ascii="Arial" w:hAnsi="Arial" w:cs="Arial"/>
                <w:b/>
                <w:bCs/>
                <w:sz w:val="18"/>
                <w:szCs w:val="18"/>
              </w:rPr>
              <w:t xml:space="preserve">3. Why was it necessary to modify the </w:t>
            </w:r>
            <w:proofErr w:type="spellStart"/>
            <w:r w:rsidR="00260A16">
              <w:rPr>
                <w:rFonts w:ascii="Arial" w:hAnsi="Arial" w:cs="Arial"/>
                <w:b/>
                <w:bCs/>
                <w:sz w:val="18"/>
                <w:szCs w:val="18"/>
              </w:rPr>
              <w:t>recommen</w:t>
            </w:r>
            <w:proofErr w:type="spellEnd"/>
            <w:r w:rsidR="00260A16">
              <w:rPr>
                <w:rFonts w:ascii="Arial" w:hAnsi="Arial" w:cs="Arial"/>
                <w:b/>
                <w:bCs/>
                <w:sz w:val="18"/>
                <w:szCs w:val="18"/>
              </w:rPr>
              <w:t>-</w:t>
            </w:r>
            <w:r w:rsidRPr="00927194">
              <w:rPr>
                <w:rFonts w:ascii="Arial" w:hAnsi="Arial" w:cs="Arial"/>
                <w:b/>
                <w:bCs/>
                <w:sz w:val="18"/>
                <w:szCs w:val="18"/>
              </w:rPr>
              <w:t>dation?</w:t>
            </w:r>
          </w:p>
        </w:tc>
        <w:tc>
          <w:tcPr>
            <w:tcW w:w="858" w:type="pct"/>
            <w:tcBorders>
              <w:top w:val="single" w:sz="4" w:space="0" w:color="auto"/>
              <w:left w:val="single" w:sz="4" w:space="0" w:color="auto"/>
              <w:bottom w:val="single" w:sz="4" w:space="0" w:color="auto"/>
              <w:right w:val="single" w:sz="4" w:space="0" w:color="auto"/>
            </w:tcBorders>
            <w:shd w:val="pct15" w:color="auto" w:fill="auto"/>
          </w:tcPr>
          <w:p w14:paraId="18FF71CE" w14:textId="77777777" w:rsidR="00544006" w:rsidRPr="00927194" w:rsidRDefault="00544006" w:rsidP="00A76480">
            <w:pPr>
              <w:tabs>
                <w:tab w:val="left" w:pos="240"/>
              </w:tabs>
              <w:spacing w:before="60" w:after="60"/>
              <w:rPr>
                <w:rFonts w:ascii="Arial" w:hAnsi="Arial"/>
                <w:b/>
                <w:noProof/>
                <w:sz w:val="18"/>
                <w:szCs w:val="18"/>
              </w:rPr>
            </w:pPr>
            <w:r w:rsidRPr="00927194">
              <w:rPr>
                <w:rFonts w:ascii="Arial" w:hAnsi="Arial"/>
                <w:b/>
                <w:noProof/>
                <w:sz w:val="18"/>
                <w:szCs w:val="18"/>
              </w:rPr>
              <w:t xml:space="preserve">4. Key references supporting the new recommendation </w:t>
            </w:r>
          </w:p>
        </w:tc>
        <w:tc>
          <w:tcPr>
            <w:tcW w:w="361" w:type="pct"/>
            <w:tcBorders>
              <w:top w:val="single" w:sz="4" w:space="0" w:color="auto"/>
              <w:left w:val="single" w:sz="4" w:space="0" w:color="auto"/>
              <w:bottom w:val="single" w:sz="4" w:space="0" w:color="auto"/>
              <w:right w:val="single" w:sz="4" w:space="0" w:color="auto"/>
            </w:tcBorders>
            <w:shd w:val="pct15" w:color="auto" w:fill="auto"/>
          </w:tcPr>
          <w:p w14:paraId="1ABDB857" w14:textId="77777777" w:rsidR="00544006" w:rsidRPr="00927194" w:rsidRDefault="00544006" w:rsidP="00A76480">
            <w:pPr>
              <w:tabs>
                <w:tab w:val="left" w:pos="240"/>
              </w:tabs>
              <w:spacing w:before="60" w:after="60"/>
              <w:rPr>
                <w:rFonts w:ascii="Arial" w:hAnsi="Arial"/>
                <w:b/>
                <w:bCs/>
                <w:color w:val="000000"/>
                <w:sz w:val="18"/>
                <w:szCs w:val="18"/>
              </w:rPr>
            </w:pPr>
            <w:r w:rsidRPr="00927194">
              <w:rPr>
                <w:rFonts w:ascii="Arial" w:hAnsi="Arial"/>
                <w:b/>
                <w:bCs/>
                <w:color w:val="000000"/>
                <w:sz w:val="18"/>
                <w:szCs w:val="18"/>
              </w:rPr>
              <w:t xml:space="preserve">5. Study design </w:t>
            </w:r>
          </w:p>
          <w:p w14:paraId="7B55A689" w14:textId="77777777" w:rsidR="00544006" w:rsidRPr="00927194" w:rsidRDefault="00544006" w:rsidP="00A76480">
            <w:pPr>
              <w:tabs>
                <w:tab w:val="left" w:pos="240"/>
              </w:tabs>
              <w:spacing w:before="60" w:after="60"/>
              <w:rPr>
                <w:rFonts w:ascii="Arial" w:hAnsi="Arial"/>
                <w:b/>
                <w:bCs/>
                <w:color w:val="000000"/>
                <w:sz w:val="18"/>
                <w:szCs w:val="18"/>
              </w:rPr>
            </w:pPr>
          </w:p>
        </w:tc>
        <w:tc>
          <w:tcPr>
            <w:tcW w:w="406" w:type="pct"/>
            <w:tcBorders>
              <w:top w:val="single" w:sz="4" w:space="0" w:color="auto"/>
              <w:left w:val="single" w:sz="4" w:space="0" w:color="auto"/>
              <w:bottom w:val="single" w:sz="4" w:space="0" w:color="auto"/>
              <w:right w:val="single" w:sz="4" w:space="0" w:color="auto"/>
            </w:tcBorders>
            <w:shd w:val="pct15" w:color="auto" w:fill="auto"/>
          </w:tcPr>
          <w:p w14:paraId="1FE2DA2C" w14:textId="77777777" w:rsidR="00544006" w:rsidRPr="00927194" w:rsidRDefault="00544006" w:rsidP="00A76480">
            <w:pPr>
              <w:tabs>
                <w:tab w:val="left" w:pos="240"/>
              </w:tabs>
              <w:spacing w:before="60" w:after="60"/>
              <w:rPr>
                <w:rFonts w:ascii="Arial" w:hAnsi="Arial" w:cs="Arial"/>
                <w:bCs/>
                <w:sz w:val="18"/>
                <w:szCs w:val="18"/>
              </w:rPr>
            </w:pPr>
            <w:r w:rsidRPr="00927194">
              <w:rPr>
                <w:rFonts w:ascii="Arial" w:hAnsi="Arial" w:cs="Arial"/>
                <w:b/>
                <w:bCs/>
                <w:sz w:val="18"/>
                <w:szCs w:val="18"/>
              </w:rPr>
              <w:t>6. Level of evidence</w:t>
            </w:r>
            <w:r w:rsidRPr="00927194">
              <w:rPr>
                <w:rFonts w:ascii="Arial" w:hAnsi="Arial" w:cs="Arial"/>
                <w:b/>
                <w:bCs/>
                <w:i/>
                <w:sz w:val="18"/>
                <w:szCs w:val="18"/>
                <w:vertAlign w:val="superscript"/>
              </w:rPr>
              <w:t>(2)</w:t>
            </w:r>
            <w:r w:rsidRPr="00927194">
              <w:rPr>
                <w:rFonts w:ascii="Arial" w:hAnsi="Arial" w:cs="Arial"/>
                <w:bCs/>
                <w:sz w:val="18"/>
                <w:szCs w:val="18"/>
              </w:rPr>
              <w:t xml:space="preserve"> (high-moderate-low) </w:t>
            </w:r>
          </w:p>
        </w:tc>
        <w:tc>
          <w:tcPr>
            <w:tcW w:w="438" w:type="pct"/>
            <w:tcBorders>
              <w:top w:val="single" w:sz="4" w:space="0" w:color="auto"/>
              <w:left w:val="single" w:sz="4" w:space="0" w:color="auto"/>
              <w:bottom w:val="single" w:sz="4" w:space="0" w:color="auto"/>
              <w:right w:val="single" w:sz="4" w:space="0" w:color="auto"/>
            </w:tcBorders>
            <w:shd w:val="pct15" w:color="auto" w:fill="auto"/>
          </w:tcPr>
          <w:p w14:paraId="5CD87BF6" w14:textId="77777777" w:rsidR="00544006" w:rsidRPr="00927194" w:rsidRDefault="00544006" w:rsidP="00A76480">
            <w:pPr>
              <w:tabs>
                <w:tab w:val="left" w:pos="240"/>
              </w:tabs>
              <w:spacing w:before="60" w:after="60"/>
              <w:rPr>
                <w:rFonts w:ascii="Arial" w:hAnsi="Arial" w:cs="Arial"/>
                <w:b/>
                <w:bCs/>
                <w:sz w:val="18"/>
                <w:szCs w:val="18"/>
              </w:rPr>
            </w:pPr>
            <w:r w:rsidRPr="00927194">
              <w:rPr>
                <w:rFonts w:ascii="Arial" w:hAnsi="Arial" w:cs="Arial"/>
                <w:b/>
                <w:bCs/>
                <w:sz w:val="18"/>
                <w:szCs w:val="18"/>
              </w:rPr>
              <w:t>7. Quality of evidence</w:t>
            </w:r>
            <w:r w:rsidRPr="00927194">
              <w:rPr>
                <w:rFonts w:ascii="Arial" w:hAnsi="Arial" w:cs="Arial"/>
                <w:b/>
                <w:bCs/>
                <w:i/>
                <w:sz w:val="18"/>
                <w:szCs w:val="18"/>
                <w:vertAlign w:val="superscript"/>
              </w:rPr>
              <w:t>(2)</w:t>
            </w:r>
          </w:p>
          <w:p w14:paraId="78186C1F" w14:textId="77777777" w:rsidR="00544006" w:rsidRPr="00927194" w:rsidRDefault="00544006" w:rsidP="00A76480">
            <w:pPr>
              <w:tabs>
                <w:tab w:val="left" w:pos="240"/>
              </w:tabs>
              <w:spacing w:before="60" w:after="60"/>
              <w:rPr>
                <w:rFonts w:ascii="Arial" w:hAnsi="Arial" w:cs="Arial"/>
                <w:bCs/>
                <w:sz w:val="18"/>
                <w:szCs w:val="18"/>
              </w:rPr>
            </w:pPr>
            <w:r w:rsidRPr="00927194">
              <w:rPr>
                <w:rFonts w:ascii="Arial" w:hAnsi="Arial" w:cs="Arial"/>
                <w:bCs/>
                <w:sz w:val="18"/>
                <w:szCs w:val="18"/>
              </w:rPr>
              <w:t>(high-moderate-low-very low)</w:t>
            </w:r>
          </w:p>
        </w:tc>
        <w:tc>
          <w:tcPr>
            <w:tcW w:w="858" w:type="pct"/>
            <w:tcBorders>
              <w:top w:val="single" w:sz="4" w:space="0" w:color="auto"/>
              <w:left w:val="single" w:sz="4" w:space="0" w:color="auto"/>
              <w:bottom w:val="single" w:sz="4" w:space="0" w:color="auto"/>
              <w:right w:val="single" w:sz="4" w:space="0" w:color="auto"/>
            </w:tcBorders>
            <w:shd w:val="pct15" w:color="auto" w:fill="auto"/>
          </w:tcPr>
          <w:p w14:paraId="5BF8E6B5" w14:textId="77777777" w:rsidR="00544006" w:rsidRPr="00927194" w:rsidRDefault="00544006" w:rsidP="00A76480">
            <w:pPr>
              <w:tabs>
                <w:tab w:val="left" w:pos="240"/>
              </w:tabs>
              <w:spacing w:before="60" w:after="60"/>
              <w:rPr>
                <w:rFonts w:ascii="Arial" w:hAnsi="Arial"/>
                <w:b/>
                <w:bCs/>
                <w:color w:val="000000"/>
                <w:sz w:val="18"/>
                <w:szCs w:val="18"/>
              </w:rPr>
            </w:pPr>
            <w:r w:rsidRPr="00927194">
              <w:rPr>
                <w:rFonts w:ascii="Arial" w:hAnsi="Arial"/>
                <w:b/>
                <w:bCs/>
                <w:color w:val="000000"/>
                <w:sz w:val="18"/>
                <w:szCs w:val="18"/>
              </w:rPr>
              <w:t>8. Comments</w:t>
            </w:r>
          </w:p>
          <w:p w14:paraId="76B79AEC" w14:textId="77777777" w:rsidR="00544006" w:rsidRPr="00927194" w:rsidRDefault="00544006" w:rsidP="00A76480">
            <w:pPr>
              <w:tabs>
                <w:tab w:val="left" w:pos="240"/>
              </w:tabs>
              <w:spacing w:before="60" w:after="60"/>
              <w:rPr>
                <w:rFonts w:ascii="Arial" w:hAnsi="Arial"/>
                <w:bCs/>
                <w:color w:val="000000"/>
                <w:sz w:val="18"/>
                <w:szCs w:val="18"/>
              </w:rPr>
            </w:pPr>
          </w:p>
        </w:tc>
      </w:tr>
      <w:tr w:rsidR="00D96E22" w:rsidRPr="00927194" w14:paraId="10D416DE" w14:textId="77777777" w:rsidTr="006F494D">
        <w:tc>
          <w:tcPr>
            <w:tcW w:w="5000" w:type="pct"/>
            <w:gridSpan w:val="9"/>
            <w:tcBorders>
              <w:top w:val="single" w:sz="4" w:space="0" w:color="auto"/>
              <w:left w:val="single" w:sz="4" w:space="0" w:color="auto"/>
              <w:right w:val="single" w:sz="4" w:space="0" w:color="auto"/>
            </w:tcBorders>
            <w:shd w:val="clear" w:color="auto" w:fill="FFFF99"/>
          </w:tcPr>
          <w:p w14:paraId="3EE275F5" w14:textId="29390DD8" w:rsidR="00D96E22" w:rsidRPr="00927194" w:rsidRDefault="00D96E22" w:rsidP="00A76480">
            <w:pPr>
              <w:tabs>
                <w:tab w:val="left" w:pos="240"/>
              </w:tabs>
              <w:spacing w:before="60" w:after="60"/>
              <w:rPr>
                <w:rFonts w:ascii="Arial" w:hAnsi="Arial"/>
                <w:b/>
                <w:bCs/>
                <w:color w:val="000000"/>
                <w:sz w:val="18"/>
                <w:szCs w:val="18"/>
              </w:rPr>
            </w:pPr>
            <w:r w:rsidRPr="004358E9">
              <w:rPr>
                <w:rFonts w:ascii="Arial" w:hAnsi="Arial"/>
                <w:b/>
                <w:color w:val="FF0000"/>
                <w:sz w:val="20"/>
                <w:szCs w:val="20"/>
              </w:rPr>
              <w:t xml:space="preserve">SHOULD </w:t>
            </w:r>
            <w:r w:rsidRPr="00A74D29">
              <w:rPr>
                <w:rFonts w:ascii="Arial" w:hAnsi="Arial" w:cs="Arial"/>
                <w:b/>
                <w:color w:val="FF0000"/>
                <w:sz w:val="20"/>
                <w:szCs w:val="20"/>
              </w:rPr>
              <w:t>HbA</w:t>
            </w:r>
            <w:r w:rsidRPr="00A74D29">
              <w:rPr>
                <w:rFonts w:ascii="Arial" w:hAnsi="Arial" w:cs="Arial"/>
                <w:b/>
                <w:color w:val="FF0000"/>
                <w:sz w:val="20"/>
                <w:szCs w:val="20"/>
                <w:vertAlign w:val="subscript"/>
              </w:rPr>
              <w:t>1c</w:t>
            </w:r>
            <w:r w:rsidRPr="00A74D29">
              <w:rPr>
                <w:rFonts w:ascii="Arial" w:hAnsi="Arial" w:cs="Arial"/>
                <w:b/>
                <w:color w:val="FF0000"/>
                <w:sz w:val="20"/>
                <w:szCs w:val="20"/>
              </w:rPr>
              <w:t xml:space="preserve"> </w:t>
            </w:r>
            <w:r w:rsidRPr="004358E9">
              <w:rPr>
                <w:rFonts w:ascii="Arial" w:hAnsi="Arial"/>
                <w:b/>
                <w:color w:val="FF0000"/>
                <w:sz w:val="20"/>
                <w:szCs w:val="20"/>
              </w:rPr>
              <w:t>BE USED IN MONITORING D</w:t>
            </w:r>
            <w:r>
              <w:rPr>
                <w:rFonts w:ascii="Arial" w:hAnsi="Arial"/>
                <w:b/>
                <w:color w:val="FF0000"/>
                <w:sz w:val="20"/>
                <w:szCs w:val="20"/>
              </w:rPr>
              <w:t>IABETES MELLITUS</w:t>
            </w:r>
            <w:r w:rsidRPr="004358E9">
              <w:rPr>
                <w:rFonts w:ascii="Arial" w:hAnsi="Arial"/>
                <w:b/>
                <w:color w:val="FF0000"/>
                <w:sz w:val="20"/>
                <w:szCs w:val="20"/>
              </w:rPr>
              <w:t>?</w:t>
            </w:r>
          </w:p>
        </w:tc>
      </w:tr>
      <w:tr w:rsidR="007200DF" w:rsidRPr="00927194" w14:paraId="7603D465" w14:textId="77777777" w:rsidTr="006F494D">
        <w:trPr>
          <w:trHeight w:val="1160"/>
        </w:trPr>
        <w:tc>
          <w:tcPr>
            <w:tcW w:w="181" w:type="pct"/>
            <w:vMerge w:val="restart"/>
            <w:tcBorders>
              <w:top w:val="single" w:sz="4" w:space="0" w:color="auto"/>
              <w:left w:val="single" w:sz="4" w:space="0" w:color="auto"/>
              <w:right w:val="single" w:sz="4" w:space="0" w:color="auto"/>
            </w:tcBorders>
            <w:shd w:val="clear" w:color="auto" w:fill="FFFFFF"/>
          </w:tcPr>
          <w:p w14:paraId="7EEB7463" w14:textId="46A8B830" w:rsidR="007200DF" w:rsidRDefault="005927B0" w:rsidP="00A76480">
            <w:pPr>
              <w:tabs>
                <w:tab w:val="left" w:pos="426"/>
              </w:tabs>
              <w:spacing w:before="60" w:after="60"/>
              <w:rPr>
                <w:rFonts w:ascii="Arial" w:hAnsi="Arial"/>
                <w:sz w:val="16"/>
                <w:szCs w:val="16"/>
              </w:rPr>
            </w:pPr>
            <w:r>
              <w:rPr>
                <w:rFonts w:ascii="Arial" w:hAnsi="Arial"/>
                <w:sz w:val="16"/>
                <w:szCs w:val="16"/>
              </w:rPr>
              <w:t>c</w:t>
            </w:r>
          </w:p>
        </w:tc>
        <w:tc>
          <w:tcPr>
            <w:tcW w:w="723" w:type="pct"/>
            <w:vMerge w:val="restart"/>
            <w:tcBorders>
              <w:top w:val="single" w:sz="4" w:space="0" w:color="auto"/>
              <w:left w:val="single" w:sz="4" w:space="0" w:color="auto"/>
              <w:right w:val="single" w:sz="4" w:space="0" w:color="auto"/>
            </w:tcBorders>
            <w:shd w:val="clear" w:color="auto" w:fill="FFFFFF"/>
          </w:tcPr>
          <w:p w14:paraId="7E37A055" w14:textId="51AEDD5B" w:rsidR="007200DF" w:rsidRDefault="007200DF" w:rsidP="00B6436B">
            <w:pPr>
              <w:tabs>
                <w:tab w:val="left" w:pos="1440"/>
              </w:tabs>
              <w:spacing w:before="60" w:after="60"/>
              <w:rPr>
                <w:rFonts w:ascii="Arial" w:hAnsi="Arial" w:cs="Arial"/>
                <w:b/>
                <w:iCs/>
                <w:color w:val="2E74B5"/>
                <w:kern w:val="2"/>
                <w:sz w:val="16"/>
                <w:szCs w:val="16"/>
              </w:rPr>
            </w:pPr>
            <w:r w:rsidRPr="005830F2">
              <w:rPr>
                <w:rFonts w:ascii="Arial" w:hAnsi="Arial" w:cs="Arial"/>
                <w:b/>
                <w:iCs/>
                <w:color w:val="2E74B5"/>
                <w:kern w:val="2"/>
                <w:sz w:val="16"/>
                <w:szCs w:val="16"/>
              </w:rPr>
              <w:t>HbA</w:t>
            </w:r>
            <w:r w:rsidRPr="006C3406">
              <w:rPr>
                <w:rFonts w:ascii="Arial" w:hAnsi="Arial" w:cs="Arial"/>
                <w:b/>
                <w:iCs/>
                <w:color w:val="2E74B5"/>
                <w:kern w:val="2"/>
                <w:sz w:val="16"/>
                <w:szCs w:val="16"/>
              </w:rPr>
              <w:t>1c</w:t>
            </w:r>
            <w:r w:rsidRPr="005830F2">
              <w:rPr>
                <w:rFonts w:ascii="Arial" w:hAnsi="Arial" w:cs="Arial"/>
                <w:b/>
                <w:iCs/>
                <w:color w:val="2E74B5"/>
                <w:kern w:val="2"/>
                <w:sz w:val="16"/>
                <w:szCs w:val="16"/>
              </w:rPr>
              <w:t xml:space="preserve"> should be measured routinely (usually every 3 months until acceptable, individualized targets are achieved and then no less than every 6-months) in most </w:t>
            </w:r>
            <w:r w:rsidR="005927B0">
              <w:rPr>
                <w:rFonts w:ascii="Arial" w:hAnsi="Arial" w:cs="Arial"/>
                <w:b/>
                <w:iCs/>
                <w:color w:val="2E74B5"/>
                <w:kern w:val="2"/>
                <w:sz w:val="16"/>
                <w:szCs w:val="16"/>
              </w:rPr>
              <w:t>individuals</w:t>
            </w:r>
            <w:r w:rsidR="005927B0" w:rsidRPr="005830F2">
              <w:rPr>
                <w:rFonts w:ascii="Arial" w:hAnsi="Arial" w:cs="Arial"/>
                <w:b/>
                <w:iCs/>
                <w:color w:val="2E74B5"/>
                <w:kern w:val="2"/>
                <w:sz w:val="16"/>
                <w:szCs w:val="16"/>
              </w:rPr>
              <w:t xml:space="preserve"> </w:t>
            </w:r>
            <w:r w:rsidRPr="005830F2">
              <w:rPr>
                <w:rFonts w:ascii="Arial" w:hAnsi="Arial" w:cs="Arial"/>
                <w:b/>
                <w:iCs/>
                <w:color w:val="2E74B5"/>
                <w:kern w:val="2"/>
                <w:sz w:val="16"/>
                <w:szCs w:val="16"/>
              </w:rPr>
              <w:t xml:space="preserve">with diabetes mellitus to document their degree of glycemic control. </w:t>
            </w:r>
          </w:p>
          <w:p w14:paraId="370EDE6E" w14:textId="77777777" w:rsidR="007200DF" w:rsidRPr="00B6436B" w:rsidRDefault="007200DF" w:rsidP="00B6436B">
            <w:pPr>
              <w:tabs>
                <w:tab w:val="left" w:pos="1440"/>
              </w:tabs>
              <w:spacing w:before="60" w:after="60"/>
              <w:rPr>
                <w:rFonts w:ascii="Arial" w:hAnsi="Arial" w:cs="Arial"/>
                <w:b/>
                <w:i/>
                <w:color w:val="2E74B5"/>
                <w:kern w:val="2"/>
                <w:sz w:val="16"/>
                <w:szCs w:val="16"/>
              </w:rPr>
            </w:pPr>
            <w:r w:rsidRPr="00B6436B">
              <w:rPr>
                <w:rFonts w:ascii="Arial" w:hAnsi="Arial" w:cs="Arial"/>
                <w:b/>
                <w:i/>
                <w:color w:val="FF0000"/>
                <w:kern w:val="2"/>
                <w:sz w:val="16"/>
                <w:szCs w:val="16"/>
              </w:rPr>
              <w:t>A (moderate)</w:t>
            </w:r>
          </w:p>
          <w:p w14:paraId="5077FE0C" w14:textId="77777777" w:rsidR="007200DF" w:rsidRPr="00F40D71" w:rsidRDefault="007200DF" w:rsidP="00B6436B">
            <w:pPr>
              <w:tabs>
                <w:tab w:val="left" w:pos="1440"/>
              </w:tabs>
              <w:spacing w:before="60" w:after="60" w:line="480" w:lineRule="auto"/>
              <w:jc w:val="both"/>
              <w:rPr>
                <w:iCs/>
                <w:kern w:val="2"/>
              </w:rPr>
            </w:pPr>
          </w:p>
          <w:p w14:paraId="29DCE856" w14:textId="77777777" w:rsidR="007200DF" w:rsidRPr="005830F2" w:rsidRDefault="007200DF" w:rsidP="00B6436B">
            <w:pPr>
              <w:tabs>
                <w:tab w:val="left" w:pos="240"/>
              </w:tabs>
              <w:spacing w:before="60" w:after="60"/>
              <w:rPr>
                <w:rFonts w:ascii="Arial" w:hAnsi="Arial" w:cs="Arial"/>
                <w:b/>
                <w:iCs/>
                <w:color w:val="2E74B5"/>
                <w:kern w:val="2"/>
                <w:sz w:val="16"/>
                <w:szCs w:val="16"/>
              </w:rPr>
            </w:pPr>
          </w:p>
        </w:tc>
        <w:tc>
          <w:tcPr>
            <w:tcW w:w="724" w:type="pct"/>
            <w:vMerge w:val="restart"/>
            <w:tcBorders>
              <w:top w:val="single" w:sz="4" w:space="0" w:color="auto"/>
              <w:left w:val="single" w:sz="4" w:space="0" w:color="auto"/>
              <w:right w:val="single" w:sz="4" w:space="0" w:color="auto"/>
            </w:tcBorders>
            <w:shd w:val="clear" w:color="auto" w:fill="FFFFFF"/>
          </w:tcPr>
          <w:p w14:paraId="30BBFEAB" w14:textId="77777777" w:rsidR="007200DF" w:rsidRPr="004358E9" w:rsidRDefault="007200DF" w:rsidP="00B6436B">
            <w:pPr>
              <w:tabs>
                <w:tab w:val="left" w:pos="240"/>
              </w:tabs>
              <w:spacing w:before="60" w:after="60"/>
              <w:rPr>
                <w:rFonts w:ascii="Arial" w:hAnsi="Arial"/>
                <w:sz w:val="16"/>
                <w:szCs w:val="16"/>
              </w:rPr>
            </w:pPr>
            <w:r w:rsidRPr="00123F43">
              <w:rPr>
                <w:rFonts w:ascii="Arial" w:hAnsi="Arial"/>
                <w:b/>
                <w:sz w:val="16"/>
                <w:szCs w:val="16"/>
              </w:rPr>
              <w:t>Hemoglobin A</w:t>
            </w:r>
            <w:r w:rsidRPr="00123F43">
              <w:rPr>
                <w:rFonts w:ascii="Arial" w:hAnsi="Arial"/>
                <w:b/>
                <w:sz w:val="16"/>
                <w:szCs w:val="16"/>
                <w:vertAlign w:val="subscript"/>
              </w:rPr>
              <w:t>1c</w:t>
            </w:r>
            <w:r w:rsidRPr="00123F43">
              <w:rPr>
                <w:rFonts w:ascii="Arial" w:hAnsi="Arial"/>
                <w:b/>
                <w:sz w:val="16"/>
                <w:szCs w:val="16"/>
              </w:rPr>
              <w:t xml:space="preserve"> (HbA</w:t>
            </w:r>
            <w:r w:rsidRPr="00123F43">
              <w:rPr>
                <w:rFonts w:ascii="Arial" w:hAnsi="Arial"/>
                <w:b/>
                <w:sz w:val="16"/>
                <w:szCs w:val="16"/>
                <w:vertAlign w:val="subscript"/>
              </w:rPr>
              <w:t>1c</w:t>
            </w:r>
            <w:r w:rsidRPr="00123F43">
              <w:rPr>
                <w:rFonts w:ascii="Arial" w:hAnsi="Arial"/>
                <w:b/>
                <w:sz w:val="16"/>
                <w:szCs w:val="16"/>
              </w:rPr>
              <w:t>) should be measured routinely in all patients with diabetes mellitus to document their degree of glycemic control</w:t>
            </w:r>
            <w:r w:rsidRPr="004358E9">
              <w:rPr>
                <w:rFonts w:ascii="Arial" w:hAnsi="Arial"/>
                <w:sz w:val="16"/>
                <w:szCs w:val="16"/>
              </w:rPr>
              <w:t xml:space="preserve">.  </w:t>
            </w:r>
          </w:p>
          <w:p w14:paraId="3725A570" w14:textId="77777777" w:rsidR="007200DF" w:rsidRPr="004358E9" w:rsidRDefault="007200DF" w:rsidP="00B6436B">
            <w:pPr>
              <w:tabs>
                <w:tab w:val="left" w:pos="240"/>
              </w:tabs>
              <w:spacing w:before="60" w:after="60"/>
              <w:rPr>
                <w:rFonts w:ascii="Arial" w:hAnsi="Arial"/>
                <w:b/>
                <w:i/>
                <w:color w:val="FF0000"/>
                <w:sz w:val="16"/>
                <w:szCs w:val="16"/>
              </w:rPr>
            </w:pPr>
            <w:r w:rsidRPr="004358E9">
              <w:rPr>
                <w:rFonts w:ascii="Arial" w:hAnsi="Arial"/>
                <w:b/>
                <w:i/>
                <w:color w:val="FF0000"/>
                <w:sz w:val="16"/>
                <w:szCs w:val="16"/>
              </w:rPr>
              <w:t>A (moderate)</w:t>
            </w:r>
          </w:p>
          <w:p w14:paraId="1AC9F426" w14:textId="77777777" w:rsidR="007200DF" w:rsidRPr="00123F43" w:rsidRDefault="007200DF" w:rsidP="00B6436B">
            <w:pPr>
              <w:tabs>
                <w:tab w:val="left" w:pos="240"/>
              </w:tabs>
              <w:spacing w:before="60" w:after="60"/>
              <w:rPr>
                <w:rFonts w:ascii="Arial" w:hAnsi="Arial"/>
                <w:b/>
                <w:sz w:val="16"/>
                <w:szCs w:val="16"/>
              </w:rPr>
            </w:pPr>
          </w:p>
        </w:tc>
        <w:tc>
          <w:tcPr>
            <w:tcW w:w="452" w:type="pct"/>
            <w:vMerge w:val="restart"/>
            <w:tcBorders>
              <w:top w:val="single" w:sz="4" w:space="0" w:color="auto"/>
              <w:left w:val="single" w:sz="4" w:space="0" w:color="auto"/>
              <w:right w:val="single" w:sz="4" w:space="0" w:color="auto"/>
            </w:tcBorders>
            <w:shd w:val="clear" w:color="auto" w:fill="FFFFFF"/>
          </w:tcPr>
          <w:p w14:paraId="50A82587" w14:textId="697E316D" w:rsidR="007200DF" w:rsidRPr="004A3DED" w:rsidRDefault="007200DF" w:rsidP="00B6436B">
            <w:pPr>
              <w:tabs>
                <w:tab w:val="left" w:pos="240"/>
              </w:tabs>
              <w:spacing w:before="60" w:after="60"/>
              <w:rPr>
                <w:rFonts w:ascii="Arial" w:hAnsi="Arial" w:cs="Arial"/>
                <w:color w:val="2E74B5" w:themeColor="accent1" w:themeShade="BF"/>
                <w:sz w:val="18"/>
                <w:szCs w:val="18"/>
              </w:rPr>
            </w:pPr>
            <w:r>
              <w:rPr>
                <w:rFonts w:ascii="Arial" w:hAnsi="Arial" w:cs="Arial"/>
                <w:sz w:val="16"/>
                <w:szCs w:val="16"/>
              </w:rPr>
              <w:t>C</w:t>
            </w:r>
            <w:r w:rsidRPr="004A3DED">
              <w:rPr>
                <w:rFonts w:ascii="Arial" w:hAnsi="Arial" w:cs="Arial"/>
                <w:sz w:val="16"/>
                <w:szCs w:val="16"/>
              </w:rPr>
              <w:t xml:space="preserve">larification </w:t>
            </w:r>
            <w:r>
              <w:rPr>
                <w:rFonts w:ascii="Arial" w:hAnsi="Arial" w:cs="Arial"/>
                <w:sz w:val="16"/>
                <w:szCs w:val="16"/>
              </w:rPr>
              <w:t>and making recommendation more specific including advice on frequency of testing</w:t>
            </w:r>
          </w:p>
        </w:tc>
        <w:tc>
          <w:tcPr>
            <w:tcW w:w="858" w:type="pct"/>
            <w:tcBorders>
              <w:top w:val="single" w:sz="4" w:space="0" w:color="auto"/>
              <w:left w:val="single" w:sz="4" w:space="0" w:color="auto"/>
              <w:right w:val="single" w:sz="4" w:space="0" w:color="auto"/>
            </w:tcBorders>
            <w:shd w:val="clear" w:color="auto" w:fill="FFFFFF"/>
          </w:tcPr>
          <w:p w14:paraId="5DB49012" w14:textId="66F13948" w:rsidR="007200DF" w:rsidRPr="0049793B" w:rsidRDefault="007200DF" w:rsidP="00FB359F">
            <w:pPr>
              <w:tabs>
                <w:tab w:val="left" w:pos="240"/>
              </w:tabs>
              <w:spacing w:before="60" w:after="60"/>
              <w:rPr>
                <w:rFonts w:ascii="Arial" w:hAnsi="Arial" w:cs="Arial"/>
                <w:noProof/>
                <w:sz w:val="16"/>
                <w:szCs w:val="16"/>
              </w:rPr>
            </w:pPr>
            <w:r w:rsidRPr="00D67CD8">
              <w:rPr>
                <w:rFonts w:ascii="Arial" w:hAnsi="Arial" w:cs="Arial"/>
                <w:sz w:val="16"/>
                <w:szCs w:val="16"/>
              </w:rPr>
              <w:t>The relationship of glycemic exposure (HbA1c) to the risk of development and progression of retinopathy in the diabetes control and complications trial. Diabetes. 1995 Aug;44(8):968–83.</w:t>
            </w:r>
          </w:p>
        </w:tc>
        <w:tc>
          <w:tcPr>
            <w:tcW w:w="361" w:type="pct"/>
            <w:tcBorders>
              <w:top w:val="single" w:sz="4" w:space="0" w:color="auto"/>
              <w:left w:val="single" w:sz="4" w:space="0" w:color="auto"/>
              <w:right w:val="single" w:sz="4" w:space="0" w:color="auto"/>
            </w:tcBorders>
            <w:shd w:val="clear" w:color="auto" w:fill="FFFFFF"/>
          </w:tcPr>
          <w:p w14:paraId="7307EF2F" w14:textId="40BBFF14" w:rsidR="007200DF" w:rsidRPr="004358E9" w:rsidRDefault="007200DF" w:rsidP="00A76480">
            <w:pPr>
              <w:tabs>
                <w:tab w:val="left" w:pos="240"/>
              </w:tabs>
              <w:spacing w:before="60" w:after="60"/>
              <w:rPr>
                <w:rFonts w:ascii="Arial" w:hAnsi="Arial" w:cs="Arial"/>
                <w:sz w:val="16"/>
                <w:szCs w:val="16"/>
              </w:rPr>
            </w:pPr>
          </w:p>
        </w:tc>
        <w:tc>
          <w:tcPr>
            <w:tcW w:w="406" w:type="pct"/>
            <w:tcBorders>
              <w:top w:val="single" w:sz="4" w:space="0" w:color="auto"/>
              <w:left w:val="single" w:sz="4" w:space="0" w:color="auto"/>
              <w:right w:val="single" w:sz="4" w:space="0" w:color="auto"/>
            </w:tcBorders>
            <w:shd w:val="clear" w:color="auto" w:fill="FFFFFF"/>
          </w:tcPr>
          <w:p w14:paraId="126FC674" w14:textId="07356E19" w:rsidR="007200DF" w:rsidRPr="004358E9" w:rsidRDefault="007200DF" w:rsidP="00A76480">
            <w:pPr>
              <w:tabs>
                <w:tab w:val="left" w:pos="240"/>
              </w:tabs>
              <w:spacing w:before="60" w:after="60"/>
              <w:rPr>
                <w:rFonts w:ascii="Arial" w:hAnsi="Arial" w:cs="Arial"/>
                <w:sz w:val="16"/>
                <w:szCs w:val="16"/>
              </w:rPr>
            </w:pPr>
          </w:p>
        </w:tc>
        <w:tc>
          <w:tcPr>
            <w:tcW w:w="438" w:type="pct"/>
            <w:vMerge w:val="restart"/>
            <w:tcBorders>
              <w:top w:val="single" w:sz="4" w:space="0" w:color="auto"/>
              <w:left w:val="single" w:sz="4" w:space="0" w:color="auto"/>
              <w:right w:val="single" w:sz="4" w:space="0" w:color="auto"/>
            </w:tcBorders>
            <w:shd w:val="clear" w:color="auto" w:fill="FFFFFF"/>
          </w:tcPr>
          <w:p w14:paraId="3512974D" w14:textId="77777777" w:rsidR="007200DF" w:rsidRDefault="007200DF" w:rsidP="00A76480">
            <w:pPr>
              <w:tabs>
                <w:tab w:val="left" w:pos="240"/>
              </w:tabs>
              <w:spacing w:before="60" w:after="60"/>
              <w:rPr>
                <w:rFonts w:ascii="Arial" w:hAnsi="Arial" w:cs="Arial"/>
                <w:sz w:val="16"/>
                <w:szCs w:val="16"/>
              </w:rPr>
            </w:pPr>
          </w:p>
          <w:p w14:paraId="1BB73250" w14:textId="77777777" w:rsidR="007200DF" w:rsidRDefault="007200DF" w:rsidP="00A76480">
            <w:pPr>
              <w:tabs>
                <w:tab w:val="left" w:pos="240"/>
              </w:tabs>
              <w:spacing w:before="60" w:after="60"/>
              <w:rPr>
                <w:rFonts w:ascii="Arial" w:hAnsi="Arial" w:cs="Arial"/>
                <w:sz w:val="16"/>
                <w:szCs w:val="16"/>
              </w:rPr>
            </w:pPr>
          </w:p>
          <w:p w14:paraId="6E7DEBDA" w14:textId="77777777" w:rsidR="007200DF" w:rsidRDefault="007200DF" w:rsidP="00A76480">
            <w:pPr>
              <w:tabs>
                <w:tab w:val="left" w:pos="240"/>
              </w:tabs>
              <w:spacing w:before="60" w:after="60"/>
              <w:rPr>
                <w:rFonts w:ascii="Arial" w:hAnsi="Arial" w:cs="Arial"/>
                <w:sz w:val="16"/>
                <w:szCs w:val="16"/>
              </w:rPr>
            </w:pPr>
          </w:p>
          <w:p w14:paraId="4EB6B9B2" w14:textId="77777777" w:rsidR="007200DF" w:rsidRDefault="007200DF" w:rsidP="00A76480">
            <w:pPr>
              <w:tabs>
                <w:tab w:val="left" w:pos="240"/>
              </w:tabs>
              <w:spacing w:before="60" w:after="60"/>
              <w:rPr>
                <w:rFonts w:ascii="Arial" w:hAnsi="Arial" w:cs="Arial"/>
                <w:sz w:val="16"/>
                <w:szCs w:val="16"/>
              </w:rPr>
            </w:pPr>
          </w:p>
          <w:p w14:paraId="14D5EE39" w14:textId="77777777" w:rsidR="007200DF" w:rsidRDefault="007200DF" w:rsidP="00A76480">
            <w:pPr>
              <w:tabs>
                <w:tab w:val="left" w:pos="240"/>
              </w:tabs>
              <w:spacing w:before="60" w:after="60"/>
              <w:rPr>
                <w:rFonts w:ascii="Arial" w:hAnsi="Arial" w:cs="Arial"/>
                <w:sz w:val="16"/>
                <w:szCs w:val="16"/>
              </w:rPr>
            </w:pPr>
          </w:p>
          <w:p w14:paraId="7995EAC2" w14:textId="77777777" w:rsidR="007200DF" w:rsidRDefault="007200DF" w:rsidP="00A76480">
            <w:pPr>
              <w:tabs>
                <w:tab w:val="left" w:pos="240"/>
              </w:tabs>
              <w:spacing w:before="60" w:after="60"/>
              <w:rPr>
                <w:rFonts w:ascii="Arial" w:hAnsi="Arial" w:cs="Arial"/>
                <w:sz w:val="16"/>
                <w:szCs w:val="16"/>
              </w:rPr>
            </w:pPr>
          </w:p>
          <w:p w14:paraId="70FFBB10" w14:textId="77777777" w:rsidR="007200DF" w:rsidRDefault="007200DF" w:rsidP="00A76480">
            <w:pPr>
              <w:tabs>
                <w:tab w:val="left" w:pos="240"/>
              </w:tabs>
              <w:spacing w:before="60" w:after="60"/>
              <w:rPr>
                <w:rFonts w:ascii="Arial" w:hAnsi="Arial" w:cs="Arial"/>
                <w:sz w:val="16"/>
                <w:szCs w:val="16"/>
              </w:rPr>
            </w:pPr>
          </w:p>
          <w:p w14:paraId="3F1620A7" w14:textId="77777777" w:rsidR="007200DF" w:rsidRDefault="007200DF" w:rsidP="00A76480">
            <w:pPr>
              <w:tabs>
                <w:tab w:val="left" w:pos="240"/>
              </w:tabs>
              <w:spacing w:before="60" w:after="60"/>
              <w:rPr>
                <w:rFonts w:ascii="Arial" w:hAnsi="Arial" w:cs="Arial"/>
                <w:sz w:val="16"/>
                <w:szCs w:val="16"/>
              </w:rPr>
            </w:pPr>
          </w:p>
          <w:p w14:paraId="544FF657" w14:textId="77777777" w:rsidR="007200DF" w:rsidRDefault="007200DF" w:rsidP="00A76480">
            <w:pPr>
              <w:tabs>
                <w:tab w:val="left" w:pos="240"/>
              </w:tabs>
              <w:spacing w:before="60" w:after="60"/>
              <w:rPr>
                <w:rFonts w:ascii="Arial" w:hAnsi="Arial" w:cs="Arial"/>
                <w:sz w:val="16"/>
                <w:szCs w:val="16"/>
              </w:rPr>
            </w:pPr>
          </w:p>
          <w:p w14:paraId="0FA36F57" w14:textId="77777777" w:rsidR="007200DF" w:rsidRDefault="007200DF" w:rsidP="00A76480">
            <w:pPr>
              <w:tabs>
                <w:tab w:val="left" w:pos="240"/>
              </w:tabs>
              <w:spacing w:before="60" w:after="60"/>
              <w:rPr>
                <w:rFonts w:ascii="Arial" w:hAnsi="Arial" w:cs="Arial"/>
                <w:sz w:val="16"/>
                <w:szCs w:val="16"/>
              </w:rPr>
            </w:pPr>
          </w:p>
          <w:p w14:paraId="08A85131" w14:textId="77777777" w:rsidR="007200DF" w:rsidRDefault="007200DF" w:rsidP="00A76480">
            <w:pPr>
              <w:tabs>
                <w:tab w:val="left" w:pos="240"/>
              </w:tabs>
              <w:spacing w:before="60" w:after="60"/>
              <w:rPr>
                <w:rFonts w:ascii="Arial" w:hAnsi="Arial" w:cs="Arial"/>
                <w:sz w:val="16"/>
                <w:szCs w:val="16"/>
              </w:rPr>
            </w:pPr>
          </w:p>
          <w:p w14:paraId="67C586AE" w14:textId="77777777" w:rsidR="007200DF" w:rsidRDefault="007200DF" w:rsidP="00A76480">
            <w:pPr>
              <w:tabs>
                <w:tab w:val="left" w:pos="240"/>
              </w:tabs>
              <w:spacing w:before="60" w:after="60"/>
              <w:rPr>
                <w:rFonts w:ascii="Arial" w:hAnsi="Arial" w:cs="Arial"/>
                <w:sz w:val="16"/>
                <w:szCs w:val="16"/>
              </w:rPr>
            </w:pPr>
          </w:p>
          <w:p w14:paraId="651D04AA" w14:textId="2FB75D01" w:rsidR="007200DF" w:rsidRPr="004358E9" w:rsidRDefault="007200DF" w:rsidP="00260A16">
            <w:pPr>
              <w:tabs>
                <w:tab w:val="left" w:pos="240"/>
              </w:tabs>
              <w:spacing w:before="60" w:after="60"/>
              <w:jc w:val="center"/>
              <w:rPr>
                <w:rFonts w:ascii="Arial" w:hAnsi="Arial" w:cs="Arial"/>
                <w:sz w:val="16"/>
                <w:szCs w:val="16"/>
              </w:rPr>
            </w:pPr>
            <w:r>
              <w:rPr>
                <w:rFonts w:ascii="Arial" w:hAnsi="Arial" w:cs="Arial"/>
                <w:sz w:val="16"/>
                <w:szCs w:val="16"/>
              </w:rPr>
              <w:t>Moderate</w:t>
            </w:r>
          </w:p>
        </w:tc>
        <w:tc>
          <w:tcPr>
            <w:tcW w:w="858" w:type="pct"/>
            <w:tcBorders>
              <w:top w:val="single" w:sz="4" w:space="0" w:color="auto"/>
              <w:left w:val="single" w:sz="4" w:space="0" w:color="auto"/>
              <w:right w:val="single" w:sz="4" w:space="0" w:color="auto"/>
            </w:tcBorders>
            <w:shd w:val="clear" w:color="auto" w:fill="FFFFFF"/>
          </w:tcPr>
          <w:p w14:paraId="2548D443" w14:textId="77777777" w:rsidR="007200DF" w:rsidRPr="004358E9" w:rsidRDefault="007200DF" w:rsidP="00A76480">
            <w:pPr>
              <w:tabs>
                <w:tab w:val="left" w:pos="240"/>
              </w:tabs>
              <w:spacing w:before="60" w:after="60"/>
              <w:rPr>
                <w:rFonts w:ascii="Arial" w:hAnsi="Arial" w:cs="Arial"/>
                <w:sz w:val="16"/>
                <w:szCs w:val="16"/>
              </w:rPr>
            </w:pPr>
          </w:p>
        </w:tc>
      </w:tr>
      <w:tr w:rsidR="001A3A0E" w:rsidRPr="00927194" w14:paraId="54636985" w14:textId="77777777" w:rsidTr="003075DA">
        <w:tc>
          <w:tcPr>
            <w:tcW w:w="181" w:type="pct"/>
            <w:vMerge/>
            <w:tcBorders>
              <w:left w:val="single" w:sz="4" w:space="0" w:color="auto"/>
              <w:right w:val="single" w:sz="4" w:space="0" w:color="auto"/>
            </w:tcBorders>
            <w:shd w:val="clear" w:color="auto" w:fill="FFFFFF"/>
          </w:tcPr>
          <w:p w14:paraId="74E72811" w14:textId="77777777" w:rsidR="00FB359F" w:rsidRDefault="00FB359F" w:rsidP="00FB359F">
            <w:pPr>
              <w:tabs>
                <w:tab w:val="left" w:pos="426"/>
              </w:tabs>
              <w:spacing w:before="60" w:after="60"/>
              <w:rPr>
                <w:rFonts w:ascii="Arial" w:hAnsi="Arial"/>
                <w:sz w:val="16"/>
                <w:szCs w:val="16"/>
              </w:rPr>
            </w:pPr>
          </w:p>
        </w:tc>
        <w:tc>
          <w:tcPr>
            <w:tcW w:w="723" w:type="pct"/>
            <w:vMerge/>
            <w:tcBorders>
              <w:left w:val="single" w:sz="4" w:space="0" w:color="auto"/>
              <w:right w:val="single" w:sz="4" w:space="0" w:color="auto"/>
            </w:tcBorders>
            <w:shd w:val="clear" w:color="auto" w:fill="FFFFFF"/>
          </w:tcPr>
          <w:p w14:paraId="62F9180C" w14:textId="77777777" w:rsidR="00FB359F" w:rsidRPr="005830F2" w:rsidRDefault="00FB359F" w:rsidP="00FB359F">
            <w:pPr>
              <w:tabs>
                <w:tab w:val="left" w:pos="240"/>
              </w:tabs>
              <w:spacing w:before="60" w:after="60"/>
              <w:rPr>
                <w:rFonts w:ascii="Arial" w:hAnsi="Arial" w:cs="Arial"/>
                <w:b/>
                <w:iCs/>
                <w:color w:val="2E74B5"/>
                <w:kern w:val="2"/>
                <w:sz w:val="16"/>
                <w:szCs w:val="16"/>
              </w:rPr>
            </w:pPr>
          </w:p>
        </w:tc>
        <w:tc>
          <w:tcPr>
            <w:tcW w:w="724" w:type="pct"/>
            <w:vMerge/>
            <w:tcBorders>
              <w:left w:val="single" w:sz="4" w:space="0" w:color="auto"/>
              <w:right w:val="single" w:sz="4" w:space="0" w:color="auto"/>
            </w:tcBorders>
            <w:shd w:val="clear" w:color="auto" w:fill="FFFFFF"/>
          </w:tcPr>
          <w:p w14:paraId="091C7894" w14:textId="77777777" w:rsidR="00FB359F" w:rsidRPr="00123F43" w:rsidRDefault="00FB359F" w:rsidP="00FB359F">
            <w:pPr>
              <w:tabs>
                <w:tab w:val="left" w:pos="240"/>
              </w:tabs>
              <w:spacing w:before="60" w:after="60"/>
              <w:rPr>
                <w:rFonts w:ascii="Arial" w:hAnsi="Arial"/>
                <w:b/>
                <w:sz w:val="16"/>
                <w:szCs w:val="16"/>
              </w:rPr>
            </w:pPr>
          </w:p>
        </w:tc>
        <w:tc>
          <w:tcPr>
            <w:tcW w:w="452" w:type="pct"/>
            <w:vMerge/>
            <w:tcBorders>
              <w:left w:val="single" w:sz="4" w:space="0" w:color="auto"/>
              <w:right w:val="single" w:sz="4" w:space="0" w:color="auto"/>
            </w:tcBorders>
            <w:shd w:val="clear" w:color="auto" w:fill="FFFFFF"/>
          </w:tcPr>
          <w:p w14:paraId="244A6EAE" w14:textId="77777777" w:rsidR="00FB359F" w:rsidRPr="00722B2A" w:rsidRDefault="00FB359F" w:rsidP="00FB359F">
            <w:pPr>
              <w:tabs>
                <w:tab w:val="left" w:pos="240"/>
              </w:tabs>
              <w:spacing w:before="60" w:after="60"/>
              <w:rPr>
                <w:rFonts w:ascii="Arial" w:hAnsi="Arial" w:cs="Arial"/>
                <w:b/>
                <w:bCs/>
                <w:color w:val="2E74B5" w:themeColor="accent1" w:themeShade="BF"/>
                <w:sz w:val="18"/>
                <w:szCs w:val="18"/>
              </w:rPr>
            </w:pPr>
          </w:p>
        </w:tc>
        <w:tc>
          <w:tcPr>
            <w:tcW w:w="858" w:type="pct"/>
            <w:tcBorders>
              <w:top w:val="single" w:sz="4" w:space="0" w:color="auto"/>
              <w:left w:val="single" w:sz="4" w:space="0" w:color="auto"/>
              <w:bottom w:val="single" w:sz="4" w:space="0" w:color="auto"/>
              <w:right w:val="single" w:sz="4" w:space="0" w:color="auto"/>
            </w:tcBorders>
            <w:shd w:val="clear" w:color="auto" w:fill="FFFFFF"/>
          </w:tcPr>
          <w:p w14:paraId="5684C36E" w14:textId="6BD1229E" w:rsidR="00FB359F" w:rsidRPr="00FB359F" w:rsidRDefault="00FB359F" w:rsidP="00FB359F">
            <w:pPr>
              <w:tabs>
                <w:tab w:val="left" w:pos="240"/>
              </w:tabs>
              <w:spacing w:before="60" w:after="60"/>
              <w:rPr>
                <w:rFonts w:ascii="Arial" w:hAnsi="Arial" w:cs="Arial"/>
                <w:noProof/>
                <w:sz w:val="16"/>
                <w:szCs w:val="16"/>
                <w:vertAlign w:val="superscript"/>
              </w:rPr>
            </w:pPr>
            <w:r w:rsidRPr="00D30DEB">
              <w:rPr>
                <w:rFonts w:ascii="Arial" w:hAnsi="Arial" w:cs="Arial"/>
                <w:sz w:val="16"/>
                <w:szCs w:val="16"/>
              </w:rPr>
              <w:t xml:space="preserve">Stratton IM, Adler AI, Neil HA, Matthews DR, Manley SE, Cull CA, et al. Association of glycaemia with macrovascular and microvascular complications of type 2 diabetes (UKPDS 35): </w:t>
            </w:r>
            <w:r w:rsidRPr="0049793B">
              <w:rPr>
                <w:rFonts w:ascii="Arial" w:hAnsi="Arial" w:cs="Arial"/>
                <w:sz w:val="16"/>
                <w:szCs w:val="16"/>
              </w:rPr>
              <w:t>prospective observational study. BMJ 2000;321:405–12</w:t>
            </w:r>
          </w:p>
        </w:tc>
        <w:tc>
          <w:tcPr>
            <w:tcW w:w="361" w:type="pct"/>
            <w:tcBorders>
              <w:top w:val="single" w:sz="4" w:space="0" w:color="auto"/>
              <w:left w:val="single" w:sz="4" w:space="0" w:color="auto"/>
              <w:right w:val="single" w:sz="4" w:space="0" w:color="auto"/>
            </w:tcBorders>
            <w:shd w:val="clear" w:color="auto" w:fill="FFFFFF"/>
          </w:tcPr>
          <w:p w14:paraId="3E4A31F8" w14:textId="27CD61AB" w:rsidR="00FB359F" w:rsidRPr="00572EF8" w:rsidRDefault="00FB359F" w:rsidP="00FB359F">
            <w:pPr>
              <w:tabs>
                <w:tab w:val="left" w:pos="240"/>
              </w:tabs>
              <w:spacing w:before="60" w:after="60"/>
              <w:rPr>
                <w:rFonts w:ascii="Arial" w:hAnsi="Arial" w:cs="Arial"/>
                <w:sz w:val="16"/>
                <w:szCs w:val="16"/>
              </w:rPr>
            </w:pPr>
            <w:r>
              <w:rPr>
                <w:rFonts w:ascii="Arial" w:hAnsi="Arial" w:cs="Arial"/>
                <w:sz w:val="16"/>
                <w:szCs w:val="16"/>
              </w:rPr>
              <w:t>P</w:t>
            </w:r>
            <w:r w:rsidRPr="00572EF8">
              <w:rPr>
                <w:rFonts w:ascii="Arial" w:hAnsi="Arial" w:cs="Arial"/>
                <w:sz w:val="16"/>
                <w:szCs w:val="16"/>
              </w:rPr>
              <w:t xml:space="preserve">rospective </w:t>
            </w:r>
            <w:proofErr w:type="spellStart"/>
            <w:r w:rsidR="003075DA">
              <w:rPr>
                <w:rFonts w:ascii="Arial" w:hAnsi="Arial" w:cs="Arial"/>
                <w:sz w:val="16"/>
                <w:szCs w:val="16"/>
              </w:rPr>
              <w:t>observatio-</w:t>
            </w:r>
            <w:r w:rsidRPr="00572EF8">
              <w:rPr>
                <w:rFonts w:ascii="Arial" w:hAnsi="Arial" w:cs="Arial"/>
                <w:sz w:val="16"/>
                <w:szCs w:val="16"/>
              </w:rPr>
              <w:t>nal</w:t>
            </w:r>
            <w:proofErr w:type="spellEnd"/>
            <w:r w:rsidRPr="00572EF8">
              <w:rPr>
                <w:rFonts w:ascii="Arial" w:hAnsi="Arial" w:cs="Arial"/>
                <w:sz w:val="16"/>
                <w:szCs w:val="16"/>
              </w:rPr>
              <w:t xml:space="preserve"> study</w:t>
            </w:r>
          </w:p>
        </w:tc>
        <w:tc>
          <w:tcPr>
            <w:tcW w:w="406" w:type="pct"/>
            <w:tcBorders>
              <w:top w:val="single" w:sz="4" w:space="0" w:color="auto"/>
              <w:left w:val="single" w:sz="4" w:space="0" w:color="auto"/>
              <w:bottom w:val="single" w:sz="4" w:space="0" w:color="auto"/>
              <w:right w:val="single" w:sz="4" w:space="0" w:color="auto"/>
            </w:tcBorders>
            <w:shd w:val="clear" w:color="auto" w:fill="FFFFFF"/>
          </w:tcPr>
          <w:p w14:paraId="3F6BDD39" w14:textId="62F687BF" w:rsidR="00FB359F" w:rsidRDefault="00FB359F" w:rsidP="00FB359F">
            <w:pPr>
              <w:tabs>
                <w:tab w:val="left" w:pos="240"/>
              </w:tabs>
              <w:spacing w:before="60" w:after="60"/>
              <w:rPr>
                <w:rFonts w:ascii="Arial" w:hAnsi="Arial" w:cs="Arial"/>
                <w:sz w:val="16"/>
                <w:szCs w:val="16"/>
              </w:rPr>
            </w:pPr>
            <w:r>
              <w:rPr>
                <w:rFonts w:ascii="Arial" w:hAnsi="Arial" w:cs="Arial"/>
                <w:bCs/>
                <w:sz w:val="16"/>
                <w:szCs w:val="16"/>
              </w:rPr>
              <w:t>High</w:t>
            </w:r>
          </w:p>
        </w:tc>
        <w:tc>
          <w:tcPr>
            <w:tcW w:w="438" w:type="pct"/>
            <w:vMerge/>
            <w:tcBorders>
              <w:left w:val="single" w:sz="4" w:space="0" w:color="auto"/>
              <w:right w:val="single" w:sz="4" w:space="0" w:color="auto"/>
            </w:tcBorders>
            <w:shd w:val="clear" w:color="auto" w:fill="FFFFFF"/>
          </w:tcPr>
          <w:p w14:paraId="28129D4A" w14:textId="77777777" w:rsidR="00FB359F" w:rsidRPr="004358E9" w:rsidRDefault="00FB359F" w:rsidP="00FB359F">
            <w:pPr>
              <w:tabs>
                <w:tab w:val="left" w:pos="240"/>
              </w:tabs>
              <w:spacing w:before="60" w:after="60"/>
              <w:rPr>
                <w:rFonts w:ascii="Arial" w:hAnsi="Arial" w:cs="Arial"/>
                <w:sz w:val="16"/>
                <w:szCs w:val="16"/>
              </w:rPr>
            </w:pPr>
          </w:p>
        </w:tc>
        <w:tc>
          <w:tcPr>
            <w:tcW w:w="858" w:type="pct"/>
            <w:tcBorders>
              <w:top w:val="single" w:sz="4" w:space="0" w:color="auto"/>
              <w:left w:val="single" w:sz="4" w:space="0" w:color="auto"/>
              <w:right w:val="single" w:sz="4" w:space="0" w:color="auto"/>
            </w:tcBorders>
            <w:shd w:val="clear" w:color="auto" w:fill="FFFFFF"/>
          </w:tcPr>
          <w:p w14:paraId="6D28E198" w14:textId="77777777" w:rsidR="00FB359F" w:rsidRPr="004358E9" w:rsidRDefault="00FB359F" w:rsidP="00FB359F">
            <w:pPr>
              <w:tabs>
                <w:tab w:val="left" w:pos="240"/>
              </w:tabs>
              <w:spacing w:before="60" w:after="60"/>
              <w:rPr>
                <w:rFonts w:ascii="Arial" w:hAnsi="Arial" w:cs="Arial"/>
                <w:sz w:val="16"/>
                <w:szCs w:val="16"/>
              </w:rPr>
            </w:pPr>
          </w:p>
        </w:tc>
      </w:tr>
      <w:tr w:rsidR="001A3A0E" w:rsidRPr="00927194" w14:paraId="53C2AF26" w14:textId="77777777" w:rsidTr="003075DA">
        <w:tc>
          <w:tcPr>
            <w:tcW w:w="181" w:type="pct"/>
            <w:vMerge/>
            <w:tcBorders>
              <w:left w:val="single" w:sz="4" w:space="0" w:color="auto"/>
              <w:right w:val="single" w:sz="4" w:space="0" w:color="auto"/>
            </w:tcBorders>
            <w:shd w:val="clear" w:color="auto" w:fill="FFFFFF"/>
          </w:tcPr>
          <w:p w14:paraId="1013575F" w14:textId="77777777" w:rsidR="006407DE" w:rsidRDefault="006407DE" w:rsidP="00FB359F">
            <w:pPr>
              <w:tabs>
                <w:tab w:val="left" w:pos="426"/>
              </w:tabs>
              <w:spacing w:before="60" w:after="60"/>
              <w:rPr>
                <w:rFonts w:ascii="Arial" w:hAnsi="Arial"/>
                <w:sz w:val="16"/>
                <w:szCs w:val="16"/>
              </w:rPr>
            </w:pPr>
          </w:p>
        </w:tc>
        <w:tc>
          <w:tcPr>
            <w:tcW w:w="723" w:type="pct"/>
            <w:vMerge/>
            <w:tcBorders>
              <w:left w:val="single" w:sz="4" w:space="0" w:color="auto"/>
              <w:right w:val="single" w:sz="4" w:space="0" w:color="auto"/>
            </w:tcBorders>
            <w:shd w:val="clear" w:color="auto" w:fill="FFFFFF"/>
          </w:tcPr>
          <w:p w14:paraId="510B9434" w14:textId="77777777" w:rsidR="006407DE" w:rsidRPr="005830F2" w:rsidRDefault="006407DE" w:rsidP="00FB359F">
            <w:pPr>
              <w:tabs>
                <w:tab w:val="left" w:pos="240"/>
              </w:tabs>
              <w:spacing w:before="60" w:after="60"/>
              <w:rPr>
                <w:rFonts w:ascii="Arial" w:hAnsi="Arial" w:cs="Arial"/>
                <w:b/>
                <w:iCs/>
                <w:color w:val="2E74B5"/>
                <w:kern w:val="2"/>
                <w:sz w:val="16"/>
                <w:szCs w:val="16"/>
              </w:rPr>
            </w:pPr>
          </w:p>
        </w:tc>
        <w:tc>
          <w:tcPr>
            <w:tcW w:w="724" w:type="pct"/>
            <w:vMerge/>
            <w:tcBorders>
              <w:left w:val="single" w:sz="4" w:space="0" w:color="auto"/>
              <w:right w:val="single" w:sz="4" w:space="0" w:color="auto"/>
            </w:tcBorders>
            <w:shd w:val="clear" w:color="auto" w:fill="FFFFFF"/>
          </w:tcPr>
          <w:p w14:paraId="44416DAD" w14:textId="77777777" w:rsidR="006407DE" w:rsidRPr="00123F43" w:rsidRDefault="006407DE" w:rsidP="00FB359F">
            <w:pPr>
              <w:tabs>
                <w:tab w:val="left" w:pos="240"/>
              </w:tabs>
              <w:spacing w:before="60" w:after="60"/>
              <w:rPr>
                <w:rFonts w:ascii="Arial" w:hAnsi="Arial"/>
                <w:b/>
                <w:sz w:val="16"/>
                <w:szCs w:val="16"/>
              </w:rPr>
            </w:pPr>
          </w:p>
        </w:tc>
        <w:tc>
          <w:tcPr>
            <w:tcW w:w="452" w:type="pct"/>
            <w:vMerge/>
            <w:tcBorders>
              <w:left w:val="single" w:sz="4" w:space="0" w:color="auto"/>
              <w:right w:val="single" w:sz="4" w:space="0" w:color="auto"/>
            </w:tcBorders>
            <w:shd w:val="clear" w:color="auto" w:fill="FFFFFF"/>
          </w:tcPr>
          <w:p w14:paraId="1D195713" w14:textId="77777777" w:rsidR="006407DE" w:rsidRPr="00722B2A" w:rsidRDefault="006407DE" w:rsidP="00FB359F">
            <w:pPr>
              <w:tabs>
                <w:tab w:val="left" w:pos="240"/>
              </w:tabs>
              <w:spacing w:before="60" w:after="60"/>
              <w:rPr>
                <w:rFonts w:ascii="Arial" w:hAnsi="Arial" w:cs="Arial"/>
                <w:b/>
                <w:bCs/>
                <w:color w:val="2E74B5" w:themeColor="accent1" w:themeShade="BF"/>
                <w:sz w:val="18"/>
                <w:szCs w:val="18"/>
              </w:rPr>
            </w:pPr>
          </w:p>
        </w:tc>
        <w:tc>
          <w:tcPr>
            <w:tcW w:w="858" w:type="pct"/>
            <w:tcBorders>
              <w:top w:val="single" w:sz="4" w:space="0" w:color="auto"/>
              <w:left w:val="single" w:sz="4" w:space="0" w:color="auto"/>
              <w:bottom w:val="single" w:sz="4" w:space="0" w:color="auto"/>
              <w:right w:val="single" w:sz="4" w:space="0" w:color="auto"/>
            </w:tcBorders>
            <w:shd w:val="clear" w:color="auto" w:fill="FFFFFF"/>
          </w:tcPr>
          <w:p w14:paraId="702E237B" w14:textId="52FFA173" w:rsidR="006407DE" w:rsidRPr="00FB359F" w:rsidRDefault="006407DE" w:rsidP="00FB359F">
            <w:pPr>
              <w:tabs>
                <w:tab w:val="left" w:pos="240"/>
              </w:tabs>
              <w:spacing w:before="60" w:after="60"/>
              <w:rPr>
                <w:rFonts w:ascii="Arial" w:hAnsi="Arial" w:cs="Arial"/>
                <w:noProof/>
                <w:sz w:val="16"/>
                <w:szCs w:val="16"/>
                <w:vertAlign w:val="superscript"/>
              </w:rPr>
            </w:pPr>
            <w:r w:rsidRPr="00D30DEB">
              <w:rPr>
                <w:rFonts w:ascii="Arial" w:hAnsi="Arial" w:cs="Arial"/>
                <w:noProof/>
                <w:sz w:val="16"/>
                <w:szCs w:val="16"/>
              </w:rPr>
              <w:t>DCCT.</w:t>
            </w:r>
            <w:r w:rsidRPr="00153BD1">
              <w:rPr>
                <w:rFonts w:ascii="Arial" w:hAnsi="Arial" w:cs="Arial"/>
                <w:noProof/>
                <w:sz w:val="16"/>
                <w:szCs w:val="16"/>
              </w:rPr>
              <w:t xml:space="preserve"> The effect of intensive treatment of diabetes on the development and progression of long-term complications in insulin-dependent diabetes mellitus. N Engl J Med 1993;329:977-86.</w:t>
            </w:r>
          </w:p>
        </w:tc>
        <w:tc>
          <w:tcPr>
            <w:tcW w:w="361" w:type="pct"/>
            <w:tcBorders>
              <w:top w:val="single" w:sz="4" w:space="0" w:color="auto"/>
              <w:left w:val="single" w:sz="4" w:space="0" w:color="auto"/>
              <w:right w:val="single" w:sz="4" w:space="0" w:color="auto"/>
            </w:tcBorders>
            <w:shd w:val="clear" w:color="auto" w:fill="FFFFFF"/>
          </w:tcPr>
          <w:p w14:paraId="35140CA3" w14:textId="29C75307" w:rsidR="006407DE" w:rsidRPr="00572EF8" w:rsidRDefault="006407DE" w:rsidP="00FB359F">
            <w:pPr>
              <w:tabs>
                <w:tab w:val="left" w:pos="240"/>
              </w:tabs>
              <w:spacing w:before="60" w:after="60"/>
              <w:rPr>
                <w:rFonts w:ascii="Arial" w:hAnsi="Arial" w:cs="Arial"/>
                <w:sz w:val="16"/>
                <w:szCs w:val="16"/>
              </w:rPr>
            </w:pPr>
            <w:r w:rsidRPr="004358E9">
              <w:rPr>
                <w:rFonts w:ascii="Arial" w:hAnsi="Arial" w:cs="Arial"/>
                <w:sz w:val="16"/>
                <w:szCs w:val="16"/>
              </w:rPr>
              <w:t>RCT</w:t>
            </w:r>
          </w:p>
        </w:tc>
        <w:tc>
          <w:tcPr>
            <w:tcW w:w="406" w:type="pct"/>
            <w:tcBorders>
              <w:top w:val="single" w:sz="4" w:space="0" w:color="auto"/>
              <w:left w:val="single" w:sz="4" w:space="0" w:color="auto"/>
              <w:bottom w:val="single" w:sz="4" w:space="0" w:color="auto"/>
              <w:right w:val="single" w:sz="4" w:space="0" w:color="auto"/>
            </w:tcBorders>
            <w:shd w:val="clear" w:color="auto" w:fill="FFFFFF"/>
          </w:tcPr>
          <w:p w14:paraId="5D3592DE" w14:textId="5EC90E94" w:rsidR="006407DE" w:rsidRDefault="006407DE" w:rsidP="00FB359F">
            <w:pPr>
              <w:tabs>
                <w:tab w:val="left" w:pos="240"/>
              </w:tabs>
              <w:spacing w:before="60" w:after="60"/>
              <w:rPr>
                <w:rFonts w:ascii="Arial" w:hAnsi="Arial" w:cs="Arial"/>
                <w:sz w:val="16"/>
                <w:szCs w:val="16"/>
              </w:rPr>
            </w:pPr>
            <w:r>
              <w:rPr>
                <w:rFonts w:ascii="Arial" w:hAnsi="Arial" w:cs="Arial"/>
                <w:sz w:val="16"/>
                <w:szCs w:val="16"/>
              </w:rPr>
              <w:t>High</w:t>
            </w:r>
          </w:p>
        </w:tc>
        <w:tc>
          <w:tcPr>
            <w:tcW w:w="438" w:type="pct"/>
            <w:vMerge/>
            <w:tcBorders>
              <w:left w:val="single" w:sz="4" w:space="0" w:color="auto"/>
              <w:right w:val="single" w:sz="4" w:space="0" w:color="auto"/>
            </w:tcBorders>
            <w:shd w:val="clear" w:color="auto" w:fill="FFFFFF"/>
          </w:tcPr>
          <w:p w14:paraId="6B503DB1" w14:textId="77777777" w:rsidR="006407DE" w:rsidRPr="004358E9" w:rsidRDefault="006407DE" w:rsidP="00FB359F">
            <w:pPr>
              <w:tabs>
                <w:tab w:val="left" w:pos="240"/>
              </w:tabs>
              <w:spacing w:before="60" w:after="60"/>
              <w:rPr>
                <w:rFonts w:ascii="Arial" w:hAnsi="Arial" w:cs="Arial"/>
                <w:sz w:val="16"/>
                <w:szCs w:val="16"/>
              </w:rPr>
            </w:pPr>
          </w:p>
        </w:tc>
        <w:tc>
          <w:tcPr>
            <w:tcW w:w="858" w:type="pct"/>
            <w:vMerge w:val="restart"/>
            <w:tcBorders>
              <w:top w:val="single" w:sz="4" w:space="0" w:color="auto"/>
              <w:left w:val="single" w:sz="4" w:space="0" w:color="auto"/>
              <w:right w:val="single" w:sz="4" w:space="0" w:color="auto"/>
            </w:tcBorders>
            <w:shd w:val="clear" w:color="auto" w:fill="FFFFFF"/>
          </w:tcPr>
          <w:p w14:paraId="005B907D" w14:textId="2987D5D0" w:rsidR="006407DE" w:rsidRPr="004358E9" w:rsidRDefault="006407DE" w:rsidP="00FB359F">
            <w:pPr>
              <w:tabs>
                <w:tab w:val="left" w:pos="240"/>
              </w:tabs>
              <w:spacing w:before="60" w:after="60"/>
              <w:rPr>
                <w:rFonts w:ascii="Arial" w:hAnsi="Arial" w:cs="Arial"/>
                <w:sz w:val="16"/>
                <w:szCs w:val="16"/>
              </w:rPr>
            </w:pPr>
            <w:r w:rsidRPr="004358E9">
              <w:rPr>
                <w:rFonts w:ascii="Arial" w:hAnsi="Arial" w:cs="Arial"/>
                <w:sz w:val="16"/>
                <w:szCs w:val="16"/>
              </w:rPr>
              <w:t>The DCCT and UKPDS had determined the relationship between the results of HbA</w:t>
            </w:r>
            <w:r w:rsidRPr="006C3406">
              <w:rPr>
                <w:rFonts w:ascii="Arial" w:hAnsi="Arial" w:cs="Arial"/>
                <w:sz w:val="16"/>
                <w:szCs w:val="16"/>
              </w:rPr>
              <w:t xml:space="preserve">1c </w:t>
            </w:r>
            <w:r w:rsidRPr="004358E9">
              <w:rPr>
                <w:rFonts w:ascii="Arial" w:hAnsi="Arial" w:cs="Arial"/>
                <w:sz w:val="16"/>
                <w:szCs w:val="16"/>
              </w:rPr>
              <w:t>and long-term complications in patients with type 1 an</w:t>
            </w:r>
            <w:r>
              <w:rPr>
                <w:rFonts w:ascii="Arial" w:hAnsi="Arial" w:cs="Arial"/>
                <w:sz w:val="16"/>
                <w:szCs w:val="16"/>
              </w:rPr>
              <w:t xml:space="preserve">d type 2 diabetes, respectively. </w:t>
            </w:r>
            <w:r w:rsidRPr="004358E9">
              <w:rPr>
                <w:rFonts w:ascii="Arial" w:hAnsi="Arial" w:cs="Arial"/>
                <w:sz w:val="16"/>
                <w:szCs w:val="16"/>
              </w:rPr>
              <w:t>HbA</w:t>
            </w:r>
            <w:r w:rsidRPr="006C3406">
              <w:rPr>
                <w:rFonts w:ascii="Arial" w:hAnsi="Arial" w:cs="Arial"/>
                <w:sz w:val="16"/>
                <w:szCs w:val="16"/>
              </w:rPr>
              <w:t>1</w:t>
            </w:r>
            <w:proofErr w:type="gramStart"/>
            <w:r w:rsidRPr="006C3406">
              <w:rPr>
                <w:rFonts w:ascii="Arial" w:hAnsi="Arial" w:cs="Arial"/>
                <w:sz w:val="16"/>
                <w:szCs w:val="16"/>
              </w:rPr>
              <w:t>c</w:t>
            </w:r>
            <w:r w:rsidRPr="004358E9">
              <w:rPr>
                <w:rFonts w:ascii="Arial" w:hAnsi="Arial" w:cs="Arial"/>
                <w:sz w:val="16"/>
                <w:szCs w:val="16"/>
                <w:vertAlign w:val="subscript"/>
              </w:rPr>
              <w:t xml:space="preserve">  </w:t>
            </w:r>
            <w:r w:rsidRPr="004358E9">
              <w:rPr>
                <w:rFonts w:ascii="Arial" w:hAnsi="Arial" w:cs="Arial"/>
                <w:sz w:val="16"/>
                <w:szCs w:val="16"/>
              </w:rPr>
              <w:t>has</w:t>
            </w:r>
            <w:proofErr w:type="gramEnd"/>
            <w:r w:rsidRPr="004358E9">
              <w:rPr>
                <w:rFonts w:ascii="Arial" w:hAnsi="Arial" w:cs="Arial"/>
                <w:sz w:val="16"/>
                <w:szCs w:val="16"/>
              </w:rPr>
              <w:t xml:space="preserve"> become a surrogate outcome measure in </w:t>
            </w:r>
            <w:r>
              <w:rPr>
                <w:rFonts w:ascii="Arial" w:hAnsi="Arial" w:cs="Arial"/>
                <w:sz w:val="16"/>
                <w:szCs w:val="16"/>
              </w:rPr>
              <w:t xml:space="preserve">treating </w:t>
            </w:r>
            <w:r w:rsidRPr="004358E9">
              <w:rPr>
                <w:rFonts w:ascii="Arial" w:hAnsi="Arial" w:cs="Arial"/>
                <w:sz w:val="16"/>
                <w:szCs w:val="16"/>
              </w:rPr>
              <w:t xml:space="preserve">DM </w:t>
            </w:r>
            <w:r>
              <w:rPr>
                <w:rFonts w:ascii="Arial" w:hAnsi="Arial" w:cs="Arial"/>
                <w:sz w:val="16"/>
                <w:szCs w:val="16"/>
              </w:rPr>
              <w:t>and thus</w:t>
            </w:r>
            <w:r w:rsidRPr="004358E9">
              <w:rPr>
                <w:rFonts w:ascii="Arial" w:hAnsi="Arial" w:cs="Arial"/>
                <w:sz w:val="16"/>
                <w:szCs w:val="16"/>
              </w:rPr>
              <w:t xml:space="preserve"> </w:t>
            </w:r>
            <w:r>
              <w:rPr>
                <w:rFonts w:ascii="Arial" w:hAnsi="Arial" w:cs="Arial"/>
                <w:sz w:val="16"/>
                <w:szCs w:val="16"/>
              </w:rPr>
              <w:t>it</w:t>
            </w:r>
            <w:r w:rsidRPr="004358E9">
              <w:rPr>
                <w:rFonts w:ascii="Arial" w:hAnsi="Arial" w:cs="Arial"/>
                <w:sz w:val="16"/>
                <w:szCs w:val="16"/>
              </w:rPr>
              <w:t xml:space="preserve"> represents indirect evidence</w:t>
            </w:r>
            <w:r>
              <w:rPr>
                <w:rFonts w:ascii="Arial" w:hAnsi="Arial" w:cs="Arial"/>
                <w:sz w:val="16"/>
                <w:szCs w:val="16"/>
              </w:rPr>
              <w:t xml:space="preserve"> in terms of health outcomes. T</w:t>
            </w:r>
            <w:r w:rsidRPr="004358E9">
              <w:rPr>
                <w:rFonts w:ascii="Arial" w:hAnsi="Arial" w:cs="Arial"/>
                <w:sz w:val="16"/>
                <w:szCs w:val="16"/>
              </w:rPr>
              <w:t>herefore</w:t>
            </w:r>
            <w:r>
              <w:rPr>
                <w:rFonts w:ascii="Arial" w:hAnsi="Arial" w:cs="Arial"/>
                <w:sz w:val="16"/>
                <w:szCs w:val="16"/>
              </w:rPr>
              <w:t>,</w:t>
            </w:r>
            <w:r w:rsidRPr="004358E9">
              <w:rPr>
                <w:rFonts w:ascii="Arial" w:hAnsi="Arial" w:cs="Arial"/>
                <w:sz w:val="16"/>
                <w:szCs w:val="16"/>
              </w:rPr>
              <w:t xml:space="preserve"> </w:t>
            </w:r>
            <w:r>
              <w:rPr>
                <w:rFonts w:ascii="Arial" w:hAnsi="Arial" w:cs="Arial"/>
                <w:sz w:val="16"/>
                <w:szCs w:val="16"/>
              </w:rPr>
              <w:t xml:space="preserve">the evidence is </w:t>
            </w:r>
            <w:r w:rsidRPr="004358E9">
              <w:rPr>
                <w:rFonts w:ascii="Arial" w:hAnsi="Arial" w:cs="Arial"/>
                <w:sz w:val="16"/>
                <w:szCs w:val="16"/>
              </w:rPr>
              <w:t xml:space="preserve">of </w:t>
            </w:r>
            <w:r>
              <w:rPr>
                <w:rFonts w:ascii="Arial" w:hAnsi="Arial" w:cs="Arial"/>
                <w:sz w:val="16"/>
                <w:szCs w:val="16"/>
              </w:rPr>
              <w:t>moderate</w:t>
            </w:r>
            <w:r w:rsidRPr="004358E9">
              <w:rPr>
                <w:rFonts w:ascii="Arial" w:hAnsi="Arial" w:cs="Arial"/>
                <w:sz w:val="16"/>
                <w:szCs w:val="16"/>
              </w:rPr>
              <w:t xml:space="preserve"> </w:t>
            </w:r>
            <w:r>
              <w:rPr>
                <w:rFonts w:ascii="Arial" w:hAnsi="Arial" w:cs="Arial"/>
                <w:sz w:val="16"/>
                <w:szCs w:val="16"/>
              </w:rPr>
              <w:t xml:space="preserve">strength and </w:t>
            </w:r>
            <w:r w:rsidRPr="004358E9">
              <w:rPr>
                <w:rFonts w:ascii="Arial" w:hAnsi="Arial" w:cs="Arial"/>
                <w:sz w:val="16"/>
                <w:szCs w:val="16"/>
              </w:rPr>
              <w:t xml:space="preserve">there is </w:t>
            </w:r>
            <w:r>
              <w:rPr>
                <w:rFonts w:ascii="Arial" w:hAnsi="Arial" w:cs="Arial"/>
                <w:sz w:val="16"/>
                <w:szCs w:val="16"/>
              </w:rPr>
              <w:t xml:space="preserve">very </w:t>
            </w:r>
            <w:r w:rsidRPr="004358E9">
              <w:rPr>
                <w:rFonts w:ascii="Arial" w:hAnsi="Arial" w:cs="Arial"/>
                <w:sz w:val="16"/>
                <w:szCs w:val="16"/>
              </w:rPr>
              <w:t>strong consensus</w:t>
            </w:r>
            <w:r w:rsidRPr="004358E9">
              <w:rPr>
                <w:rFonts w:ascii="Arial" w:hAnsi="Arial" w:cs="Arial"/>
                <w:sz w:val="16"/>
                <w:szCs w:val="16"/>
                <w:vertAlign w:val="subscript"/>
              </w:rPr>
              <w:t xml:space="preserve"> </w:t>
            </w:r>
            <w:r w:rsidRPr="004358E9">
              <w:rPr>
                <w:rFonts w:ascii="Arial" w:hAnsi="Arial" w:cs="Arial"/>
                <w:sz w:val="16"/>
                <w:szCs w:val="16"/>
              </w:rPr>
              <w:t>for measuring HbA</w:t>
            </w:r>
            <w:r w:rsidRPr="006C3406">
              <w:rPr>
                <w:rFonts w:ascii="Arial" w:hAnsi="Arial" w:cs="Arial"/>
                <w:sz w:val="16"/>
                <w:szCs w:val="16"/>
              </w:rPr>
              <w:t xml:space="preserve">1c </w:t>
            </w:r>
            <w:r w:rsidRPr="004358E9">
              <w:rPr>
                <w:rFonts w:ascii="Arial" w:hAnsi="Arial" w:cs="Arial"/>
                <w:sz w:val="16"/>
                <w:szCs w:val="16"/>
              </w:rPr>
              <w:t>routinely in DM monitoring</w:t>
            </w:r>
            <w:r>
              <w:rPr>
                <w:rFonts w:ascii="Arial" w:hAnsi="Arial" w:cs="Arial"/>
                <w:sz w:val="16"/>
                <w:szCs w:val="16"/>
              </w:rPr>
              <w:t xml:space="preserve">, which results in a strong </w:t>
            </w:r>
            <w:r w:rsidRPr="004358E9">
              <w:rPr>
                <w:rFonts w:ascii="Arial" w:hAnsi="Arial" w:cs="Arial"/>
                <w:sz w:val="16"/>
                <w:szCs w:val="16"/>
              </w:rPr>
              <w:t>recommendation.</w:t>
            </w:r>
          </w:p>
        </w:tc>
      </w:tr>
      <w:tr w:rsidR="00E638BF" w:rsidRPr="00927194" w14:paraId="1F2939A2" w14:textId="77777777" w:rsidTr="006F494D">
        <w:tc>
          <w:tcPr>
            <w:tcW w:w="181" w:type="pct"/>
            <w:vMerge/>
            <w:tcBorders>
              <w:left w:val="single" w:sz="4" w:space="0" w:color="auto"/>
              <w:right w:val="single" w:sz="4" w:space="0" w:color="auto"/>
            </w:tcBorders>
            <w:shd w:val="clear" w:color="auto" w:fill="FFFFFF"/>
          </w:tcPr>
          <w:p w14:paraId="10597806" w14:textId="77777777" w:rsidR="006407DE" w:rsidRDefault="006407DE" w:rsidP="006407DE">
            <w:pPr>
              <w:tabs>
                <w:tab w:val="left" w:pos="426"/>
              </w:tabs>
              <w:spacing w:before="60" w:after="60"/>
              <w:rPr>
                <w:rFonts w:ascii="Arial" w:hAnsi="Arial"/>
                <w:sz w:val="16"/>
                <w:szCs w:val="16"/>
              </w:rPr>
            </w:pPr>
          </w:p>
        </w:tc>
        <w:tc>
          <w:tcPr>
            <w:tcW w:w="723" w:type="pct"/>
            <w:vMerge/>
            <w:tcBorders>
              <w:left w:val="single" w:sz="4" w:space="0" w:color="auto"/>
              <w:right w:val="single" w:sz="4" w:space="0" w:color="auto"/>
            </w:tcBorders>
            <w:shd w:val="clear" w:color="auto" w:fill="FFFFFF"/>
          </w:tcPr>
          <w:p w14:paraId="535E2597" w14:textId="77777777" w:rsidR="006407DE" w:rsidRPr="005830F2" w:rsidRDefault="006407DE" w:rsidP="006407DE">
            <w:pPr>
              <w:tabs>
                <w:tab w:val="left" w:pos="240"/>
              </w:tabs>
              <w:spacing w:before="60" w:after="60"/>
              <w:rPr>
                <w:rFonts w:ascii="Arial" w:hAnsi="Arial" w:cs="Arial"/>
                <w:b/>
                <w:iCs/>
                <w:color w:val="2E74B5"/>
                <w:kern w:val="2"/>
                <w:sz w:val="16"/>
                <w:szCs w:val="16"/>
              </w:rPr>
            </w:pPr>
          </w:p>
        </w:tc>
        <w:tc>
          <w:tcPr>
            <w:tcW w:w="724" w:type="pct"/>
            <w:vMerge/>
            <w:tcBorders>
              <w:left w:val="single" w:sz="4" w:space="0" w:color="auto"/>
              <w:right w:val="single" w:sz="4" w:space="0" w:color="auto"/>
            </w:tcBorders>
            <w:shd w:val="clear" w:color="auto" w:fill="FFFFFF"/>
          </w:tcPr>
          <w:p w14:paraId="5DD50086" w14:textId="77777777" w:rsidR="006407DE" w:rsidRPr="00123F43" w:rsidRDefault="006407DE" w:rsidP="006407DE">
            <w:pPr>
              <w:tabs>
                <w:tab w:val="left" w:pos="240"/>
              </w:tabs>
              <w:spacing w:before="60" w:after="60"/>
              <w:rPr>
                <w:rFonts w:ascii="Arial" w:hAnsi="Arial"/>
                <w:b/>
                <w:sz w:val="16"/>
                <w:szCs w:val="16"/>
              </w:rPr>
            </w:pPr>
          </w:p>
        </w:tc>
        <w:tc>
          <w:tcPr>
            <w:tcW w:w="452" w:type="pct"/>
            <w:vMerge/>
            <w:tcBorders>
              <w:left w:val="single" w:sz="4" w:space="0" w:color="auto"/>
              <w:right w:val="single" w:sz="4" w:space="0" w:color="auto"/>
            </w:tcBorders>
            <w:shd w:val="clear" w:color="auto" w:fill="FFFFFF"/>
          </w:tcPr>
          <w:p w14:paraId="4F81F962" w14:textId="77777777" w:rsidR="006407DE" w:rsidRPr="00722B2A" w:rsidRDefault="006407DE" w:rsidP="006407DE">
            <w:pPr>
              <w:tabs>
                <w:tab w:val="left" w:pos="240"/>
              </w:tabs>
              <w:spacing w:before="60" w:after="60"/>
              <w:rPr>
                <w:rFonts w:ascii="Arial" w:hAnsi="Arial" w:cs="Arial"/>
                <w:b/>
                <w:bCs/>
                <w:color w:val="2E74B5" w:themeColor="accent1" w:themeShade="BF"/>
                <w:sz w:val="18"/>
                <w:szCs w:val="18"/>
              </w:rPr>
            </w:pPr>
          </w:p>
        </w:tc>
        <w:tc>
          <w:tcPr>
            <w:tcW w:w="858" w:type="pct"/>
            <w:tcBorders>
              <w:top w:val="single" w:sz="4" w:space="0" w:color="auto"/>
              <w:left w:val="single" w:sz="4" w:space="0" w:color="auto"/>
              <w:bottom w:val="single" w:sz="4" w:space="0" w:color="auto"/>
              <w:right w:val="single" w:sz="4" w:space="0" w:color="auto"/>
            </w:tcBorders>
            <w:shd w:val="clear" w:color="auto" w:fill="FFFFFF"/>
          </w:tcPr>
          <w:p w14:paraId="4849033C" w14:textId="70F61B3B" w:rsidR="006407DE" w:rsidRPr="006F494D" w:rsidRDefault="006407DE" w:rsidP="006407DE">
            <w:pPr>
              <w:tabs>
                <w:tab w:val="left" w:pos="240"/>
              </w:tabs>
              <w:spacing w:before="60" w:after="60"/>
              <w:rPr>
                <w:rFonts w:ascii="Arial" w:hAnsi="Arial" w:cs="Arial"/>
                <w:sz w:val="16"/>
                <w:szCs w:val="16"/>
              </w:rPr>
            </w:pPr>
            <w:r w:rsidRPr="00D30DEB">
              <w:rPr>
                <w:rFonts w:ascii="Arial" w:hAnsi="Arial" w:cs="Arial"/>
                <w:sz w:val="16"/>
                <w:szCs w:val="16"/>
              </w:rPr>
              <w:t xml:space="preserve">UKPDS Group. Intensive blood-glucose control with </w:t>
            </w:r>
            <w:proofErr w:type="spellStart"/>
            <w:r w:rsidRPr="00D30DEB">
              <w:rPr>
                <w:rFonts w:ascii="Arial" w:hAnsi="Arial" w:cs="Arial"/>
                <w:sz w:val="16"/>
                <w:szCs w:val="16"/>
              </w:rPr>
              <w:t>sulphonylureas</w:t>
            </w:r>
            <w:proofErr w:type="spellEnd"/>
            <w:r w:rsidRPr="00D30DEB">
              <w:rPr>
                <w:rFonts w:ascii="Arial" w:hAnsi="Arial" w:cs="Arial"/>
                <w:sz w:val="16"/>
                <w:szCs w:val="16"/>
              </w:rPr>
              <w:t xml:space="preserve"> or insulin compared with conventional treatment and risk of complications in patients </w:t>
            </w:r>
            <w:r w:rsidRPr="0049793B">
              <w:rPr>
                <w:rFonts w:ascii="Arial" w:hAnsi="Arial" w:cs="Arial"/>
                <w:sz w:val="16"/>
                <w:szCs w:val="16"/>
              </w:rPr>
              <w:t xml:space="preserve">with type 2 diabetes (UKPDS 33). </w:t>
            </w:r>
            <w:r w:rsidR="00F909B5">
              <w:rPr>
                <w:rFonts w:ascii="Arial" w:hAnsi="Arial" w:cs="Arial"/>
                <w:sz w:val="16"/>
                <w:szCs w:val="16"/>
              </w:rPr>
              <w:t xml:space="preserve">                        </w:t>
            </w:r>
            <w:r w:rsidRPr="0049793B">
              <w:rPr>
                <w:rFonts w:ascii="Arial" w:hAnsi="Arial" w:cs="Arial"/>
                <w:sz w:val="16"/>
                <w:szCs w:val="16"/>
              </w:rPr>
              <w:t>Lancet 1998;352:837–</w:t>
            </w:r>
            <w:r w:rsidRPr="00B639F9">
              <w:rPr>
                <w:rFonts w:ascii="Arial" w:hAnsi="Arial" w:cs="Arial"/>
                <w:sz w:val="16"/>
                <w:szCs w:val="16"/>
              </w:rPr>
              <w:t>53</w:t>
            </w:r>
          </w:p>
        </w:tc>
        <w:tc>
          <w:tcPr>
            <w:tcW w:w="361" w:type="pct"/>
            <w:tcBorders>
              <w:top w:val="single" w:sz="4" w:space="0" w:color="auto"/>
              <w:left w:val="single" w:sz="4" w:space="0" w:color="auto"/>
              <w:right w:val="single" w:sz="4" w:space="0" w:color="auto"/>
            </w:tcBorders>
            <w:shd w:val="clear" w:color="auto" w:fill="FFFFFF"/>
          </w:tcPr>
          <w:p w14:paraId="340DFE72" w14:textId="74F940FC" w:rsidR="006407DE" w:rsidRPr="00572EF8" w:rsidRDefault="006407DE" w:rsidP="006407DE">
            <w:pPr>
              <w:tabs>
                <w:tab w:val="left" w:pos="240"/>
              </w:tabs>
              <w:spacing w:before="60" w:after="60"/>
              <w:rPr>
                <w:rFonts w:ascii="Arial" w:hAnsi="Arial" w:cs="Arial"/>
                <w:sz w:val="16"/>
                <w:szCs w:val="16"/>
              </w:rPr>
            </w:pPr>
            <w:r w:rsidRPr="004358E9">
              <w:rPr>
                <w:rFonts w:ascii="Arial" w:hAnsi="Arial" w:cs="Arial"/>
                <w:sz w:val="16"/>
                <w:szCs w:val="16"/>
              </w:rPr>
              <w:t>RCT</w:t>
            </w:r>
          </w:p>
        </w:tc>
        <w:tc>
          <w:tcPr>
            <w:tcW w:w="406" w:type="pct"/>
            <w:tcBorders>
              <w:top w:val="single" w:sz="4" w:space="0" w:color="auto"/>
              <w:left w:val="single" w:sz="4" w:space="0" w:color="auto"/>
              <w:bottom w:val="single" w:sz="4" w:space="0" w:color="auto"/>
              <w:right w:val="single" w:sz="4" w:space="0" w:color="auto"/>
            </w:tcBorders>
            <w:shd w:val="clear" w:color="auto" w:fill="FFFFFF"/>
          </w:tcPr>
          <w:p w14:paraId="17E7399A" w14:textId="193EFFDB" w:rsidR="006407DE" w:rsidRDefault="006407DE" w:rsidP="006407DE">
            <w:pPr>
              <w:tabs>
                <w:tab w:val="left" w:pos="240"/>
              </w:tabs>
              <w:spacing w:before="60" w:after="60"/>
              <w:rPr>
                <w:rFonts w:ascii="Arial" w:hAnsi="Arial" w:cs="Arial"/>
                <w:sz w:val="16"/>
                <w:szCs w:val="16"/>
              </w:rPr>
            </w:pPr>
            <w:r w:rsidRPr="004358E9">
              <w:rPr>
                <w:rFonts w:ascii="Arial" w:hAnsi="Arial" w:cs="Arial"/>
                <w:bCs/>
                <w:sz w:val="16"/>
                <w:szCs w:val="16"/>
              </w:rPr>
              <w:t>High</w:t>
            </w:r>
          </w:p>
        </w:tc>
        <w:tc>
          <w:tcPr>
            <w:tcW w:w="438" w:type="pct"/>
            <w:vMerge/>
            <w:tcBorders>
              <w:left w:val="single" w:sz="4" w:space="0" w:color="auto"/>
              <w:right w:val="single" w:sz="4" w:space="0" w:color="auto"/>
            </w:tcBorders>
            <w:shd w:val="clear" w:color="auto" w:fill="FFFFFF"/>
          </w:tcPr>
          <w:p w14:paraId="1C9988C9" w14:textId="77777777" w:rsidR="006407DE" w:rsidRPr="004358E9" w:rsidRDefault="006407DE" w:rsidP="006407DE">
            <w:pPr>
              <w:tabs>
                <w:tab w:val="left" w:pos="240"/>
              </w:tabs>
              <w:spacing w:before="60" w:after="60"/>
              <w:rPr>
                <w:rFonts w:ascii="Arial" w:hAnsi="Arial" w:cs="Arial"/>
                <w:sz w:val="16"/>
                <w:szCs w:val="16"/>
              </w:rPr>
            </w:pPr>
          </w:p>
        </w:tc>
        <w:tc>
          <w:tcPr>
            <w:tcW w:w="858" w:type="pct"/>
            <w:vMerge/>
            <w:tcBorders>
              <w:left w:val="single" w:sz="4" w:space="0" w:color="auto"/>
              <w:right w:val="single" w:sz="4" w:space="0" w:color="auto"/>
            </w:tcBorders>
            <w:shd w:val="clear" w:color="auto" w:fill="FFFFFF"/>
          </w:tcPr>
          <w:p w14:paraId="49215791" w14:textId="77777777" w:rsidR="006407DE" w:rsidRPr="004358E9" w:rsidRDefault="006407DE" w:rsidP="006407DE">
            <w:pPr>
              <w:tabs>
                <w:tab w:val="left" w:pos="240"/>
              </w:tabs>
              <w:spacing w:before="60" w:after="60"/>
              <w:rPr>
                <w:rFonts w:ascii="Arial" w:hAnsi="Arial" w:cs="Arial"/>
                <w:sz w:val="16"/>
                <w:szCs w:val="16"/>
              </w:rPr>
            </w:pPr>
          </w:p>
        </w:tc>
      </w:tr>
      <w:tr w:rsidR="001A3A0E" w:rsidRPr="00927194" w14:paraId="2C55EDC9" w14:textId="77777777" w:rsidTr="003075DA">
        <w:tc>
          <w:tcPr>
            <w:tcW w:w="181" w:type="pct"/>
            <w:vMerge/>
            <w:tcBorders>
              <w:left w:val="single" w:sz="4" w:space="0" w:color="auto"/>
              <w:right w:val="single" w:sz="4" w:space="0" w:color="auto"/>
            </w:tcBorders>
            <w:shd w:val="clear" w:color="auto" w:fill="FFFFFF"/>
          </w:tcPr>
          <w:p w14:paraId="1E1D9225" w14:textId="77777777" w:rsidR="006407DE" w:rsidRDefault="006407DE" w:rsidP="006407DE">
            <w:pPr>
              <w:tabs>
                <w:tab w:val="left" w:pos="426"/>
              </w:tabs>
              <w:spacing w:before="60" w:after="60"/>
              <w:rPr>
                <w:rFonts w:ascii="Arial" w:hAnsi="Arial"/>
                <w:sz w:val="16"/>
                <w:szCs w:val="16"/>
              </w:rPr>
            </w:pPr>
          </w:p>
        </w:tc>
        <w:tc>
          <w:tcPr>
            <w:tcW w:w="723" w:type="pct"/>
            <w:vMerge/>
            <w:tcBorders>
              <w:left w:val="single" w:sz="4" w:space="0" w:color="auto"/>
              <w:right w:val="single" w:sz="4" w:space="0" w:color="auto"/>
            </w:tcBorders>
            <w:shd w:val="clear" w:color="auto" w:fill="FFFFFF"/>
          </w:tcPr>
          <w:p w14:paraId="6F7C5BCC" w14:textId="77777777" w:rsidR="006407DE" w:rsidRPr="005830F2" w:rsidRDefault="006407DE" w:rsidP="006407DE">
            <w:pPr>
              <w:tabs>
                <w:tab w:val="left" w:pos="240"/>
              </w:tabs>
              <w:spacing w:before="60" w:after="60"/>
              <w:rPr>
                <w:rFonts w:ascii="Arial" w:hAnsi="Arial" w:cs="Arial"/>
                <w:b/>
                <w:iCs/>
                <w:color w:val="2E74B5"/>
                <w:kern w:val="2"/>
                <w:sz w:val="16"/>
                <w:szCs w:val="16"/>
              </w:rPr>
            </w:pPr>
          </w:p>
        </w:tc>
        <w:tc>
          <w:tcPr>
            <w:tcW w:w="724" w:type="pct"/>
            <w:vMerge/>
            <w:tcBorders>
              <w:left w:val="single" w:sz="4" w:space="0" w:color="auto"/>
              <w:right w:val="single" w:sz="4" w:space="0" w:color="auto"/>
            </w:tcBorders>
            <w:shd w:val="clear" w:color="auto" w:fill="FFFFFF"/>
          </w:tcPr>
          <w:p w14:paraId="10DA9075" w14:textId="77777777" w:rsidR="006407DE" w:rsidRPr="00123F43" w:rsidRDefault="006407DE" w:rsidP="006407DE">
            <w:pPr>
              <w:tabs>
                <w:tab w:val="left" w:pos="240"/>
              </w:tabs>
              <w:spacing w:before="60" w:after="60"/>
              <w:rPr>
                <w:rFonts w:ascii="Arial" w:hAnsi="Arial"/>
                <w:b/>
                <w:sz w:val="16"/>
                <w:szCs w:val="16"/>
              </w:rPr>
            </w:pPr>
          </w:p>
        </w:tc>
        <w:tc>
          <w:tcPr>
            <w:tcW w:w="452" w:type="pct"/>
            <w:vMerge/>
            <w:tcBorders>
              <w:left w:val="single" w:sz="4" w:space="0" w:color="auto"/>
              <w:right w:val="single" w:sz="4" w:space="0" w:color="auto"/>
            </w:tcBorders>
            <w:shd w:val="clear" w:color="auto" w:fill="FFFFFF"/>
          </w:tcPr>
          <w:p w14:paraId="2BE488FC" w14:textId="77777777" w:rsidR="006407DE" w:rsidRPr="00722B2A" w:rsidRDefault="006407DE" w:rsidP="006407DE">
            <w:pPr>
              <w:tabs>
                <w:tab w:val="left" w:pos="240"/>
              </w:tabs>
              <w:spacing w:before="60" w:after="60"/>
              <w:rPr>
                <w:rFonts w:ascii="Arial" w:hAnsi="Arial" w:cs="Arial"/>
                <w:b/>
                <w:bCs/>
                <w:color w:val="2E74B5" w:themeColor="accent1" w:themeShade="BF"/>
                <w:sz w:val="18"/>
                <w:szCs w:val="18"/>
              </w:rPr>
            </w:pPr>
          </w:p>
        </w:tc>
        <w:tc>
          <w:tcPr>
            <w:tcW w:w="858" w:type="pct"/>
            <w:tcBorders>
              <w:top w:val="single" w:sz="4" w:space="0" w:color="auto"/>
              <w:left w:val="single" w:sz="4" w:space="0" w:color="auto"/>
              <w:bottom w:val="single" w:sz="4" w:space="0" w:color="auto"/>
              <w:right w:val="single" w:sz="4" w:space="0" w:color="auto"/>
            </w:tcBorders>
            <w:shd w:val="clear" w:color="auto" w:fill="FFFFFF"/>
          </w:tcPr>
          <w:p w14:paraId="7967F306" w14:textId="35400E62" w:rsidR="006407DE" w:rsidRPr="006407DE" w:rsidRDefault="006407DE" w:rsidP="006407DE">
            <w:pPr>
              <w:tabs>
                <w:tab w:val="left" w:pos="240"/>
              </w:tabs>
              <w:spacing w:before="60" w:after="60"/>
              <w:rPr>
                <w:rFonts w:ascii="Arial" w:hAnsi="Arial" w:cs="Arial"/>
                <w:noProof/>
                <w:sz w:val="16"/>
                <w:szCs w:val="16"/>
                <w:vertAlign w:val="superscript"/>
              </w:rPr>
            </w:pPr>
            <w:r w:rsidRPr="00D67CD8">
              <w:rPr>
                <w:rFonts w:ascii="Arial" w:hAnsi="Arial" w:cs="Arial"/>
                <w:sz w:val="16"/>
                <w:szCs w:val="16"/>
              </w:rPr>
              <w:t>American Diabetes Association Professional Practice Committee. 6. Glycemic Targets: Standards of Medical Care in Diabetes</w:t>
            </w:r>
            <w:r w:rsidR="00F909B5">
              <w:rPr>
                <w:rFonts w:ascii="Arial" w:hAnsi="Arial" w:cs="Arial"/>
                <w:sz w:val="16"/>
                <w:szCs w:val="16"/>
              </w:rPr>
              <w:t xml:space="preserve"> - </w:t>
            </w:r>
            <w:r w:rsidRPr="00D67CD8">
              <w:rPr>
                <w:rFonts w:ascii="Arial" w:hAnsi="Arial" w:cs="Arial"/>
                <w:sz w:val="16"/>
                <w:szCs w:val="16"/>
              </w:rPr>
              <w:t>2022.Dia</w:t>
            </w:r>
            <w:r w:rsidR="002712B3">
              <w:rPr>
                <w:rFonts w:ascii="Arial" w:hAnsi="Arial" w:cs="Arial"/>
                <w:sz w:val="16"/>
                <w:szCs w:val="16"/>
              </w:rPr>
              <w:t>b</w:t>
            </w:r>
            <w:r w:rsidRPr="00D67CD8">
              <w:rPr>
                <w:rFonts w:ascii="Arial" w:hAnsi="Arial" w:cs="Arial"/>
                <w:sz w:val="16"/>
                <w:szCs w:val="16"/>
              </w:rPr>
              <w:t xml:space="preserve"> Care</w:t>
            </w:r>
            <w:r w:rsidR="00F909B5">
              <w:rPr>
                <w:rFonts w:ascii="Arial" w:hAnsi="Arial" w:cs="Arial"/>
                <w:sz w:val="16"/>
                <w:szCs w:val="16"/>
              </w:rPr>
              <w:t xml:space="preserve">                  </w:t>
            </w:r>
            <w:r w:rsidRPr="00D67CD8">
              <w:rPr>
                <w:rFonts w:ascii="Arial" w:hAnsi="Arial" w:cs="Arial"/>
                <w:sz w:val="16"/>
                <w:szCs w:val="16"/>
              </w:rPr>
              <w:t>2021;45</w:t>
            </w:r>
            <w:r w:rsidR="00F909B5">
              <w:rPr>
                <w:rFonts w:ascii="Arial" w:hAnsi="Arial" w:cs="Arial"/>
                <w:sz w:val="16"/>
                <w:szCs w:val="16"/>
              </w:rPr>
              <w:t xml:space="preserve"> </w:t>
            </w:r>
            <w:r w:rsidRPr="00D67CD8">
              <w:rPr>
                <w:rFonts w:ascii="Arial" w:hAnsi="Arial" w:cs="Arial"/>
                <w:sz w:val="16"/>
                <w:szCs w:val="16"/>
              </w:rPr>
              <w:t>(Supp1</w:t>
            </w:r>
            <w:proofErr w:type="gramStart"/>
            <w:r w:rsidRPr="00D67CD8">
              <w:rPr>
                <w:rFonts w:ascii="Arial" w:hAnsi="Arial" w:cs="Arial"/>
                <w:sz w:val="16"/>
                <w:szCs w:val="16"/>
              </w:rPr>
              <w:t>):S</w:t>
            </w:r>
            <w:proofErr w:type="gramEnd"/>
            <w:r w:rsidRPr="00D67CD8">
              <w:rPr>
                <w:rFonts w:ascii="Arial" w:hAnsi="Arial" w:cs="Arial"/>
                <w:sz w:val="16"/>
                <w:szCs w:val="16"/>
              </w:rPr>
              <w:t>83</w:t>
            </w:r>
            <w:r>
              <w:rPr>
                <w:sz w:val="23"/>
                <w:szCs w:val="23"/>
              </w:rPr>
              <w:t>–</w:t>
            </w:r>
            <w:r w:rsidRPr="00D67CD8">
              <w:rPr>
                <w:rFonts w:ascii="Arial" w:hAnsi="Arial" w:cs="Arial"/>
                <w:sz w:val="16"/>
                <w:szCs w:val="16"/>
              </w:rPr>
              <w:t>96.</w:t>
            </w:r>
          </w:p>
        </w:tc>
        <w:tc>
          <w:tcPr>
            <w:tcW w:w="361" w:type="pct"/>
            <w:tcBorders>
              <w:top w:val="single" w:sz="4" w:space="0" w:color="auto"/>
              <w:left w:val="single" w:sz="4" w:space="0" w:color="auto"/>
              <w:right w:val="single" w:sz="4" w:space="0" w:color="auto"/>
            </w:tcBorders>
            <w:shd w:val="clear" w:color="auto" w:fill="FFFFFF"/>
          </w:tcPr>
          <w:p w14:paraId="23E33853" w14:textId="38397D68" w:rsidR="006407DE" w:rsidRPr="00572EF8" w:rsidRDefault="006407DE" w:rsidP="006407DE">
            <w:pPr>
              <w:tabs>
                <w:tab w:val="left" w:pos="240"/>
              </w:tabs>
              <w:spacing w:before="60" w:after="60"/>
              <w:rPr>
                <w:rFonts w:ascii="Arial" w:hAnsi="Arial" w:cs="Arial"/>
                <w:sz w:val="16"/>
                <w:szCs w:val="16"/>
              </w:rPr>
            </w:pPr>
            <w:r w:rsidRPr="004358E9">
              <w:rPr>
                <w:rFonts w:ascii="Arial" w:hAnsi="Arial" w:cs="Arial"/>
                <w:sz w:val="16"/>
                <w:szCs w:val="16"/>
              </w:rPr>
              <w:t>Guideline</w:t>
            </w:r>
          </w:p>
        </w:tc>
        <w:tc>
          <w:tcPr>
            <w:tcW w:w="406" w:type="pct"/>
            <w:tcBorders>
              <w:top w:val="single" w:sz="4" w:space="0" w:color="auto"/>
              <w:left w:val="single" w:sz="4" w:space="0" w:color="auto"/>
              <w:bottom w:val="single" w:sz="4" w:space="0" w:color="auto"/>
              <w:right w:val="single" w:sz="4" w:space="0" w:color="auto"/>
            </w:tcBorders>
            <w:shd w:val="clear" w:color="auto" w:fill="FFFFFF"/>
          </w:tcPr>
          <w:p w14:paraId="5EF48777" w14:textId="108CD8EC" w:rsidR="006407DE" w:rsidRDefault="006407DE" w:rsidP="006407DE">
            <w:pPr>
              <w:tabs>
                <w:tab w:val="left" w:pos="240"/>
              </w:tabs>
              <w:spacing w:before="60" w:after="60"/>
              <w:rPr>
                <w:rFonts w:ascii="Arial" w:hAnsi="Arial" w:cs="Arial"/>
                <w:sz w:val="16"/>
                <w:szCs w:val="16"/>
              </w:rPr>
            </w:pPr>
            <w:r w:rsidRPr="004358E9">
              <w:rPr>
                <w:rFonts w:ascii="Arial" w:hAnsi="Arial" w:cs="Arial"/>
                <w:sz w:val="16"/>
                <w:szCs w:val="16"/>
              </w:rPr>
              <w:t>Moderate</w:t>
            </w:r>
          </w:p>
        </w:tc>
        <w:tc>
          <w:tcPr>
            <w:tcW w:w="438" w:type="pct"/>
            <w:vMerge/>
            <w:tcBorders>
              <w:left w:val="single" w:sz="4" w:space="0" w:color="auto"/>
              <w:right w:val="single" w:sz="4" w:space="0" w:color="auto"/>
            </w:tcBorders>
            <w:shd w:val="clear" w:color="auto" w:fill="FFFFFF"/>
          </w:tcPr>
          <w:p w14:paraId="65FDCCBA" w14:textId="77777777" w:rsidR="006407DE" w:rsidRPr="004358E9" w:rsidRDefault="006407DE" w:rsidP="006407DE">
            <w:pPr>
              <w:tabs>
                <w:tab w:val="left" w:pos="240"/>
              </w:tabs>
              <w:spacing w:before="60" w:after="60"/>
              <w:rPr>
                <w:rFonts w:ascii="Arial" w:hAnsi="Arial" w:cs="Arial"/>
                <w:sz w:val="16"/>
                <w:szCs w:val="16"/>
              </w:rPr>
            </w:pPr>
          </w:p>
        </w:tc>
        <w:tc>
          <w:tcPr>
            <w:tcW w:w="858" w:type="pct"/>
            <w:tcBorders>
              <w:top w:val="single" w:sz="4" w:space="0" w:color="auto"/>
              <w:left w:val="single" w:sz="4" w:space="0" w:color="auto"/>
              <w:right w:val="single" w:sz="4" w:space="0" w:color="auto"/>
            </w:tcBorders>
            <w:shd w:val="clear" w:color="auto" w:fill="FFFFFF"/>
          </w:tcPr>
          <w:p w14:paraId="54A3D602" w14:textId="77777777" w:rsidR="006407DE" w:rsidRPr="004358E9" w:rsidRDefault="006407DE" w:rsidP="006407DE">
            <w:pPr>
              <w:tabs>
                <w:tab w:val="left" w:pos="240"/>
              </w:tabs>
              <w:spacing w:before="60" w:after="60"/>
              <w:rPr>
                <w:rFonts w:ascii="Arial" w:hAnsi="Arial" w:cs="Arial"/>
                <w:sz w:val="16"/>
                <w:szCs w:val="16"/>
              </w:rPr>
            </w:pPr>
          </w:p>
        </w:tc>
      </w:tr>
    </w:tbl>
    <w:p w14:paraId="5E4157F6" w14:textId="77777777" w:rsidR="00F909B5" w:rsidRDefault="00F909B5">
      <w:r>
        <w:br w:type="page"/>
      </w:r>
    </w:p>
    <w:tbl>
      <w:tblPr>
        <w:tblW w:w="5624" w:type="pct"/>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9"/>
        <w:gridCol w:w="2131"/>
        <w:gridCol w:w="2269"/>
        <w:gridCol w:w="1418"/>
        <w:gridCol w:w="2692"/>
        <w:gridCol w:w="1133"/>
        <w:gridCol w:w="1133"/>
        <w:gridCol w:w="1512"/>
        <w:gridCol w:w="2692"/>
      </w:tblGrid>
      <w:tr w:rsidR="008366E3" w:rsidRPr="00927194" w14:paraId="667F56D3" w14:textId="77777777" w:rsidTr="008366E3">
        <w:tc>
          <w:tcPr>
            <w:tcW w:w="226" w:type="pct"/>
            <w:vMerge w:val="restart"/>
            <w:tcBorders>
              <w:left w:val="single" w:sz="4" w:space="0" w:color="auto"/>
              <w:right w:val="single" w:sz="4" w:space="0" w:color="auto"/>
            </w:tcBorders>
            <w:shd w:val="clear" w:color="auto" w:fill="FFFFFF"/>
          </w:tcPr>
          <w:p w14:paraId="311AC248" w14:textId="79CD9105" w:rsidR="006407DE" w:rsidRDefault="006407DE" w:rsidP="006407DE">
            <w:pPr>
              <w:tabs>
                <w:tab w:val="left" w:pos="426"/>
              </w:tabs>
              <w:spacing w:before="60" w:after="60"/>
              <w:rPr>
                <w:rFonts w:ascii="Arial" w:hAnsi="Arial"/>
                <w:sz w:val="16"/>
                <w:szCs w:val="16"/>
              </w:rPr>
            </w:pPr>
          </w:p>
        </w:tc>
        <w:tc>
          <w:tcPr>
            <w:tcW w:w="679" w:type="pct"/>
            <w:vMerge w:val="restart"/>
            <w:tcBorders>
              <w:left w:val="single" w:sz="4" w:space="0" w:color="auto"/>
              <w:right w:val="single" w:sz="4" w:space="0" w:color="auto"/>
            </w:tcBorders>
            <w:shd w:val="clear" w:color="auto" w:fill="FFFFFF"/>
          </w:tcPr>
          <w:p w14:paraId="6A9C0E7C" w14:textId="77777777" w:rsidR="006407DE" w:rsidRPr="005830F2" w:rsidRDefault="006407DE" w:rsidP="006407DE">
            <w:pPr>
              <w:tabs>
                <w:tab w:val="left" w:pos="240"/>
              </w:tabs>
              <w:spacing w:before="60" w:after="60"/>
              <w:rPr>
                <w:rFonts w:ascii="Arial" w:hAnsi="Arial" w:cs="Arial"/>
                <w:b/>
                <w:iCs/>
                <w:color w:val="2E74B5"/>
                <w:kern w:val="2"/>
                <w:sz w:val="16"/>
                <w:szCs w:val="16"/>
              </w:rPr>
            </w:pPr>
          </w:p>
        </w:tc>
        <w:tc>
          <w:tcPr>
            <w:tcW w:w="723" w:type="pct"/>
            <w:vMerge w:val="restart"/>
            <w:tcBorders>
              <w:left w:val="single" w:sz="4" w:space="0" w:color="auto"/>
              <w:right w:val="single" w:sz="4" w:space="0" w:color="auto"/>
            </w:tcBorders>
            <w:shd w:val="clear" w:color="auto" w:fill="FFFFFF"/>
          </w:tcPr>
          <w:p w14:paraId="7FE48C13" w14:textId="77777777" w:rsidR="006407DE" w:rsidRPr="00123F43" w:rsidRDefault="006407DE" w:rsidP="006407DE">
            <w:pPr>
              <w:tabs>
                <w:tab w:val="left" w:pos="240"/>
              </w:tabs>
              <w:spacing w:before="60" w:after="60"/>
              <w:rPr>
                <w:rFonts w:ascii="Arial" w:hAnsi="Arial"/>
                <w:b/>
                <w:sz w:val="16"/>
                <w:szCs w:val="16"/>
              </w:rPr>
            </w:pPr>
          </w:p>
        </w:tc>
        <w:tc>
          <w:tcPr>
            <w:tcW w:w="452" w:type="pct"/>
            <w:vMerge w:val="restart"/>
            <w:tcBorders>
              <w:left w:val="single" w:sz="4" w:space="0" w:color="auto"/>
              <w:right w:val="single" w:sz="4" w:space="0" w:color="auto"/>
            </w:tcBorders>
            <w:shd w:val="clear" w:color="auto" w:fill="FFFFFF"/>
          </w:tcPr>
          <w:p w14:paraId="7DDEBDB8" w14:textId="77777777" w:rsidR="006407DE" w:rsidRPr="00722B2A" w:rsidRDefault="006407DE" w:rsidP="006407DE">
            <w:pPr>
              <w:tabs>
                <w:tab w:val="left" w:pos="240"/>
              </w:tabs>
              <w:spacing w:before="60" w:after="60"/>
              <w:rPr>
                <w:rFonts w:ascii="Arial" w:hAnsi="Arial" w:cs="Arial"/>
                <w:b/>
                <w:bCs/>
                <w:color w:val="2E74B5" w:themeColor="accent1" w:themeShade="BF"/>
                <w:sz w:val="18"/>
                <w:szCs w:val="18"/>
              </w:rPr>
            </w:pPr>
          </w:p>
        </w:tc>
        <w:tc>
          <w:tcPr>
            <w:tcW w:w="858" w:type="pct"/>
            <w:tcBorders>
              <w:top w:val="single" w:sz="4" w:space="0" w:color="auto"/>
              <w:left w:val="single" w:sz="4" w:space="0" w:color="auto"/>
              <w:bottom w:val="single" w:sz="4" w:space="0" w:color="auto"/>
              <w:right w:val="single" w:sz="4" w:space="0" w:color="auto"/>
            </w:tcBorders>
            <w:shd w:val="clear" w:color="auto" w:fill="FFFFFF"/>
          </w:tcPr>
          <w:p w14:paraId="65212FC2" w14:textId="09BD0A48" w:rsidR="006407DE" w:rsidRPr="006407DE" w:rsidRDefault="006407DE" w:rsidP="006407DE">
            <w:pPr>
              <w:tabs>
                <w:tab w:val="left" w:pos="240"/>
              </w:tabs>
              <w:spacing w:before="60" w:after="60"/>
              <w:rPr>
                <w:rFonts w:ascii="Arial" w:hAnsi="Arial" w:cs="Arial"/>
                <w:noProof/>
                <w:sz w:val="16"/>
                <w:szCs w:val="16"/>
                <w:vertAlign w:val="superscript"/>
              </w:rPr>
            </w:pPr>
            <w:r w:rsidRPr="00D30DEB">
              <w:rPr>
                <w:rFonts w:ascii="Arial" w:hAnsi="Arial" w:cs="Arial"/>
                <w:sz w:val="16"/>
                <w:szCs w:val="16"/>
              </w:rPr>
              <w:t>Goldstein DE, Little RR, Lorenz RA, Malone JI, Nathan D, Peterson CM, Sacks DB. Tests of glycemia in diabetes. Diabetes Care 2004;27:1761–73</w:t>
            </w:r>
          </w:p>
        </w:tc>
        <w:tc>
          <w:tcPr>
            <w:tcW w:w="361" w:type="pct"/>
            <w:tcBorders>
              <w:top w:val="single" w:sz="4" w:space="0" w:color="auto"/>
              <w:left w:val="single" w:sz="4" w:space="0" w:color="auto"/>
              <w:right w:val="single" w:sz="4" w:space="0" w:color="auto"/>
            </w:tcBorders>
            <w:shd w:val="clear" w:color="auto" w:fill="FFFFFF"/>
          </w:tcPr>
          <w:p w14:paraId="4531FF51" w14:textId="7AFD28F6" w:rsidR="006407DE" w:rsidRPr="00572EF8" w:rsidRDefault="006407DE" w:rsidP="006407DE">
            <w:pPr>
              <w:tabs>
                <w:tab w:val="left" w:pos="240"/>
              </w:tabs>
              <w:spacing w:before="60" w:after="60"/>
              <w:rPr>
                <w:rFonts w:ascii="Arial" w:hAnsi="Arial" w:cs="Arial"/>
                <w:sz w:val="16"/>
                <w:szCs w:val="16"/>
              </w:rPr>
            </w:pPr>
            <w:r>
              <w:rPr>
                <w:rFonts w:ascii="Arial" w:hAnsi="Arial" w:cs="Arial"/>
                <w:sz w:val="16"/>
                <w:szCs w:val="16"/>
              </w:rPr>
              <w:t>Review</w:t>
            </w:r>
          </w:p>
        </w:tc>
        <w:tc>
          <w:tcPr>
            <w:tcW w:w="361" w:type="pct"/>
            <w:tcBorders>
              <w:top w:val="single" w:sz="4" w:space="0" w:color="auto"/>
              <w:left w:val="single" w:sz="4" w:space="0" w:color="auto"/>
              <w:bottom w:val="single" w:sz="4" w:space="0" w:color="auto"/>
              <w:right w:val="single" w:sz="4" w:space="0" w:color="auto"/>
            </w:tcBorders>
            <w:shd w:val="clear" w:color="auto" w:fill="FFFFFF"/>
          </w:tcPr>
          <w:p w14:paraId="2A1C9819" w14:textId="5D196D36" w:rsidR="006407DE" w:rsidRDefault="006407DE" w:rsidP="006407DE">
            <w:pPr>
              <w:tabs>
                <w:tab w:val="left" w:pos="240"/>
              </w:tabs>
              <w:spacing w:before="60" w:after="60"/>
              <w:rPr>
                <w:rFonts w:ascii="Arial" w:hAnsi="Arial" w:cs="Arial"/>
                <w:sz w:val="16"/>
                <w:szCs w:val="16"/>
              </w:rPr>
            </w:pPr>
            <w:r>
              <w:rPr>
                <w:rFonts w:ascii="Arial" w:hAnsi="Arial" w:cs="Arial"/>
                <w:sz w:val="16"/>
                <w:szCs w:val="16"/>
              </w:rPr>
              <w:t>Low</w:t>
            </w:r>
          </w:p>
        </w:tc>
        <w:tc>
          <w:tcPr>
            <w:tcW w:w="482" w:type="pct"/>
            <w:vMerge w:val="restart"/>
            <w:tcBorders>
              <w:left w:val="single" w:sz="4" w:space="0" w:color="auto"/>
              <w:right w:val="single" w:sz="4" w:space="0" w:color="auto"/>
            </w:tcBorders>
            <w:shd w:val="clear" w:color="auto" w:fill="FFFFFF"/>
          </w:tcPr>
          <w:p w14:paraId="2603D079" w14:textId="77777777" w:rsidR="006407DE" w:rsidRPr="004358E9" w:rsidRDefault="006407DE" w:rsidP="006407DE">
            <w:pPr>
              <w:tabs>
                <w:tab w:val="left" w:pos="240"/>
              </w:tabs>
              <w:spacing w:before="60" w:after="60"/>
              <w:rPr>
                <w:rFonts w:ascii="Arial" w:hAnsi="Arial" w:cs="Arial"/>
                <w:sz w:val="16"/>
                <w:szCs w:val="16"/>
              </w:rPr>
            </w:pPr>
          </w:p>
        </w:tc>
        <w:tc>
          <w:tcPr>
            <w:tcW w:w="858" w:type="pct"/>
            <w:tcBorders>
              <w:top w:val="single" w:sz="4" w:space="0" w:color="auto"/>
              <w:left w:val="single" w:sz="4" w:space="0" w:color="auto"/>
              <w:right w:val="single" w:sz="4" w:space="0" w:color="auto"/>
            </w:tcBorders>
            <w:shd w:val="clear" w:color="auto" w:fill="FFFFFF"/>
          </w:tcPr>
          <w:p w14:paraId="7B61802E" w14:textId="77777777" w:rsidR="006407DE" w:rsidRPr="004358E9" w:rsidRDefault="006407DE" w:rsidP="006407DE">
            <w:pPr>
              <w:tabs>
                <w:tab w:val="left" w:pos="240"/>
              </w:tabs>
              <w:spacing w:before="60" w:after="60"/>
              <w:rPr>
                <w:rFonts w:ascii="Arial" w:hAnsi="Arial" w:cs="Arial"/>
                <w:sz w:val="16"/>
                <w:szCs w:val="16"/>
              </w:rPr>
            </w:pPr>
          </w:p>
        </w:tc>
      </w:tr>
      <w:tr w:rsidR="00E638BF" w:rsidRPr="00927194" w14:paraId="64CAEEAB" w14:textId="77777777" w:rsidTr="008366E3">
        <w:tc>
          <w:tcPr>
            <w:tcW w:w="226" w:type="pct"/>
            <w:vMerge/>
            <w:tcBorders>
              <w:left w:val="single" w:sz="4" w:space="0" w:color="auto"/>
              <w:right w:val="single" w:sz="4" w:space="0" w:color="auto"/>
            </w:tcBorders>
            <w:shd w:val="clear" w:color="auto" w:fill="FFFFFF"/>
          </w:tcPr>
          <w:p w14:paraId="7D18E86B" w14:textId="426D109B" w:rsidR="006407DE" w:rsidRDefault="006407DE" w:rsidP="006407DE">
            <w:pPr>
              <w:tabs>
                <w:tab w:val="left" w:pos="426"/>
              </w:tabs>
              <w:spacing w:before="60" w:after="60"/>
              <w:rPr>
                <w:rFonts w:ascii="Arial" w:hAnsi="Arial"/>
                <w:sz w:val="16"/>
                <w:szCs w:val="16"/>
              </w:rPr>
            </w:pPr>
          </w:p>
        </w:tc>
        <w:tc>
          <w:tcPr>
            <w:tcW w:w="679" w:type="pct"/>
            <w:vMerge/>
            <w:tcBorders>
              <w:left w:val="single" w:sz="4" w:space="0" w:color="auto"/>
              <w:right w:val="single" w:sz="4" w:space="0" w:color="auto"/>
            </w:tcBorders>
            <w:shd w:val="clear" w:color="auto" w:fill="FFFFFF"/>
          </w:tcPr>
          <w:p w14:paraId="3F995C03" w14:textId="77777777" w:rsidR="006407DE" w:rsidRPr="005830F2" w:rsidRDefault="006407DE" w:rsidP="006407DE">
            <w:pPr>
              <w:tabs>
                <w:tab w:val="left" w:pos="240"/>
              </w:tabs>
              <w:spacing w:before="60" w:after="60"/>
              <w:rPr>
                <w:rFonts w:ascii="Arial" w:hAnsi="Arial" w:cs="Arial"/>
                <w:b/>
                <w:iCs/>
                <w:color w:val="2E74B5"/>
                <w:kern w:val="2"/>
                <w:sz w:val="16"/>
                <w:szCs w:val="16"/>
              </w:rPr>
            </w:pPr>
          </w:p>
        </w:tc>
        <w:tc>
          <w:tcPr>
            <w:tcW w:w="723" w:type="pct"/>
            <w:vMerge/>
            <w:tcBorders>
              <w:left w:val="single" w:sz="4" w:space="0" w:color="auto"/>
              <w:right w:val="single" w:sz="4" w:space="0" w:color="auto"/>
            </w:tcBorders>
            <w:shd w:val="clear" w:color="auto" w:fill="FFFFFF"/>
          </w:tcPr>
          <w:p w14:paraId="796BC4C4" w14:textId="77777777" w:rsidR="006407DE" w:rsidRPr="00123F43" w:rsidRDefault="006407DE" w:rsidP="006407DE">
            <w:pPr>
              <w:tabs>
                <w:tab w:val="left" w:pos="240"/>
              </w:tabs>
              <w:spacing w:before="60" w:after="60"/>
              <w:rPr>
                <w:rFonts w:ascii="Arial" w:hAnsi="Arial"/>
                <w:b/>
                <w:sz w:val="16"/>
                <w:szCs w:val="16"/>
              </w:rPr>
            </w:pPr>
          </w:p>
        </w:tc>
        <w:tc>
          <w:tcPr>
            <w:tcW w:w="452" w:type="pct"/>
            <w:vMerge/>
            <w:tcBorders>
              <w:left w:val="single" w:sz="4" w:space="0" w:color="auto"/>
              <w:right w:val="single" w:sz="4" w:space="0" w:color="auto"/>
            </w:tcBorders>
            <w:shd w:val="clear" w:color="auto" w:fill="FFFFFF"/>
          </w:tcPr>
          <w:p w14:paraId="36687FB3" w14:textId="77777777" w:rsidR="006407DE" w:rsidRPr="00722B2A" w:rsidRDefault="006407DE" w:rsidP="006407DE">
            <w:pPr>
              <w:tabs>
                <w:tab w:val="left" w:pos="240"/>
              </w:tabs>
              <w:spacing w:before="60" w:after="60"/>
              <w:rPr>
                <w:rFonts w:ascii="Arial" w:hAnsi="Arial" w:cs="Arial"/>
                <w:b/>
                <w:bCs/>
                <w:color w:val="2E74B5" w:themeColor="accent1" w:themeShade="BF"/>
                <w:sz w:val="18"/>
                <w:szCs w:val="18"/>
              </w:rPr>
            </w:pPr>
          </w:p>
        </w:tc>
        <w:tc>
          <w:tcPr>
            <w:tcW w:w="858" w:type="pct"/>
            <w:tcBorders>
              <w:top w:val="single" w:sz="4" w:space="0" w:color="auto"/>
              <w:left w:val="single" w:sz="4" w:space="0" w:color="auto"/>
              <w:bottom w:val="single" w:sz="4" w:space="0" w:color="auto"/>
              <w:right w:val="single" w:sz="4" w:space="0" w:color="auto"/>
            </w:tcBorders>
            <w:shd w:val="clear" w:color="auto" w:fill="FFFFFF"/>
          </w:tcPr>
          <w:p w14:paraId="61F7D077" w14:textId="63C582E5" w:rsidR="006407DE" w:rsidRPr="009564AC" w:rsidRDefault="006407DE" w:rsidP="006407DE">
            <w:pPr>
              <w:tabs>
                <w:tab w:val="left" w:pos="240"/>
              </w:tabs>
              <w:spacing w:before="60" w:after="60"/>
              <w:rPr>
                <w:rFonts w:ascii="Arial" w:hAnsi="Arial" w:cs="Arial"/>
                <w:sz w:val="16"/>
                <w:szCs w:val="16"/>
              </w:rPr>
            </w:pPr>
            <w:r w:rsidRPr="00D30DEB">
              <w:rPr>
                <w:rFonts w:ascii="Arial" w:hAnsi="Arial" w:cs="Arial"/>
                <w:noProof/>
                <w:sz w:val="16"/>
                <w:szCs w:val="16"/>
              </w:rPr>
              <w:t xml:space="preserve">American Diabetes Association. </w:t>
            </w:r>
            <w:r w:rsidRPr="0049793B">
              <w:rPr>
                <w:rFonts w:ascii="Arial" w:hAnsi="Arial" w:cs="Arial"/>
                <w:sz w:val="16"/>
                <w:szCs w:val="16"/>
              </w:rPr>
              <w:t xml:space="preserve">Implications of the Diabetes Control and </w:t>
            </w:r>
            <w:r w:rsidRPr="00B639F9">
              <w:rPr>
                <w:rFonts w:ascii="Arial" w:hAnsi="Arial" w:cs="Arial"/>
                <w:sz w:val="16"/>
                <w:szCs w:val="16"/>
              </w:rPr>
              <w:t>Complications Trial. Diab Care 2000;23(Suppl1):S24–6</w:t>
            </w:r>
          </w:p>
        </w:tc>
        <w:tc>
          <w:tcPr>
            <w:tcW w:w="361" w:type="pct"/>
            <w:tcBorders>
              <w:top w:val="single" w:sz="4" w:space="0" w:color="auto"/>
              <w:left w:val="single" w:sz="4" w:space="0" w:color="auto"/>
              <w:right w:val="single" w:sz="4" w:space="0" w:color="auto"/>
            </w:tcBorders>
            <w:shd w:val="clear" w:color="auto" w:fill="FFFFFF"/>
          </w:tcPr>
          <w:p w14:paraId="7B054848" w14:textId="5BED8710" w:rsidR="006407DE" w:rsidRPr="004358E9" w:rsidRDefault="006407DE" w:rsidP="006407DE">
            <w:pPr>
              <w:tabs>
                <w:tab w:val="left" w:pos="240"/>
              </w:tabs>
              <w:spacing w:before="60" w:after="60"/>
              <w:rPr>
                <w:rFonts w:ascii="Arial" w:hAnsi="Arial" w:cs="Arial"/>
                <w:sz w:val="16"/>
                <w:szCs w:val="16"/>
              </w:rPr>
            </w:pPr>
            <w:r w:rsidRPr="00572EF8">
              <w:rPr>
                <w:rFonts w:ascii="Arial" w:hAnsi="Arial" w:cs="Arial"/>
                <w:sz w:val="16"/>
                <w:szCs w:val="16"/>
              </w:rPr>
              <w:t>Position statement</w:t>
            </w:r>
          </w:p>
        </w:tc>
        <w:tc>
          <w:tcPr>
            <w:tcW w:w="361" w:type="pct"/>
            <w:tcBorders>
              <w:top w:val="single" w:sz="4" w:space="0" w:color="auto"/>
              <w:left w:val="single" w:sz="4" w:space="0" w:color="auto"/>
              <w:bottom w:val="single" w:sz="4" w:space="0" w:color="auto"/>
              <w:right w:val="single" w:sz="4" w:space="0" w:color="auto"/>
            </w:tcBorders>
            <w:shd w:val="clear" w:color="auto" w:fill="FFFFFF"/>
          </w:tcPr>
          <w:p w14:paraId="14B2F74F" w14:textId="09E704DE" w:rsidR="006407DE" w:rsidRPr="004358E9" w:rsidRDefault="006407DE" w:rsidP="006407DE">
            <w:pPr>
              <w:tabs>
                <w:tab w:val="left" w:pos="240"/>
              </w:tabs>
              <w:spacing w:before="60" w:after="60"/>
              <w:rPr>
                <w:rFonts w:ascii="Arial" w:hAnsi="Arial" w:cs="Arial"/>
                <w:sz w:val="16"/>
                <w:szCs w:val="16"/>
              </w:rPr>
            </w:pPr>
            <w:r>
              <w:rPr>
                <w:rFonts w:ascii="Arial" w:hAnsi="Arial" w:cs="Arial"/>
                <w:sz w:val="16"/>
                <w:szCs w:val="16"/>
              </w:rPr>
              <w:t>Moderate</w:t>
            </w:r>
          </w:p>
        </w:tc>
        <w:tc>
          <w:tcPr>
            <w:tcW w:w="482" w:type="pct"/>
            <w:vMerge/>
            <w:tcBorders>
              <w:left w:val="single" w:sz="4" w:space="0" w:color="auto"/>
              <w:right w:val="single" w:sz="4" w:space="0" w:color="auto"/>
            </w:tcBorders>
            <w:shd w:val="clear" w:color="auto" w:fill="FFFFFF"/>
          </w:tcPr>
          <w:p w14:paraId="30C63CA2" w14:textId="5FE5F64E" w:rsidR="006407DE" w:rsidRPr="004358E9" w:rsidRDefault="006407DE" w:rsidP="006407DE">
            <w:pPr>
              <w:tabs>
                <w:tab w:val="left" w:pos="240"/>
              </w:tabs>
              <w:spacing w:before="60" w:after="60"/>
              <w:rPr>
                <w:rFonts w:ascii="Arial" w:hAnsi="Arial" w:cs="Arial"/>
                <w:sz w:val="16"/>
                <w:szCs w:val="16"/>
              </w:rPr>
            </w:pPr>
          </w:p>
        </w:tc>
        <w:tc>
          <w:tcPr>
            <w:tcW w:w="858" w:type="pct"/>
            <w:tcBorders>
              <w:top w:val="single" w:sz="4" w:space="0" w:color="auto"/>
              <w:left w:val="single" w:sz="4" w:space="0" w:color="auto"/>
              <w:right w:val="single" w:sz="4" w:space="0" w:color="auto"/>
            </w:tcBorders>
            <w:shd w:val="clear" w:color="auto" w:fill="FFFFFF"/>
          </w:tcPr>
          <w:p w14:paraId="4010EFC3" w14:textId="77777777" w:rsidR="006407DE" w:rsidRPr="004358E9" w:rsidRDefault="006407DE" w:rsidP="006407DE">
            <w:pPr>
              <w:tabs>
                <w:tab w:val="left" w:pos="240"/>
              </w:tabs>
              <w:spacing w:before="60" w:after="60"/>
              <w:rPr>
                <w:rFonts w:ascii="Arial" w:hAnsi="Arial" w:cs="Arial"/>
                <w:sz w:val="16"/>
                <w:szCs w:val="16"/>
              </w:rPr>
            </w:pPr>
          </w:p>
        </w:tc>
      </w:tr>
      <w:tr w:rsidR="00E638BF" w:rsidRPr="00927194" w14:paraId="06782BC8" w14:textId="77777777" w:rsidTr="008366E3">
        <w:tc>
          <w:tcPr>
            <w:tcW w:w="226" w:type="pct"/>
            <w:vMerge/>
            <w:tcBorders>
              <w:left w:val="single" w:sz="4" w:space="0" w:color="auto"/>
              <w:right w:val="single" w:sz="4" w:space="0" w:color="auto"/>
            </w:tcBorders>
            <w:shd w:val="clear" w:color="auto" w:fill="FFFFFF"/>
          </w:tcPr>
          <w:p w14:paraId="3E095546" w14:textId="77777777" w:rsidR="006407DE" w:rsidRDefault="006407DE" w:rsidP="006407DE">
            <w:pPr>
              <w:tabs>
                <w:tab w:val="left" w:pos="426"/>
              </w:tabs>
              <w:spacing w:before="60" w:after="60"/>
              <w:rPr>
                <w:rFonts w:ascii="Arial" w:hAnsi="Arial"/>
                <w:sz w:val="16"/>
                <w:szCs w:val="16"/>
              </w:rPr>
            </w:pPr>
          </w:p>
        </w:tc>
        <w:tc>
          <w:tcPr>
            <w:tcW w:w="679" w:type="pct"/>
            <w:vMerge/>
            <w:tcBorders>
              <w:left w:val="single" w:sz="4" w:space="0" w:color="auto"/>
              <w:right w:val="single" w:sz="4" w:space="0" w:color="auto"/>
            </w:tcBorders>
            <w:shd w:val="clear" w:color="auto" w:fill="FFFFFF"/>
          </w:tcPr>
          <w:p w14:paraId="07192C5C" w14:textId="77777777" w:rsidR="006407DE" w:rsidRPr="005830F2" w:rsidRDefault="006407DE" w:rsidP="006407DE">
            <w:pPr>
              <w:tabs>
                <w:tab w:val="left" w:pos="240"/>
              </w:tabs>
              <w:spacing w:before="60" w:after="60"/>
              <w:rPr>
                <w:rFonts w:ascii="Arial" w:hAnsi="Arial" w:cs="Arial"/>
                <w:b/>
                <w:iCs/>
                <w:color w:val="2E74B5"/>
                <w:kern w:val="2"/>
                <w:sz w:val="16"/>
                <w:szCs w:val="16"/>
              </w:rPr>
            </w:pPr>
          </w:p>
        </w:tc>
        <w:tc>
          <w:tcPr>
            <w:tcW w:w="723" w:type="pct"/>
            <w:vMerge/>
            <w:tcBorders>
              <w:left w:val="single" w:sz="4" w:space="0" w:color="auto"/>
              <w:right w:val="single" w:sz="4" w:space="0" w:color="auto"/>
            </w:tcBorders>
            <w:shd w:val="clear" w:color="auto" w:fill="FFFFFF"/>
          </w:tcPr>
          <w:p w14:paraId="6BC7754C" w14:textId="77777777" w:rsidR="006407DE" w:rsidRPr="00123F43" w:rsidRDefault="006407DE" w:rsidP="006407DE">
            <w:pPr>
              <w:tabs>
                <w:tab w:val="left" w:pos="240"/>
              </w:tabs>
              <w:spacing w:before="60" w:after="60"/>
              <w:rPr>
                <w:rFonts w:ascii="Arial" w:hAnsi="Arial"/>
                <w:b/>
                <w:sz w:val="16"/>
                <w:szCs w:val="16"/>
              </w:rPr>
            </w:pPr>
          </w:p>
        </w:tc>
        <w:tc>
          <w:tcPr>
            <w:tcW w:w="452" w:type="pct"/>
            <w:vMerge/>
            <w:tcBorders>
              <w:left w:val="single" w:sz="4" w:space="0" w:color="auto"/>
              <w:right w:val="single" w:sz="4" w:space="0" w:color="auto"/>
            </w:tcBorders>
            <w:shd w:val="clear" w:color="auto" w:fill="FFFFFF"/>
          </w:tcPr>
          <w:p w14:paraId="5DEBE76F" w14:textId="77777777" w:rsidR="006407DE" w:rsidRPr="00722B2A" w:rsidRDefault="006407DE" w:rsidP="006407DE">
            <w:pPr>
              <w:tabs>
                <w:tab w:val="left" w:pos="240"/>
              </w:tabs>
              <w:spacing w:before="60" w:after="60"/>
              <w:rPr>
                <w:rFonts w:ascii="Arial" w:hAnsi="Arial" w:cs="Arial"/>
                <w:b/>
                <w:bCs/>
                <w:color w:val="2E74B5" w:themeColor="accent1" w:themeShade="BF"/>
                <w:sz w:val="18"/>
                <w:szCs w:val="18"/>
              </w:rPr>
            </w:pPr>
          </w:p>
        </w:tc>
        <w:tc>
          <w:tcPr>
            <w:tcW w:w="858" w:type="pct"/>
            <w:tcBorders>
              <w:top w:val="single" w:sz="4" w:space="0" w:color="auto"/>
              <w:left w:val="single" w:sz="4" w:space="0" w:color="auto"/>
              <w:bottom w:val="single" w:sz="4" w:space="0" w:color="auto"/>
              <w:right w:val="single" w:sz="4" w:space="0" w:color="auto"/>
            </w:tcBorders>
            <w:shd w:val="clear" w:color="auto" w:fill="FFFFFF"/>
          </w:tcPr>
          <w:p w14:paraId="3E1A6CDC" w14:textId="10151042" w:rsidR="006407DE" w:rsidRPr="0049793B" w:rsidRDefault="006407DE" w:rsidP="006407DE">
            <w:pPr>
              <w:tabs>
                <w:tab w:val="left" w:pos="240"/>
              </w:tabs>
              <w:spacing w:before="60" w:after="60"/>
              <w:rPr>
                <w:rFonts w:ascii="Arial" w:hAnsi="Arial" w:cs="Arial"/>
                <w:sz w:val="16"/>
                <w:szCs w:val="16"/>
              </w:rPr>
            </w:pPr>
            <w:r w:rsidRPr="00D30DEB">
              <w:rPr>
                <w:rFonts w:ascii="Arial" w:hAnsi="Arial" w:cs="Arial"/>
                <w:sz w:val="16"/>
                <w:szCs w:val="16"/>
              </w:rPr>
              <w:t xml:space="preserve">Nathan DM, Buse JB, Davidson MB, Heine RJ, et al. Management of </w:t>
            </w:r>
            <w:proofErr w:type="spellStart"/>
            <w:r w:rsidRPr="00D30DEB">
              <w:rPr>
                <w:rFonts w:ascii="Arial" w:hAnsi="Arial" w:cs="Arial"/>
                <w:sz w:val="16"/>
                <w:szCs w:val="16"/>
              </w:rPr>
              <w:t>hyperglycaemia</w:t>
            </w:r>
            <w:proofErr w:type="spellEnd"/>
            <w:r w:rsidRPr="00D30DEB">
              <w:rPr>
                <w:rFonts w:ascii="Arial" w:hAnsi="Arial" w:cs="Arial"/>
                <w:sz w:val="16"/>
                <w:szCs w:val="16"/>
              </w:rPr>
              <w:t xml:space="preserve"> in type 2 diabetes: a consensus algorithm for the initiation and adjustment of therapy. A consensus statement from the American Diabetes Association and the European Association for the Study of Diabetes. </w:t>
            </w:r>
            <w:proofErr w:type="spellStart"/>
            <w:r w:rsidRPr="00D30DEB">
              <w:rPr>
                <w:rFonts w:ascii="Arial" w:hAnsi="Arial" w:cs="Arial"/>
                <w:sz w:val="16"/>
                <w:szCs w:val="16"/>
              </w:rPr>
              <w:t>Diabetologia</w:t>
            </w:r>
            <w:proofErr w:type="spellEnd"/>
            <w:r w:rsidRPr="00D30DEB">
              <w:rPr>
                <w:rFonts w:ascii="Arial" w:hAnsi="Arial" w:cs="Arial"/>
                <w:sz w:val="16"/>
                <w:szCs w:val="16"/>
              </w:rPr>
              <w:t xml:space="preserve"> 2006;49: 1711–21</w:t>
            </w:r>
          </w:p>
        </w:tc>
        <w:tc>
          <w:tcPr>
            <w:tcW w:w="361" w:type="pct"/>
            <w:tcBorders>
              <w:top w:val="single" w:sz="4" w:space="0" w:color="auto"/>
              <w:left w:val="single" w:sz="4" w:space="0" w:color="auto"/>
              <w:right w:val="single" w:sz="4" w:space="0" w:color="auto"/>
            </w:tcBorders>
            <w:shd w:val="clear" w:color="auto" w:fill="FFFFFF"/>
          </w:tcPr>
          <w:p w14:paraId="16CEFE1B" w14:textId="33079EF6" w:rsidR="006407DE" w:rsidRPr="004358E9" w:rsidRDefault="006407DE" w:rsidP="006407DE">
            <w:pPr>
              <w:tabs>
                <w:tab w:val="left" w:pos="240"/>
              </w:tabs>
              <w:spacing w:before="60" w:after="60"/>
              <w:rPr>
                <w:rFonts w:ascii="Arial" w:hAnsi="Arial" w:cs="Arial"/>
                <w:sz w:val="16"/>
                <w:szCs w:val="16"/>
              </w:rPr>
            </w:pPr>
            <w:r w:rsidRPr="004358E9">
              <w:rPr>
                <w:rFonts w:ascii="Arial" w:hAnsi="Arial" w:cs="Arial"/>
                <w:sz w:val="16"/>
                <w:szCs w:val="16"/>
              </w:rPr>
              <w:t>Consensus statement</w:t>
            </w:r>
          </w:p>
        </w:tc>
        <w:tc>
          <w:tcPr>
            <w:tcW w:w="361" w:type="pct"/>
            <w:tcBorders>
              <w:top w:val="single" w:sz="4" w:space="0" w:color="auto"/>
              <w:left w:val="single" w:sz="4" w:space="0" w:color="auto"/>
              <w:bottom w:val="single" w:sz="4" w:space="0" w:color="auto"/>
              <w:right w:val="single" w:sz="4" w:space="0" w:color="auto"/>
            </w:tcBorders>
            <w:shd w:val="clear" w:color="auto" w:fill="FFFFFF"/>
          </w:tcPr>
          <w:p w14:paraId="1DF6FE8B" w14:textId="796B25A7" w:rsidR="006407DE" w:rsidRPr="004358E9" w:rsidRDefault="006407DE" w:rsidP="006407DE">
            <w:pPr>
              <w:tabs>
                <w:tab w:val="left" w:pos="240"/>
              </w:tabs>
              <w:spacing w:before="60" w:after="60"/>
              <w:rPr>
                <w:rFonts w:ascii="Arial" w:hAnsi="Arial" w:cs="Arial"/>
                <w:sz w:val="16"/>
                <w:szCs w:val="16"/>
              </w:rPr>
            </w:pPr>
            <w:r w:rsidRPr="004358E9">
              <w:rPr>
                <w:rFonts w:ascii="Arial" w:hAnsi="Arial" w:cs="Arial"/>
                <w:sz w:val="16"/>
                <w:szCs w:val="16"/>
              </w:rPr>
              <w:t>Low</w:t>
            </w:r>
            <w:r>
              <w:rPr>
                <w:rFonts w:ascii="Arial" w:hAnsi="Arial" w:cs="Arial"/>
                <w:sz w:val="16"/>
                <w:szCs w:val="16"/>
              </w:rPr>
              <w:t>/ Moderate</w:t>
            </w:r>
          </w:p>
        </w:tc>
        <w:tc>
          <w:tcPr>
            <w:tcW w:w="482" w:type="pct"/>
            <w:vMerge/>
            <w:tcBorders>
              <w:left w:val="single" w:sz="4" w:space="0" w:color="auto"/>
              <w:right w:val="single" w:sz="4" w:space="0" w:color="auto"/>
            </w:tcBorders>
            <w:shd w:val="clear" w:color="auto" w:fill="FFFFFF"/>
          </w:tcPr>
          <w:p w14:paraId="278FDED5" w14:textId="77777777" w:rsidR="006407DE" w:rsidRPr="004358E9" w:rsidRDefault="006407DE" w:rsidP="006407DE">
            <w:pPr>
              <w:tabs>
                <w:tab w:val="left" w:pos="240"/>
              </w:tabs>
              <w:spacing w:before="60" w:after="60"/>
              <w:rPr>
                <w:rFonts w:ascii="Arial" w:hAnsi="Arial" w:cs="Arial"/>
                <w:sz w:val="16"/>
                <w:szCs w:val="16"/>
              </w:rPr>
            </w:pPr>
          </w:p>
        </w:tc>
        <w:tc>
          <w:tcPr>
            <w:tcW w:w="858" w:type="pct"/>
            <w:tcBorders>
              <w:top w:val="single" w:sz="4" w:space="0" w:color="auto"/>
              <w:left w:val="single" w:sz="4" w:space="0" w:color="auto"/>
              <w:right w:val="single" w:sz="4" w:space="0" w:color="auto"/>
            </w:tcBorders>
            <w:shd w:val="clear" w:color="auto" w:fill="FFFFFF"/>
          </w:tcPr>
          <w:p w14:paraId="55645E08" w14:textId="77777777" w:rsidR="006407DE" w:rsidRPr="004358E9" w:rsidRDefault="006407DE" w:rsidP="006407DE">
            <w:pPr>
              <w:tabs>
                <w:tab w:val="left" w:pos="240"/>
              </w:tabs>
              <w:spacing w:before="60" w:after="60"/>
              <w:rPr>
                <w:rFonts w:ascii="Arial" w:hAnsi="Arial" w:cs="Arial"/>
                <w:sz w:val="16"/>
                <w:szCs w:val="16"/>
              </w:rPr>
            </w:pPr>
          </w:p>
        </w:tc>
      </w:tr>
      <w:tr w:rsidR="008366E3" w:rsidRPr="00927194" w14:paraId="3DF83AA4" w14:textId="77777777" w:rsidTr="008366E3">
        <w:tc>
          <w:tcPr>
            <w:tcW w:w="226" w:type="pct"/>
            <w:vMerge/>
            <w:tcBorders>
              <w:left w:val="single" w:sz="4" w:space="0" w:color="auto"/>
              <w:right w:val="single" w:sz="4" w:space="0" w:color="auto"/>
            </w:tcBorders>
            <w:shd w:val="clear" w:color="auto" w:fill="FFFFFF"/>
          </w:tcPr>
          <w:p w14:paraId="594262D1" w14:textId="77777777" w:rsidR="006407DE" w:rsidRDefault="006407DE" w:rsidP="006407DE">
            <w:pPr>
              <w:tabs>
                <w:tab w:val="left" w:pos="426"/>
              </w:tabs>
              <w:spacing w:before="60" w:after="60"/>
              <w:rPr>
                <w:rFonts w:ascii="Arial" w:hAnsi="Arial"/>
                <w:sz w:val="16"/>
                <w:szCs w:val="16"/>
              </w:rPr>
            </w:pPr>
          </w:p>
        </w:tc>
        <w:tc>
          <w:tcPr>
            <w:tcW w:w="679" w:type="pct"/>
            <w:vMerge/>
            <w:tcBorders>
              <w:left w:val="single" w:sz="4" w:space="0" w:color="auto"/>
              <w:right w:val="single" w:sz="4" w:space="0" w:color="auto"/>
            </w:tcBorders>
            <w:shd w:val="clear" w:color="auto" w:fill="FFFFFF"/>
          </w:tcPr>
          <w:p w14:paraId="62D5D559" w14:textId="77777777" w:rsidR="006407DE" w:rsidRPr="005830F2" w:rsidRDefault="006407DE" w:rsidP="006407DE">
            <w:pPr>
              <w:tabs>
                <w:tab w:val="left" w:pos="240"/>
              </w:tabs>
              <w:spacing w:before="60" w:after="60"/>
              <w:rPr>
                <w:rFonts w:ascii="Arial" w:hAnsi="Arial" w:cs="Arial"/>
                <w:b/>
                <w:iCs/>
                <w:color w:val="2E74B5"/>
                <w:kern w:val="2"/>
                <w:sz w:val="16"/>
                <w:szCs w:val="16"/>
              </w:rPr>
            </w:pPr>
          </w:p>
        </w:tc>
        <w:tc>
          <w:tcPr>
            <w:tcW w:w="723" w:type="pct"/>
            <w:vMerge/>
            <w:tcBorders>
              <w:left w:val="single" w:sz="4" w:space="0" w:color="auto"/>
              <w:right w:val="single" w:sz="4" w:space="0" w:color="auto"/>
            </w:tcBorders>
            <w:shd w:val="clear" w:color="auto" w:fill="FFFFFF"/>
          </w:tcPr>
          <w:p w14:paraId="4066A6FA" w14:textId="77777777" w:rsidR="006407DE" w:rsidRPr="00123F43" w:rsidRDefault="006407DE" w:rsidP="006407DE">
            <w:pPr>
              <w:tabs>
                <w:tab w:val="left" w:pos="240"/>
              </w:tabs>
              <w:spacing w:before="60" w:after="60"/>
              <w:rPr>
                <w:rFonts w:ascii="Arial" w:hAnsi="Arial"/>
                <w:b/>
                <w:sz w:val="16"/>
                <w:szCs w:val="16"/>
              </w:rPr>
            </w:pPr>
          </w:p>
        </w:tc>
        <w:tc>
          <w:tcPr>
            <w:tcW w:w="452" w:type="pct"/>
            <w:vMerge/>
            <w:tcBorders>
              <w:left w:val="single" w:sz="4" w:space="0" w:color="auto"/>
              <w:right w:val="single" w:sz="4" w:space="0" w:color="auto"/>
            </w:tcBorders>
            <w:shd w:val="clear" w:color="auto" w:fill="FFFFFF"/>
          </w:tcPr>
          <w:p w14:paraId="3D209106" w14:textId="77777777" w:rsidR="006407DE" w:rsidRPr="00722B2A" w:rsidRDefault="006407DE" w:rsidP="006407DE">
            <w:pPr>
              <w:tabs>
                <w:tab w:val="left" w:pos="240"/>
              </w:tabs>
              <w:spacing w:before="60" w:after="60"/>
              <w:rPr>
                <w:rFonts w:ascii="Arial" w:hAnsi="Arial" w:cs="Arial"/>
                <w:b/>
                <w:bCs/>
                <w:color w:val="2E74B5" w:themeColor="accent1" w:themeShade="BF"/>
                <w:sz w:val="18"/>
                <w:szCs w:val="18"/>
              </w:rPr>
            </w:pPr>
          </w:p>
        </w:tc>
        <w:tc>
          <w:tcPr>
            <w:tcW w:w="858" w:type="pct"/>
            <w:tcBorders>
              <w:top w:val="single" w:sz="4" w:space="0" w:color="auto"/>
              <w:left w:val="single" w:sz="4" w:space="0" w:color="auto"/>
              <w:bottom w:val="single" w:sz="4" w:space="0" w:color="auto"/>
              <w:right w:val="single" w:sz="4" w:space="0" w:color="auto"/>
            </w:tcBorders>
            <w:shd w:val="clear" w:color="auto" w:fill="FFFFFF"/>
          </w:tcPr>
          <w:p w14:paraId="2568629B" w14:textId="2DADEE62" w:rsidR="006407DE" w:rsidRPr="0049793B" w:rsidRDefault="006407DE" w:rsidP="006407DE">
            <w:pPr>
              <w:tabs>
                <w:tab w:val="left" w:pos="240"/>
              </w:tabs>
              <w:spacing w:before="60" w:after="60"/>
              <w:rPr>
                <w:rFonts w:ascii="Arial" w:hAnsi="Arial" w:cs="Arial"/>
                <w:sz w:val="16"/>
                <w:szCs w:val="16"/>
              </w:rPr>
            </w:pPr>
            <w:r w:rsidRPr="00D30DEB">
              <w:rPr>
                <w:rFonts w:ascii="Arial" w:hAnsi="Arial" w:cs="Arial"/>
                <w:sz w:val="16"/>
                <w:szCs w:val="16"/>
              </w:rPr>
              <w:t xml:space="preserve">Larsen ML, </w:t>
            </w:r>
            <w:proofErr w:type="spellStart"/>
            <w:r w:rsidRPr="00D30DEB">
              <w:rPr>
                <w:rFonts w:ascii="Arial" w:hAnsi="Arial" w:cs="Arial"/>
                <w:sz w:val="16"/>
                <w:szCs w:val="16"/>
              </w:rPr>
              <w:t>Horder</w:t>
            </w:r>
            <w:proofErr w:type="spellEnd"/>
            <w:r w:rsidRPr="00D30DEB">
              <w:rPr>
                <w:rFonts w:ascii="Arial" w:hAnsi="Arial" w:cs="Arial"/>
                <w:sz w:val="16"/>
                <w:szCs w:val="16"/>
              </w:rPr>
              <w:t xml:space="preserve"> M, </w:t>
            </w:r>
            <w:proofErr w:type="spellStart"/>
            <w:r w:rsidRPr="00D30DEB">
              <w:rPr>
                <w:rFonts w:ascii="Arial" w:hAnsi="Arial" w:cs="Arial"/>
                <w:sz w:val="16"/>
                <w:szCs w:val="16"/>
              </w:rPr>
              <w:t>Mogensen</w:t>
            </w:r>
            <w:proofErr w:type="spellEnd"/>
            <w:r w:rsidRPr="00D30DEB">
              <w:rPr>
                <w:rFonts w:ascii="Arial" w:hAnsi="Arial" w:cs="Arial"/>
                <w:sz w:val="16"/>
                <w:szCs w:val="16"/>
              </w:rPr>
              <w:t xml:space="preserve"> EF. Effect of long-term monitoring of glycosylated hemoglobin levels in insulin-dependent diabetes mellitus. N </w:t>
            </w:r>
            <w:proofErr w:type="spellStart"/>
            <w:r w:rsidRPr="00D30DEB">
              <w:rPr>
                <w:rFonts w:ascii="Arial" w:hAnsi="Arial" w:cs="Arial"/>
                <w:sz w:val="16"/>
                <w:szCs w:val="16"/>
              </w:rPr>
              <w:t>Engl</w:t>
            </w:r>
            <w:proofErr w:type="spellEnd"/>
            <w:r w:rsidRPr="00D30DEB">
              <w:rPr>
                <w:rFonts w:ascii="Arial" w:hAnsi="Arial" w:cs="Arial"/>
                <w:sz w:val="16"/>
                <w:szCs w:val="16"/>
              </w:rPr>
              <w:t xml:space="preserve"> J Med </w:t>
            </w:r>
            <w:r w:rsidRPr="0049793B">
              <w:rPr>
                <w:rFonts w:ascii="Arial" w:hAnsi="Arial" w:cs="Arial"/>
                <w:sz w:val="16"/>
                <w:szCs w:val="16"/>
              </w:rPr>
              <w:t>1990;323:1021–5</w:t>
            </w:r>
          </w:p>
        </w:tc>
        <w:tc>
          <w:tcPr>
            <w:tcW w:w="361" w:type="pct"/>
            <w:tcBorders>
              <w:top w:val="single" w:sz="4" w:space="0" w:color="auto"/>
              <w:left w:val="single" w:sz="4" w:space="0" w:color="auto"/>
              <w:bottom w:val="single" w:sz="4" w:space="0" w:color="auto"/>
              <w:right w:val="single" w:sz="4" w:space="0" w:color="auto"/>
            </w:tcBorders>
            <w:shd w:val="clear" w:color="auto" w:fill="FFFFFF"/>
          </w:tcPr>
          <w:p w14:paraId="309B9C77" w14:textId="35AA945D" w:rsidR="006407DE" w:rsidRPr="004358E9" w:rsidRDefault="006407DE" w:rsidP="006407DE">
            <w:pPr>
              <w:tabs>
                <w:tab w:val="left" w:pos="240"/>
              </w:tabs>
              <w:spacing w:before="60" w:after="60"/>
              <w:rPr>
                <w:rFonts w:ascii="Arial" w:hAnsi="Arial" w:cs="Arial"/>
                <w:sz w:val="16"/>
                <w:szCs w:val="16"/>
              </w:rPr>
            </w:pPr>
            <w:r>
              <w:rPr>
                <w:rFonts w:ascii="Arial" w:hAnsi="Arial" w:cs="Arial"/>
                <w:sz w:val="16"/>
                <w:szCs w:val="16"/>
              </w:rPr>
              <w:t>RCT</w:t>
            </w:r>
          </w:p>
        </w:tc>
        <w:tc>
          <w:tcPr>
            <w:tcW w:w="361" w:type="pct"/>
            <w:tcBorders>
              <w:top w:val="single" w:sz="4" w:space="0" w:color="auto"/>
              <w:left w:val="single" w:sz="4" w:space="0" w:color="auto"/>
              <w:bottom w:val="single" w:sz="4" w:space="0" w:color="auto"/>
              <w:right w:val="single" w:sz="4" w:space="0" w:color="auto"/>
            </w:tcBorders>
            <w:shd w:val="clear" w:color="auto" w:fill="FFFFFF"/>
          </w:tcPr>
          <w:p w14:paraId="5CCE57FF" w14:textId="51AFB6C4" w:rsidR="006407DE" w:rsidRPr="004358E9" w:rsidRDefault="006407DE" w:rsidP="006407DE">
            <w:pPr>
              <w:tabs>
                <w:tab w:val="left" w:pos="240"/>
              </w:tabs>
              <w:spacing w:before="60" w:after="60"/>
              <w:rPr>
                <w:rFonts w:ascii="Arial" w:hAnsi="Arial" w:cs="Arial"/>
                <w:bCs/>
                <w:sz w:val="16"/>
                <w:szCs w:val="16"/>
              </w:rPr>
            </w:pPr>
            <w:r>
              <w:rPr>
                <w:rFonts w:ascii="Arial" w:hAnsi="Arial" w:cs="Arial"/>
                <w:bCs/>
                <w:sz w:val="16"/>
                <w:szCs w:val="16"/>
              </w:rPr>
              <w:t>High</w:t>
            </w:r>
          </w:p>
        </w:tc>
        <w:tc>
          <w:tcPr>
            <w:tcW w:w="482" w:type="pct"/>
            <w:vMerge/>
            <w:tcBorders>
              <w:left w:val="single" w:sz="4" w:space="0" w:color="auto"/>
              <w:right w:val="single" w:sz="4" w:space="0" w:color="auto"/>
            </w:tcBorders>
            <w:shd w:val="clear" w:color="auto" w:fill="FFFFFF"/>
          </w:tcPr>
          <w:p w14:paraId="7312B883" w14:textId="77777777" w:rsidR="006407DE" w:rsidRPr="004358E9" w:rsidRDefault="006407DE" w:rsidP="006407DE">
            <w:pPr>
              <w:tabs>
                <w:tab w:val="left" w:pos="240"/>
              </w:tabs>
              <w:spacing w:before="60" w:after="60"/>
              <w:rPr>
                <w:rFonts w:ascii="Arial" w:hAnsi="Arial" w:cs="Arial"/>
                <w:sz w:val="16"/>
                <w:szCs w:val="16"/>
              </w:rPr>
            </w:pPr>
          </w:p>
        </w:tc>
        <w:tc>
          <w:tcPr>
            <w:tcW w:w="858" w:type="pct"/>
            <w:tcBorders>
              <w:left w:val="single" w:sz="4" w:space="0" w:color="auto"/>
              <w:right w:val="single" w:sz="4" w:space="0" w:color="auto"/>
            </w:tcBorders>
            <w:shd w:val="clear" w:color="auto" w:fill="FFFFFF"/>
          </w:tcPr>
          <w:p w14:paraId="303D627E" w14:textId="77777777" w:rsidR="006407DE" w:rsidRPr="004358E9" w:rsidRDefault="006407DE" w:rsidP="006407DE">
            <w:pPr>
              <w:tabs>
                <w:tab w:val="left" w:pos="240"/>
              </w:tabs>
              <w:spacing w:before="60" w:after="60"/>
              <w:rPr>
                <w:rFonts w:ascii="Arial" w:hAnsi="Arial" w:cs="Arial"/>
                <w:sz w:val="16"/>
                <w:szCs w:val="16"/>
              </w:rPr>
            </w:pPr>
          </w:p>
        </w:tc>
      </w:tr>
    </w:tbl>
    <w:p w14:paraId="6DCA0139" w14:textId="77777777" w:rsidR="00E3560C" w:rsidRDefault="00E3560C"/>
    <w:p w14:paraId="0B86F4D5" w14:textId="0319881F" w:rsidR="00E3560C" w:rsidRPr="00E3560C" w:rsidRDefault="00E3560C" w:rsidP="00E3560C">
      <w:pPr>
        <w:spacing w:after="160" w:line="259" w:lineRule="auto"/>
      </w:pPr>
      <w:r>
        <w:br w:type="page"/>
      </w:r>
    </w:p>
    <w:tbl>
      <w:tblPr>
        <w:tblW w:w="5315" w:type="pct"/>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78"/>
        <w:gridCol w:w="2085"/>
        <w:gridCol w:w="1975"/>
        <w:gridCol w:w="44"/>
        <w:gridCol w:w="1373"/>
        <w:gridCol w:w="2811"/>
        <w:gridCol w:w="1076"/>
        <w:gridCol w:w="1216"/>
        <w:gridCol w:w="1275"/>
        <w:gridCol w:w="2494"/>
      </w:tblGrid>
      <w:tr w:rsidR="004A52F4" w:rsidRPr="00562C9E" w14:paraId="62B027C8" w14:textId="77777777" w:rsidTr="005F58F9">
        <w:trPr>
          <w:trHeight w:val="1143"/>
        </w:trPr>
        <w:tc>
          <w:tcPr>
            <w:tcW w:w="161" w:type="pct"/>
            <w:tcBorders>
              <w:top w:val="single" w:sz="4" w:space="0" w:color="auto"/>
              <w:left w:val="single" w:sz="4" w:space="0" w:color="auto"/>
              <w:bottom w:val="single" w:sz="4" w:space="0" w:color="auto"/>
              <w:right w:val="single" w:sz="4" w:space="0" w:color="auto"/>
            </w:tcBorders>
            <w:shd w:val="clear" w:color="auto" w:fill="D9D9D9"/>
          </w:tcPr>
          <w:p w14:paraId="1018FC9F" w14:textId="77777777" w:rsidR="00E3560C" w:rsidRPr="00562C9E" w:rsidRDefault="00E3560C" w:rsidP="00C554AE">
            <w:pPr>
              <w:tabs>
                <w:tab w:val="left" w:pos="426"/>
              </w:tabs>
              <w:spacing w:before="60" w:after="60"/>
              <w:rPr>
                <w:rFonts w:ascii="Arial" w:hAnsi="Arial"/>
                <w:b/>
                <w:sz w:val="18"/>
                <w:szCs w:val="18"/>
              </w:rPr>
            </w:pPr>
            <w:r w:rsidRPr="00562C9E">
              <w:rPr>
                <w:rFonts w:ascii="Arial" w:hAnsi="Arial"/>
                <w:b/>
                <w:sz w:val="18"/>
                <w:szCs w:val="18"/>
              </w:rPr>
              <w:lastRenderedPageBreak/>
              <w:t>No</w:t>
            </w:r>
          </w:p>
        </w:tc>
        <w:tc>
          <w:tcPr>
            <w:tcW w:w="703" w:type="pct"/>
            <w:tcBorders>
              <w:top w:val="single" w:sz="4" w:space="0" w:color="auto"/>
              <w:left w:val="single" w:sz="4" w:space="0" w:color="auto"/>
              <w:bottom w:val="single" w:sz="4" w:space="0" w:color="auto"/>
              <w:right w:val="single" w:sz="4" w:space="0" w:color="auto"/>
            </w:tcBorders>
            <w:shd w:val="clear" w:color="auto" w:fill="D9D9D9"/>
          </w:tcPr>
          <w:p w14:paraId="29A0150A" w14:textId="77777777" w:rsidR="00E3560C" w:rsidRPr="002C2BF8" w:rsidRDefault="00E3560C" w:rsidP="00C554AE">
            <w:pPr>
              <w:tabs>
                <w:tab w:val="left" w:pos="240"/>
              </w:tabs>
              <w:spacing w:before="120" w:after="60"/>
              <w:rPr>
                <w:rFonts w:ascii="Arial" w:hAnsi="Arial"/>
                <w:b/>
                <w:sz w:val="18"/>
                <w:szCs w:val="18"/>
              </w:rPr>
            </w:pPr>
            <w:r w:rsidRPr="002C2BF8">
              <w:rPr>
                <w:rFonts w:ascii="Arial" w:eastAsia="Batang" w:hAnsi="Arial" w:cs="Arial"/>
                <w:b/>
                <w:sz w:val="18"/>
                <w:szCs w:val="18"/>
              </w:rPr>
              <w:t>1. Updated/new recommendation with its grade and quality of evidence</w:t>
            </w:r>
            <w:r w:rsidRPr="002C2BF8">
              <w:rPr>
                <w:rFonts w:ascii="Arial" w:eastAsia="Batang" w:hAnsi="Arial" w:cs="Arial"/>
                <w:b/>
                <w:i/>
                <w:sz w:val="18"/>
                <w:szCs w:val="18"/>
                <w:vertAlign w:val="superscript"/>
              </w:rPr>
              <w:t>(2)</w:t>
            </w:r>
          </w:p>
        </w:tc>
        <w:tc>
          <w:tcPr>
            <w:tcW w:w="666" w:type="pct"/>
            <w:tcBorders>
              <w:top w:val="single" w:sz="4" w:space="0" w:color="auto"/>
              <w:left w:val="single" w:sz="4" w:space="0" w:color="auto"/>
              <w:bottom w:val="single" w:sz="4" w:space="0" w:color="auto"/>
              <w:right w:val="single" w:sz="4" w:space="0" w:color="auto"/>
            </w:tcBorders>
            <w:shd w:val="clear" w:color="auto" w:fill="D9D9D9"/>
          </w:tcPr>
          <w:p w14:paraId="7D53D9BA" w14:textId="77777777" w:rsidR="00E3560C" w:rsidRPr="002C2BF8" w:rsidRDefault="00E3560C" w:rsidP="00C554AE">
            <w:pPr>
              <w:tabs>
                <w:tab w:val="left" w:pos="240"/>
              </w:tabs>
              <w:spacing w:before="120" w:after="60"/>
              <w:rPr>
                <w:rFonts w:ascii="Arial" w:hAnsi="Arial" w:cs="Arial"/>
                <w:b/>
                <w:sz w:val="18"/>
                <w:szCs w:val="18"/>
                <w:vertAlign w:val="superscript"/>
              </w:rPr>
            </w:pPr>
            <w:r w:rsidRPr="002C2BF8">
              <w:rPr>
                <w:rFonts w:ascii="Arial" w:hAnsi="Arial" w:cs="Arial"/>
                <w:b/>
                <w:sz w:val="18"/>
                <w:szCs w:val="18"/>
              </w:rPr>
              <w:t>2. NACB 2011 recommendation and its grade</w:t>
            </w:r>
            <w:r w:rsidRPr="002C2BF8">
              <w:rPr>
                <w:rFonts w:ascii="Arial" w:hAnsi="Arial" w:cs="Arial"/>
                <w:b/>
                <w:i/>
                <w:sz w:val="18"/>
                <w:szCs w:val="18"/>
                <w:vertAlign w:val="superscript"/>
              </w:rPr>
              <w:t>(1)</w:t>
            </w:r>
          </w:p>
          <w:p w14:paraId="14D49E26" w14:textId="77777777" w:rsidR="00E3560C" w:rsidRPr="002C2BF8" w:rsidRDefault="00E3560C" w:rsidP="00C554AE">
            <w:pPr>
              <w:tabs>
                <w:tab w:val="left" w:pos="240"/>
              </w:tabs>
              <w:spacing w:before="60" w:after="60"/>
              <w:rPr>
                <w:rFonts w:ascii="Arial" w:eastAsia="Batang" w:hAnsi="Arial" w:cs="Arial"/>
                <w:b/>
                <w:sz w:val="18"/>
                <w:szCs w:val="18"/>
              </w:rPr>
            </w:pPr>
          </w:p>
        </w:tc>
        <w:tc>
          <w:tcPr>
            <w:tcW w:w="478" w:type="pct"/>
            <w:gridSpan w:val="2"/>
            <w:tcBorders>
              <w:top w:val="single" w:sz="4" w:space="0" w:color="auto"/>
              <w:left w:val="single" w:sz="4" w:space="0" w:color="auto"/>
              <w:bottom w:val="single" w:sz="4" w:space="0" w:color="auto"/>
              <w:right w:val="single" w:sz="4" w:space="0" w:color="auto"/>
            </w:tcBorders>
            <w:shd w:val="clear" w:color="auto" w:fill="D9D9D9"/>
          </w:tcPr>
          <w:p w14:paraId="3BC3C8BC" w14:textId="483BB846" w:rsidR="00E3560C" w:rsidRPr="00562C9E" w:rsidRDefault="00E3560C" w:rsidP="00C554AE">
            <w:pPr>
              <w:tabs>
                <w:tab w:val="left" w:pos="240"/>
              </w:tabs>
              <w:spacing w:before="60" w:after="60"/>
              <w:rPr>
                <w:rFonts w:ascii="Arial" w:hAnsi="Arial" w:cs="Arial"/>
                <w:b/>
                <w:bCs/>
                <w:sz w:val="18"/>
                <w:szCs w:val="18"/>
              </w:rPr>
            </w:pPr>
            <w:r w:rsidRPr="00562C9E">
              <w:rPr>
                <w:rFonts w:ascii="Arial" w:hAnsi="Arial" w:cs="Arial"/>
                <w:b/>
                <w:bCs/>
                <w:sz w:val="18"/>
                <w:szCs w:val="18"/>
              </w:rPr>
              <w:t xml:space="preserve">3. Why was it necessary to modify the </w:t>
            </w:r>
            <w:proofErr w:type="spellStart"/>
            <w:r w:rsidR="002E1388">
              <w:rPr>
                <w:rFonts w:ascii="Arial" w:hAnsi="Arial" w:cs="Arial"/>
                <w:b/>
                <w:bCs/>
                <w:sz w:val="18"/>
                <w:szCs w:val="18"/>
              </w:rPr>
              <w:t>recommen</w:t>
            </w:r>
            <w:proofErr w:type="spellEnd"/>
            <w:r w:rsidR="002E1388">
              <w:rPr>
                <w:rFonts w:ascii="Arial" w:hAnsi="Arial" w:cs="Arial"/>
                <w:b/>
                <w:bCs/>
                <w:sz w:val="18"/>
                <w:szCs w:val="18"/>
              </w:rPr>
              <w:t>-</w:t>
            </w:r>
            <w:r w:rsidRPr="00562C9E">
              <w:rPr>
                <w:rFonts w:ascii="Arial" w:hAnsi="Arial" w:cs="Arial"/>
                <w:b/>
                <w:bCs/>
                <w:sz w:val="18"/>
                <w:szCs w:val="18"/>
              </w:rPr>
              <w:t>dation?</w:t>
            </w:r>
          </w:p>
        </w:tc>
        <w:tc>
          <w:tcPr>
            <w:tcW w:w="948" w:type="pct"/>
            <w:tcBorders>
              <w:top w:val="single" w:sz="4" w:space="0" w:color="auto"/>
              <w:left w:val="single" w:sz="4" w:space="0" w:color="auto"/>
              <w:bottom w:val="single" w:sz="4" w:space="0" w:color="auto"/>
              <w:right w:val="single" w:sz="4" w:space="0" w:color="auto"/>
            </w:tcBorders>
            <w:shd w:val="clear" w:color="auto" w:fill="D9D9D9"/>
          </w:tcPr>
          <w:p w14:paraId="60F89F39" w14:textId="77777777" w:rsidR="00E3560C" w:rsidRPr="00562C9E" w:rsidRDefault="00E3560C" w:rsidP="00C554AE">
            <w:pPr>
              <w:tabs>
                <w:tab w:val="left" w:pos="240"/>
              </w:tabs>
              <w:spacing w:before="60" w:after="60"/>
              <w:rPr>
                <w:rFonts w:ascii="Arial" w:hAnsi="Arial"/>
                <w:b/>
                <w:noProof/>
                <w:sz w:val="18"/>
                <w:szCs w:val="18"/>
              </w:rPr>
            </w:pPr>
            <w:r w:rsidRPr="00562C9E">
              <w:rPr>
                <w:rFonts w:ascii="Arial" w:hAnsi="Arial"/>
                <w:b/>
                <w:noProof/>
                <w:sz w:val="18"/>
                <w:szCs w:val="18"/>
              </w:rPr>
              <w:t xml:space="preserve">4. Key references supporting the new recommendation </w:t>
            </w:r>
          </w:p>
        </w:tc>
        <w:tc>
          <w:tcPr>
            <w:tcW w:w="363" w:type="pct"/>
            <w:tcBorders>
              <w:top w:val="single" w:sz="4" w:space="0" w:color="auto"/>
              <w:left w:val="single" w:sz="4" w:space="0" w:color="auto"/>
              <w:bottom w:val="single" w:sz="4" w:space="0" w:color="auto"/>
              <w:right w:val="single" w:sz="4" w:space="0" w:color="auto"/>
            </w:tcBorders>
            <w:shd w:val="clear" w:color="auto" w:fill="D9D9D9"/>
          </w:tcPr>
          <w:p w14:paraId="3D01401F" w14:textId="77777777" w:rsidR="00E3560C" w:rsidRPr="00562C9E" w:rsidRDefault="00E3560C" w:rsidP="00C554AE">
            <w:pPr>
              <w:tabs>
                <w:tab w:val="left" w:pos="240"/>
              </w:tabs>
              <w:spacing w:before="60" w:after="60"/>
              <w:rPr>
                <w:rFonts w:ascii="Arial" w:hAnsi="Arial" w:cs="Arial"/>
                <w:b/>
                <w:sz w:val="18"/>
                <w:szCs w:val="18"/>
              </w:rPr>
            </w:pPr>
            <w:r w:rsidRPr="00562C9E">
              <w:rPr>
                <w:rFonts w:ascii="Arial" w:hAnsi="Arial" w:cs="Arial"/>
                <w:b/>
                <w:sz w:val="18"/>
                <w:szCs w:val="18"/>
              </w:rPr>
              <w:t xml:space="preserve">5. Study design </w:t>
            </w:r>
          </w:p>
          <w:p w14:paraId="7405CD1C" w14:textId="77777777" w:rsidR="00E3560C" w:rsidRPr="00562C9E" w:rsidRDefault="00E3560C" w:rsidP="00C554AE">
            <w:pPr>
              <w:tabs>
                <w:tab w:val="left" w:pos="240"/>
              </w:tabs>
              <w:spacing w:before="60" w:after="60"/>
              <w:rPr>
                <w:rFonts w:ascii="Arial" w:hAnsi="Arial" w:cs="Arial"/>
                <w:b/>
                <w:sz w:val="18"/>
                <w:szCs w:val="18"/>
              </w:rPr>
            </w:pPr>
          </w:p>
        </w:tc>
        <w:tc>
          <w:tcPr>
            <w:tcW w:w="410" w:type="pct"/>
            <w:tcBorders>
              <w:top w:val="single" w:sz="4" w:space="0" w:color="auto"/>
              <w:left w:val="single" w:sz="4" w:space="0" w:color="auto"/>
              <w:bottom w:val="single" w:sz="4" w:space="0" w:color="auto"/>
              <w:right w:val="single" w:sz="4" w:space="0" w:color="auto"/>
            </w:tcBorders>
            <w:shd w:val="clear" w:color="auto" w:fill="D9D9D9"/>
          </w:tcPr>
          <w:p w14:paraId="1D9AA1F0" w14:textId="77777777" w:rsidR="00E3560C" w:rsidRPr="00562C9E" w:rsidRDefault="00E3560C" w:rsidP="00C554AE">
            <w:pPr>
              <w:tabs>
                <w:tab w:val="left" w:pos="240"/>
              </w:tabs>
              <w:spacing w:before="60" w:after="60"/>
              <w:rPr>
                <w:rFonts w:ascii="Arial" w:hAnsi="Arial" w:cs="Arial"/>
                <w:b/>
                <w:sz w:val="18"/>
                <w:szCs w:val="18"/>
              </w:rPr>
            </w:pPr>
            <w:r w:rsidRPr="00562C9E">
              <w:rPr>
                <w:rFonts w:ascii="Arial" w:hAnsi="Arial" w:cs="Arial"/>
                <w:b/>
                <w:sz w:val="18"/>
                <w:szCs w:val="18"/>
              </w:rPr>
              <w:t>6. Level of evidence</w:t>
            </w:r>
            <w:r w:rsidRPr="00562C9E">
              <w:rPr>
                <w:rFonts w:ascii="Arial" w:hAnsi="Arial" w:cs="Arial"/>
                <w:b/>
                <w:i/>
                <w:sz w:val="18"/>
                <w:szCs w:val="18"/>
                <w:vertAlign w:val="superscript"/>
              </w:rPr>
              <w:t>(2)</w:t>
            </w:r>
            <w:r w:rsidRPr="00562C9E">
              <w:rPr>
                <w:rFonts w:ascii="Arial" w:hAnsi="Arial" w:cs="Arial"/>
                <w:b/>
                <w:sz w:val="18"/>
                <w:szCs w:val="18"/>
              </w:rPr>
              <w:t xml:space="preserve"> </w:t>
            </w:r>
            <w:r w:rsidRPr="00562C9E">
              <w:rPr>
                <w:rFonts w:ascii="Arial" w:hAnsi="Arial" w:cs="Arial"/>
                <w:sz w:val="18"/>
                <w:szCs w:val="18"/>
              </w:rPr>
              <w:t>(high-moderate-low)</w:t>
            </w:r>
            <w:r w:rsidRPr="00562C9E">
              <w:rPr>
                <w:rFonts w:ascii="Arial" w:hAnsi="Arial" w:cs="Arial"/>
                <w:b/>
                <w:sz w:val="18"/>
                <w:szCs w:val="18"/>
              </w:rPr>
              <w:t xml:space="preserve"> </w:t>
            </w:r>
          </w:p>
        </w:tc>
        <w:tc>
          <w:tcPr>
            <w:tcW w:w="430" w:type="pct"/>
            <w:tcBorders>
              <w:top w:val="single" w:sz="4" w:space="0" w:color="auto"/>
              <w:left w:val="single" w:sz="4" w:space="0" w:color="auto"/>
              <w:bottom w:val="single" w:sz="4" w:space="0" w:color="auto"/>
              <w:right w:val="single" w:sz="4" w:space="0" w:color="auto"/>
            </w:tcBorders>
            <w:shd w:val="clear" w:color="auto" w:fill="D9D9D9"/>
          </w:tcPr>
          <w:p w14:paraId="504323EB" w14:textId="77777777" w:rsidR="00E3560C" w:rsidRPr="00562C9E" w:rsidRDefault="00E3560C" w:rsidP="00C554AE">
            <w:pPr>
              <w:tabs>
                <w:tab w:val="left" w:pos="240"/>
              </w:tabs>
              <w:spacing w:before="60" w:after="60"/>
              <w:rPr>
                <w:rFonts w:ascii="Arial" w:hAnsi="Arial" w:cs="Arial"/>
                <w:b/>
                <w:i/>
                <w:sz w:val="18"/>
                <w:szCs w:val="18"/>
                <w:vertAlign w:val="superscript"/>
              </w:rPr>
            </w:pPr>
            <w:r w:rsidRPr="00562C9E">
              <w:rPr>
                <w:rFonts w:ascii="Arial" w:hAnsi="Arial" w:cs="Arial"/>
                <w:b/>
                <w:sz w:val="18"/>
                <w:szCs w:val="18"/>
              </w:rPr>
              <w:t>7. Quality of evidence</w:t>
            </w:r>
            <w:r w:rsidRPr="00562C9E">
              <w:rPr>
                <w:rFonts w:ascii="Arial" w:hAnsi="Arial" w:cs="Arial"/>
                <w:b/>
                <w:i/>
                <w:sz w:val="18"/>
                <w:szCs w:val="18"/>
                <w:vertAlign w:val="superscript"/>
              </w:rPr>
              <w:t>(2)</w:t>
            </w:r>
            <w:r>
              <w:rPr>
                <w:rFonts w:ascii="Arial" w:hAnsi="Arial" w:cs="Arial"/>
                <w:b/>
                <w:i/>
                <w:sz w:val="18"/>
                <w:szCs w:val="18"/>
                <w:vertAlign w:val="superscript"/>
              </w:rPr>
              <w:t xml:space="preserve"> </w:t>
            </w:r>
            <w:r w:rsidRPr="00562C9E">
              <w:rPr>
                <w:rFonts w:ascii="Arial" w:hAnsi="Arial" w:cs="Arial"/>
                <w:sz w:val="18"/>
                <w:szCs w:val="18"/>
              </w:rPr>
              <w:t>(high-moderate-low-very low)</w:t>
            </w:r>
          </w:p>
        </w:tc>
        <w:tc>
          <w:tcPr>
            <w:tcW w:w="841" w:type="pct"/>
            <w:tcBorders>
              <w:top w:val="single" w:sz="4" w:space="0" w:color="auto"/>
              <w:left w:val="single" w:sz="4" w:space="0" w:color="auto"/>
              <w:bottom w:val="single" w:sz="4" w:space="0" w:color="auto"/>
              <w:right w:val="single" w:sz="4" w:space="0" w:color="auto"/>
            </w:tcBorders>
            <w:shd w:val="clear" w:color="auto" w:fill="D9D9D9"/>
          </w:tcPr>
          <w:p w14:paraId="3AC5BCE6" w14:textId="77777777" w:rsidR="00E3560C" w:rsidRPr="00562C9E" w:rsidRDefault="00E3560C" w:rsidP="00C554AE">
            <w:pPr>
              <w:tabs>
                <w:tab w:val="left" w:pos="240"/>
              </w:tabs>
              <w:spacing w:before="60" w:after="60"/>
              <w:rPr>
                <w:rFonts w:ascii="Arial" w:hAnsi="Arial" w:cs="Arial"/>
                <w:b/>
                <w:sz w:val="18"/>
                <w:szCs w:val="18"/>
              </w:rPr>
            </w:pPr>
            <w:r w:rsidRPr="00562C9E">
              <w:rPr>
                <w:rFonts w:ascii="Arial" w:hAnsi="Arial" w:cs="Arial"/>
                <w:b/>
                <w:sz w:val="18"/>
                <w:szCs w:val="18"/>
              </w:rPr>
              <w:t>8. Comments</w:t>
            </w:r>
          </w:p>
          <w:p w14:paraId="4EEC84D1" w14:textId="77777777" w:rsidR="00E3560C" w:rsidRPr="00562C9E" w:rsidRDefault="00E3560C" w:rsidP="00C554AE">
            <w:pPr>
              <w:tabs>
                <w:tab w:val="left" w:pos="240"/>
              </w:tabs>
              <w:spacing w:before="60" w:after="60"/>
              <w:rPr>
                <w:rFonts w:ascii="Arial" w:hAnsi="Arial" w:cs="Arial"/>
                <w:b/>
                <w:sz w:val="18"/>
                <w:szCs w:val="18"/>
              </w:rPr>
            </w:pPr>
          </w:p>
        </w:tc>
      </w:tr>
      <w:tr w:rsidR="00E3560C" w:rsidRPr="004358E9" w14:paraId="1BE08020" w14:textId="77777777" w:rsidTr="004A52F4">
        <w:trPr>
          <w:trHeight w:val="351"/>
        </w:trPr>
        <w:tc>
          <w:tcPr>
            <w:tcW w:w="5000" w:type="pct"/>
            <w:gridSpan w:val="10"/>
            <w:tcBorders>
              <w:left w:val="single" w:sz="4" w:space="0" w:color="auto"/>
              <w:right w:val="single" w:sz="4" w:space="0" w:color="auto"/>
            </w:tcBorders>
            <w:shd w:val="clear" w:color="auto" w:fill="FFFF99"/>
          </w:tcPr>
          <w:p w14:paraId="783B7410" w14:textId="3204F436" w:rsidR="00E3560C" w:rsidRPr="00E3560C" w:rsidRDefault="00E3560C" w:rsidP="00C554AE">
            <w:pPr>
              <w:tabs>
                <w:tab w:val="left" w:pos="240"/>
              </w:tabs>
              <w:spacing w:before="60" w:after="60"/>
              <w:rPr>
                <w:rFonts w:ascii="Arial" w:hAnsi="Arial" w:cs="Arial"/>
                <w:b/>
                <w:color w:val="FF0000"/>
                <w:sz w:val="20"/>
                <w:szCs w:val="20"/>
              </w:rPr>
            </w:pPr>
            <w:r>
              <w:rPr>
                <w:rFonts w:ascii="Arial" w:hAnsi="Arial" w:cs="Arial"/>
                <w:b/>
                <w:color w:val="FF0000"/>
                <w:sz w:val="20"/>
                <w:szCs w:val="20"/>
              </w:rPr>
              <w:t xml:space="preserve">WHAT ARE THE </w:t>
            </w:r>
            <w:r w:rsidRPr="004358E9">
              <w:rPr>
                <w:rFonts w:ascii="Arial" w:hAnsi="Arial"/>
                <w:b/>
                <w:color w:val="FF0000"/>
                <w:sz w:val="20"/>
                <w:szCs w:val="20"/>
              </w:rPr>
              <w:t>HbA</w:t>
            </w:r>
            <w:r w:rsidRPr="000B0535">
              <w:rPr>
                <w:rFonts w:ascii="Arial" w:hAnsi="Arial"/>
                <w:b/>
                <w:color w:val="FF0000"/>
                <w:sz w:val="20"/>
                <w:szCs w:val="20"/>
                <w:vertAlign w:val="subscript"/>
              </w:rPr>
              <w:t>1c</w:t>
            </w:r>
            <w:r w:rsidRPr="004358E9">
              <w:rPr>
                <w:rFonts w:ascii="Arial" w:hAnsi="Arial"/>
                <w:b/>
                <w:color w:val="FF0000"/>
                <w:sz w:val="20"/>
                <w:szCs w:val="20"/>
              </w:rPr>
              <w:t xml:space="preserve"> </w:t>
            </w:r>
            <w:r>
              <w:rPr>
                <w:rFonts w:ascii="Arial" w:hAnsi="Arial" w:cs="Arial"/>
                <w:b/>
                <w:color w:val="FF0000"/>
                <w:sz w:val="20"/>
                <w:szCs w:val="20"/>
              </w:rPr>
              <w:t>TREATMENT GOALS IN DIABETES MELLITUS?</w:t>
            </w:r>
          </w:p>
        </w:tc>
      </w:tr>
      <w:tr w:rsidR="00E3560C" w:rsidRPr="004358E9" w14:paraId="661EB5DF" w14:textId="77777777" w:rsidTr="005F58F9">
        <w:trPr>
          <w:trHeight w:val="351"/>
        </w:trPr>
        <w:tc>
          <w:tcPr>
            <w:tcW w:w="161" w:type="pct"/>
            <w:vMerge w:val="restart"/>
            <w:tcBorders>
              <w:left w:val="single" w:sz="4" w:space="0" w:color="auto"/>
              <w:right w:val="single" w:sz="4" w:space="0" w:color="auto"/>
            </w:tcBorders>
            <w:shd w:val="clear" w:color="auto" w:fill="FFFFFF"/>
          </w:tcPr>
          <w:p w14:paraId="0EA01E46" w14:textId="3C6ED6AF" w:rsidR="00E3560C" w:rsidRDefault="005927B0" w:rsidP="00C554AE">
            <w:pPr>
              <w:tabs>
                <w:tab w:val="left" w:pos="426"/>
              </w:tabs>
              <w:spacing w:before="60" w:after="60"/>
              <w:rPr>
                <w:rFonts w:ascii="Arial" w:hAnsi="Arial"/>
                <w:sz w:val="16"/>
                <w:szCs w:val="16"/>
              </w:rPr>
            </w:pPr>
            <w:r>
              <w:rPr>
                <w:rFonts w:ascii="Arial" w:hAnsi="Arial"/>
                <w:sz w:val="16"/>
                <w:szCs w:val="16"/>
              </w:rPr>
              <w:t>d</w:t>
            </w:r>
          </w:p>
        </w:tc>
        <w:tc>
          <w:tcPr>
            <w:tcW w:w="703" w:type="pct"/>
            <w:vMerge w:val="restart"/>
            <w:tcBorders>
              <w:left w:val="single" w:sz="4" w:space="0" w:color="auto"/>
              <w:right w:val="single" w:sz="4" w:space="0" w:color="auto"/>
            </w:tcBorders>
            <w:shd w:val="clear" w:color="auto" w:fill="FFFFFF"/>
          </w:tcPr>
          <w:p w14:paraId="416EB03E" w14:textId="032EBD43" w:rsidR="00E3560C" w:rsidRPr="00ED47C4" w:rsidRDefault="00E3560C" w:rsidP="00ED47C4">
            <w:pPr>
              <w:autoSpaceDE w:val="0"/>
              <w:autoSpaceDN w:val="0"/>
              <w:adjustRightInd w:val="0"/>
              <w:spacing w:before="60" w:after="60"/>
              <w:rPr>
                <w:rFonts w:ascii="Arial" w:hAnsi="Arial" w:cs="Arial"/>
                <w:b/>
                <w:iCs/>
                <w:color w:val="2E74B5" w:themeColor="accent1" w:themeShade="BF"/>
                <w:kern w:val="2"/>
                <w:sz w:val="16"/>
                <w:szCs w:val="16"/>
              </w:rPr>
            </w:pPr>
            <w:r w:rsidRPr="004358E9">
              <w:br w:type="page"/>
            </w:r>
            <w:r w:rsidRPr="00ED47C4">
              <w:rPr>
                <w:rFonts w:ascii="Arial" w:hAnsi="Arial" w:cs="Arial"/>
                <w:b/>
                <w:iCs/>
                <w:color w:val="2E74B5" w:themeColor="accent1" w:themeShade="BF"/>
                <w:kern w:val="2"/>
                <w:sz w:val="16"/>
                <w:szCs w:val="16"/>
              </w:rPr>
              <w:t>Treatment goals should be based on ADA recommendations which include maintaining HbA</w:t>
            </w:r>
            <w:r w:rsidRPr="006C3406">
              <w:rPr>
                <w:rFonts w:ascii="Arial" w:hAnsi="Arial" w:cs="Arial"/>
                <w:b/>
                <w:iCs/>
                <w:color w:val="2E74B5" w:themeColor="accent1" w:themeShade="BF"/>
                <w:kern w:val="2"/>
                <w:sz w:val="16"/>
                <w:szCs w:val="16"/>
              </w:rPr>
              <w:t>1c</w:t>
            </w:r>
            <w:r w:rsidRPr="00ED47C4">
              <w:rPr>
                <w:rFonts w:ascii="Arial" w:hAnsi="Arial" w:cs="Arial"/>
                <w:b/>
                <w:iCs/>
                <w:color w:val="2E74B5" w:themeColor="accent1" w:themeShade="BF"/>
                <w:kern w:val="2"/>
                <w:sz w:val="16"/>
                <w:szCs w:val="16"/>
              </w:rPr>
              <w:t xml:space="preserve"> concentrations &lt;7% (</w:t>
            </w:r>
            <w:r w:rsidR="005927B0">
              <w:rPr>
                <w:rFonts w:ascii="Arial" w:hAnsi="Arial" w:cs="Arial"/>
                <w:b/>
                <w:iCs/>
                <w:color w:val="2E74B5" w:themeColor="accent1" w:themeShade="BF"/>
                <w:kern w:val="2"/>
                <w:sz w:val="16"/>
                <w:szCs w:val="16"/>
              </w:rPr>
              <w:t>&lt;</w:t>
            </w:r>
            <w:r w:rsidRPr="00ED47C4">
              <w:rPr>
                <w:rFonts w:ascii="Arial" w:hAnsi="Arial" w:cs="Arial"/>
                <w:b/>
                <w:iCs/>
                <w:color w:val="2E74B5" w:themeColor="accent1" w:themeShade="BF"/>
                <w:kern w:val="2"/>
                <w:sz w:val="16"/>
                <w:szCs w:val="16"/>
              </w:rPr>
              <w:t xml:space="preserve">53 mmol/mol) for many nonpregnant patients with diabetes and more stringent goals in selected individual patients if this can be achieved without significant hypoglycemia or other adverse effects of treatment. </w:t>
            </w:r>
          </w:p>
          <w:p w14:paraId="2289EEA4" w14:textId="77777777" w:rsidR="00E3560C" w:rsidRPr="00ED47C4" w:rsidRDefault="00E3560C" w:rsidP="00C554AE">
            <w:pPr>
              <w:autoSpaceDE w:val="0"/>
              <w:autoSpaceDN w:val="0"/>
              <w:adjustRightInd w:val="0"/>
              <w:rPr>
                <w:rFonts w:ascii="Arial" w:hAnsi="Arial" w:cs="Arial"/>
                <w:b/>
                <w:iCs/>
                <w:color w:val="2E74B5" w:themeColor="accent1" w:themeShade="BF"/>
                <w:kern w:val="2"/>
                <w:sz w:val="16"/>
                <w:szCs w:val="16"/>
              </w:rPr>
            </w:pPr>
          </w:p>
          <w:p w14:paraId="03AFB044" w14:textId="564AF683" w:rsidR="00ED47C4" w:rsidRDefault="005927B0" w:rsidP="00ED47C4">
            <w:pPr>
              <w:autoSpaceDE w:val="0"/>
              <w:autoSpaceDN w:val="0"/>
              <w:adjustRightInd w:val="0"/>
              <w:spacing w:after="60"/>
              <w:rPr>
                <w:rFonts w:ascii="Arial" w:hAnsi="Arial" w:cs="Arial"/>
                <w:iCs/>
                <w:color w:val="2E74B5" w:themeColor="accent1" w:themeShade="BF"/>
                <w:kern w:val="2"/>
                <w:sz w:val="16"/>
                <w:szCs w:val="16"/>
              </w:rPr>
            </w:pPr>
            <w:r>
              <w:rPr>
                <w:rFonts w:ascii="Arial" w:hAnsi="Arial" w:cs="Arial"/>
                <w:b/>
                <w:iCs/>
                <w:color w:val="2E74B5" w:themeColor="accent1" w:themeShade="BF"/>
                <w:kern w:val="2"/>
                <w:sz w:val="16"/>
                <w:szCs w:val="16"/>
              </w:rPr>
              <w:t>H</w:t>
            </w:r>
            <w:r w:rsidR="00E3560C" w:rsidRPr="00ED47C4">
              <w:rPr>
                <w:rFonts w:ascii="Arial" w:hAnsi="Arial" w:cs="Arial"/>
                <w:b/>
                <w:iCs/>
                <w:color w:val="2E74B5" w:themeColor="accent1" w:themeShade="BF"/>
                <w:kern w:val="2"/>
                <w:sz w:val="16"/>
                <w:szCs w:val="16"/>
              </w:rPr>
              <w:t xml:space="preserve">igher </w:t>
            </w:r>
            <w:r>
              <w:rPr>
                <w:rFonts w:ascii="Arial" w:hAnsi="Arial" w:cs="Arial"/>
                <w:b/>
                <w:iCs/>
                <w:color w:val="2E74B5" w:themeColor="accent1" w:themeShade="BF"/>
                <w:kern w:val="2"/>
                <w:sz w:val="16"/>
                <w:szCs w:val="16"/>
              </w:rPr>
              <w:t xml:space="preserve">target </w:t>
            </w:r>
            <w:r w:rsidR="00E3560C" w:rsidRPr="00ED47C4">
              <w:rPr>
                <w:rFonts w:ascii="Arial" w:hAnsi="Arial" w:cs="Arial"/>
                <w:b/>
                <w:iCs/>
                <w:color w:val="2E74B5" w:themeColor="accent1" w:themeShade="BF"/>
                <w:kern w:val="2"/>
                <w:sz w:val="16"/>
                <w:szCs w:val="16"/>
              </w:rPr>
              <w:t xml:space="preserve">ranges are recommended for children and adolescents and are appropriate for </w:t>
            </w:r>
            <w:r>
              <w:rPr>
                <w:rFonts w:ascii="Arial" w:hAnsi="Arial" w:cs="Arial"/>
                <w:b/>
                <w:iCs/>
                <w:color w:val="2E74B5" w:themeColor="accent1" w:themeShade="BF"/>
                <w:kern w:val="2"/>
                <w:sz w:val="16"/>
                <w:szCs w:val="16"/>
              </w:rPr>
              <w:t>individuals</w:t>
            </w:r>
            <w:r w:rsidRPr="00ED47C4">
              <w:rPr>
                <w:rFonts w:ascii="Arial" w:hAnsi="Arial" w:cs="Arial"/>
                <w:b/>
                <w:iCs/>
                <w:color w:val="2E74B5" w:themeColor="accent1" w:themeShade="BF"/>
                <w:kern w:val="2"/>
                <w:sz w:val="16"/>
                <w:szCs w:val="16"/>
              </w:rPr>
              <w:t xml:space="preserve"> </w:t>
            </w:r>
            <w:r w:rsidR="00E3560C" w:rsidRPr="00ED47C4">
              <w:rPr>
                <w:rFonts w:ascii="Arial" w:hAnsi="Arial" w:cs="Arial"/>
                <w:b/>
                <w:iCs/>
                <w:color w:val="2E74B5" w:themeColor="accent1" w:themeShade="BF"/>
                <w:kern w:val="2"/>
                <w:sz w:val="16"/>
                <w:szCs w:val="16"/>
              </w:rPr>
              <w:t>with limited life expectancy, extensive co-morbid illnesses, a history of severe hypoglycemia and advanced</w:t>
            </w:r>
            <w:r w:rsidR="006F494D">
              <w:rPr>
                <w:rFonts w:ascii="Arial" w:hAnsi="Arial" w:cs="Arial"/>
                <w:b/>
                <w:iCs/>
                <w:color w:val="2E74B5" w:themeColor="accent1" w:themeShade="BF"/>
                <w:kern w:val="2"/>
                <w:sz w:val="16"/>
                <w:szCs w:val="16"/>
              </w:rPr>
              <w:t xml:space="preserve"> </w:t>
            </w:r>
            <w:r w:rsidR="00E3560C" w:rsidRPr="00ED47C4">
              <w:rPr>
                <w:rFonts w:ascii="Arial" w:hAnsi="Arial" w:cs="Arial"/>
                <w:b/>
                <w:iCs/>
                <w:color w:val="2E74B5" w:themeColor="accent1" w:themeShade="BF"/>
                <w:kern w:val="2"/>
                <w:sz w:val="16"/>
                <w:szCs w:val="16"/>
              </w:rPr>
              <w:t>complications.</w:t>
            </w:r>
            <w:r w:rsidR="00E3560C" w:rsidRPr="007203CD">
              <w:rPr>
                <w:rFonts w:ascii="Arial" w:hAnsi="Arial" w:cs="Arial"/>
                <w:iCs/>
                <w:color w:val="2E74B5" w:themeColor="accent1" w:themeShade="BF"/>
                <w:kern w:val="2"/>
                <w:sz w:val="16"/>
                <w:szCs w:val="16"/>
              </w:rPr>
              <w:t xml:space="preserve"> (Note that these values are applicable only if the assay method is certified by the NGSP as traceable to the DCCT reference.) </w:t>
            </w:r>
          </w:p>
          <w:p w14:paraId="5AF531E8" w14:textId="142D7ACA" w:rsidR="00E3560C" w:rsidRDefault="00E3560C" w:rsidP="00C554AE">
            <w:pPr>
              <w:autoSpaceDE w:val="0"/>
              <w:autoSpaceDN w:val="0"/>
              <w:adjustRightInd w:val="0"/>
              <w:rPr>
                <w:rFonts w:ascii="Arial" w:hAnsi="Arial" w:cs="Arial"/>
                <w:iCs/>
                <w:color w:val="FF0000"/>
                <w:kern w:val="2"/>
                <w:sz w:val="16"/>
                <w:szCs w:val="16"/>
              </w:rPr>
            </w:pPr>
            <w:r w:rsidRPr="007203CD">
              <w:rPr>
                <w:rFonts w:ascii="Arial" w:hAnsi="Arial" w:cs="Arial"/>
                <w:b/>
                <w:i/>
                <w:iCs/>
                <w:color w:val="FF0000"/>
                <w:kern w:val="2"/>
                <w:sz w:val="16"/>
                <w:szCs w:val="16"/>
              </w:rPr>
              <w:t>A (</w:t>
            </w:r>
            <w:r>
              <w:rPr>
                <w:rFonts w:ascii="Arial" w:hAnsi="Arial" w:cs="Arial"/>
                <w:b/>
                <w:i/>
                <w:iCs/>
                <w:color w:val="FF0000"/>
                <w:kern w:val="2"/>
                <w:sz w:val="16"/>
                <w:szCs w:val="16"/>
              </w:rPr>
              <w:t>high</w:t>
            </w:r>
            <w:r w:rsidRPr="007203CD">
              <w:rPr>
                <w:rFonts w:ascii="Arial" w:hAnsi="Arial" w:cs="Arial"/>
                <w:b/>
                <w:i/>
                <w:iCs/>
                <w:color w:val="FF0000"/>
                <w:kern w:val="2"/>
                <w:sz w:val="16"/>
                <w:szCs w:val="16"/>
              </w:rPr>
              <w:t>)</w:t>
            </w:r>
            <w:r w:rsidRPr="007203CD">
              <w:rPr>
                <w:rFonts w:ascii="Arial" w:hAnsi="Arial" w:cs="Arial"/>
                <w:iCs/>
                <w:color w:val="FF0000"/>
                <w:kern w:val="2"/>
                <w:sz w:val="16"/>
                <w:szCs w:val="16"/>
              </w:rPr>
              <w:t xml:space="preserve">  </w:t>
            </w:r>
          </w:p>
          <w:p w14:paraId="0B888A72" w14:textId="77777777" w:rsidR="00E3560C" w:rsidRDefault="00E3560C" w:rsidP="00C554AE">
            <w:pPr>
              <w:autoSpaceDE w:val="0"/>
              <w:autoSpaceDN w:val="0"/>
              <w:adjustRightInd w:val="0"/>
              <w:rPr>
                <w:rFonts w:ascii="Arial" w:hAnsi="Arial" w:cs="Arial"/>
                <w:iCs/>
                <w:color w:val="FF0000"/>
                <w:kern w:val="2"/>
                <w:sz w:val="16"/>
                <w:szCs w:val="16"/>
              </w:rPr>
            </w:pPr>
          </w:p>
          <w:p w14:paraId="31207183" w14:textId="77777777" w:rsidR="00E3560C" w:rsidRPr="007203CD" w:rsidRDefault="00E3560C" w:rsidP="005A206D">
            <w:pPr>
              <w:tabs>
                <w:tab w:val="left" w:pos="1440"/>
              </w:tabs>
              <w:rPr>
                <w:rFonts w:ascii="Arial" w:hAnsi="Arial" w:cs="Arial"/>
                <w:sz w:val="16"/>
                <w:szCs w:val="16"/>
              </w:rPr>
            </w:pPr>
          </w:p>
        </w:tc>
        <w:tc>
          <w:tcPr>
            <w:tcW w:w="681" w:type="pct"/>
            <w:gridSpan w:val="2"/>
            <w:vMerge w:val="restart"/>
            <w:tcBorders>
              <w:left w:val="single" w:sz="4" w:space="0" w:color="auto"/>
              <w:right w:val="single" w:sz="4" w:space="0" w:color="auto"/>
            </w:tcBorders>
            <w:shd w:val="clear" w:color="auto" w:fill="FFFFFF"/>
          </w:tcPr>
          <w:p w14:paraId="6AAB954E" w14:textId="77777777" w:rsidR="00E3560C" w:rsidRDefault="00E3560C" w:rsidP="00C554AE">
            <w:pPr>
              <w:autoSpaceDE w:val="0"/>
              <w:autoSpaceDN w:val="0"/>
              <w:adjustRightInd w:val="0"/>
              <w:rPr>
                <w:rFonts w:ascii="Arial" w:hAnsi="Arial" w:cs="Arial"/>
                <w:b/>
                <w:sz w:val="16"/>
                <w:szCs w:val="16"/>
                <w:lang w:val="en-AU" w:eastAsia="en-AU"/>
              </w:rPr>
            </w:pPr>
            <w:r w:rsidRPr="00B040A6">
              <w:rPr>
                <w:rFonts w:ascii="Arial" w:hAnsi="Arial" w:cs="Arial"/>
                <w:b/>
                <w:sz w:val="16"/>
                <w:szCs w:val="16"/>
                <w:lang w:val="en-AU" w:eastAsia="en-AU"/>
              </w:rPr>
              <w:t>Treatment goals should be based on American Diabetes Association</w:t>
            </w:r>
            <w:r>
              <w:rPr>
                <w:rFonts w:ascii="Arial" w:hAnsi="Arial" w:cs="Arial"/>
                <w:b/>
                <w:sz w:val="16"/>
                <w:szCs w:val="16"/>
                <w:lang w:val="en-AU" w:eastAsia="en-AU"/>
              </w:rPr>
              <w:t xml:space="preserve"> recommendations, which include </w:t>
            </w:r>
            <w:r w:rsidRPr="00B040A6">
              <w:rPr>
                <w:rFonts w:ascii="Arial" w:hAnsi="Arial" w:cs="Arial"/>
                <w:b/>
                <w:sz w:val="16"/>
                <w:szCs w:val="16"/>
                <w:lang w:val="en-AU" w:eastAsia="en-AU"/>
              </w:rPr>
              <w:t>generally maintaining Hb A1c concentrations at &lt;7% and more-stringent goals in selected</w:t>
            </w:r>
            <w:r>
              <w:rPr>
                <w:rFonts w:ascii="Arial" w:hAnsi="Arial" w:cs="Arial"/>
                <w:b/>
                <w:sz w:val="16"/>
                <w:szCs w:val="16"/>
                <w:lang w:val="en-AU" w:eastAsia="en-AU"/>
              </w:rPr>
              <w:t xml:space="preserve"> </w:t>
            </w:r>
            <w:r w:rsidRPr="00B040A6">
              <w:rPr>
                <w:rFonts w:ascii="Arial" w:hAnsi="Arial" w:cs="Arial"/>
                <w:b/>
                <w:sz w:val="16"/>
                <w:szCs w:val="16"/>
                <w:lang w:val="en-AU" w:eastAsia="en-AU"/>
              </w:rPr>
              <w:t xml:space="preserve">individual patients if they can be achieved without significant </w:t>
            </w:r>
            <w:proofErr w:type="spellStart"/>
            <w:r w:rsidRPr="00B040A6">
              <w:rPr>
                <w:rFonts w:ascii="Arial" w:hAnsi="Arial" w:cs="Arial"/>
                <w:b/>
                <w:sz w:val="16"/>
                <w:szCs w:val="16"/>
                <w:lang w:val="en-AU" w:eastAsia="en-AU"/>
              </w:rPr>
              <w:t>hypoglycemia</w:t>
            </w:r>
            <w:proofErr w:type="spellEnd"/>
            <w:r w:rsidRPr="00B040A6">
              <w:rPr>
                <w:rFonts w:ascii="Arial" w:hAnsi="Arial" w:cs="Arial"/>
                <w:b/>
                <w:sz w:val="16"/>
                <w:szCs w:val="16"/>
                <w:lang w:val="en-AU" w:eastAsia="en-AU"/>
              </w:rPr>
              <w:t xml:space="preserve"> or other adverse</w:t>
            </w:r>
            <w:r>
              <w:rPr>
                <w:rFonts w:ascii="Arial" w:hAnsi="Arial" w:cs="Arial"/>
                <w:b/>
                <w:sz w:val="16"/>
                <w:szCs w:val="16"/>
                <w:lang w:val="en-AU" w:eastAsia="en-AU"/>
              </w:rPr>
              <w:t xml:space="preserve"> </w:t>
            </w:r>
            <w:r w:rsidRPr="00B040A6">
              <w:rPr>
                <w:rFonts w:ascii="Arial" w:hAnsi="Arial" w:cs="Arial"/>
                <w:b/>
                <w:sz w:val="16"/>
                <w:szCs w:val="16"/>
                <w:lang w:val="en-AU" w:eastAsia="en-AU"/>
              </w:rPr>
              <w:t xml:space="preserve">treatment effects. </w:t>
            </w:r>
          </w:p>
          <w:p w14:paraId="5B4B1FF6" w14:textId="77777777" w:rsidR="00ED47C4" w:rsidRDefault="00ED47C4" w:rsidP="00C554AE">
            <w:pPr>
              <w:autoSpaceDE w:val="0"/>
              <w:autoSpaceDN w:val="0"/>
              <w:adjustRightInd w:val="0"/>
              <w:rPr>
                <w:rFonts w:ascii="Arial" w:hAnsi="Arial" w:cs="Arial"/>
                <w:b/>
                <w:sz w:val="16"/>
                <w:szCs w:val="16"/>
                <w:lang w:val="en-AU" w:eastAsia="en-AU"/>
              </w:rPr>
            </w:pPr>
          </w:p>
          <w:p w14:paraId="1E5D2399" w14:textId="4A88F870" w:rsidR="00E3560C" w:rsidRPr="00B040A6" w:rsidRDefault="00E3560C" w:rsidP="00C554AE">
            <w:pPr>
              <w:autoSpaceDE w:val="0"/>
              <w:autoSpaceDN w:val="0"/>
              <w:adjustRightInd w:val="0"/>
              <w:rPr>
                <w:rFonts w:ascii="Arial" w:hAnsi="Arial" w:cs="Arial"/>
                <w:b/>
                <w:sz w:val="16"/>
                <w:szCs w:val="16"/>
                <w:lang w:val="en-AU" w:eastAsia="en-AU"/>
              </w:rPr>
            </w:pPr>
            <w:r w:rsidRPr="00B040A6">
              <w:rPr>
                <w:rFonts w:ascii="Arial" w:hAnsi="Arial" w:cs="Arial"/>
                <w:b/>
                <w:sz w:val="16"/>
                <w:szCs w:val="16"/>
                <w:lang w:val="en-AU" w:eastAsia="en-AU"/>
              </w:rPr>
              <w:t>Somewhat higher intervals are recommend</w:t>
            </w:r>
            <w:r w:rsidR="00ED47C4">
              <w:rPr>
                <w:rFonts w:ascii="Arial" w:hAnsi="Arial" w:cs="Arial"/>
                <w:b/>
                <w:sz w:val="16"/>
                <w:szCs w:val="16"/>
                <w:lang w:val="en-AU" w:eastAsia="en-AU"/>
              </w:rPr>
              <w:t xml:space="preserve">ed for children and adolescents </w:t>
            </w:r>
            <w:r w:rsidRPr="00B040A6">
              <w:rPr>
                <w:rFonts w:ascii="Arial" w:hAnsi="Arial" w:cs="Arial"/>
                <w:b/>
                <w:sz w:val="16"/>
                <w:szCs w:val="16"/>
                <w:lang w:val="en-AU" w:eastAsia="en-AU"/>
              </w:rPr>
              <w:t>and may be appropriate for patients with limited life expectancy</w:t>
            </w:r>
            <w:r w:rsidR="00ED47C4">
              <w:rPr>
                <w:rFonts w:ascii="Arial" w:hAnsi="Arial" w:cs="Arial"/>
                <w:b/>
                <w:sz w:val="16"/>
                <w:szCs w:val="16"/>
                <w:lang w:val="en-AU" w:eastAsia="en-AU"/>
              </w:rPr>
              <w:t xml:space="preserve">, extensive comorbid illnesses, </w:t>
            </w:r>
            <w:r w:rsidRPr="00B040A6">
              <w:rPr>
                <w:rFonts w:ascii="Arial" w:hAnsi="Arial" w:cs="Arial"/>
                <w:b/>
                <w:sz w:val="16"/>
                <w:szCs w:val="16"/>
                <w:lang w:val="en-AU" w:eastAsia="en-AU"/>
              </w:rPr>
              <w:t xml:space="preserve">a history of severe </w:t>
            </w:r>
            <w:proofErr w:type="spellStart"/>
            <w:r w:rsidRPr="00B040A6">
              <w:rPr>
                <w:rFonts w:ascii="Arial" w:hAnsi="Arial" w:cs="Arial"/>
                <w:b/>
                <w:sz w:val="16"/>
                <w:szCs w:val="16"/>
                <w:lang w:val="en-AU" w:eastAsia="en-AU"/>
              </w:rPr>
              <w:t>hypoglycemia</w:t>
            </w:r>
            <w:proofErr w:type="spellEnd"/>
            <w:r w:rsidRPr="00B040A6">
              <w:rPr>
                <w:rFonts w:ascii="Arial" w:hAnsi="Arial" w:cs="Arial"/>
                <w:b/>
                <w:sz w:val="16"/>
                <w:szCs w:val="16"/>
                <w:lang w:val="en-AU" w:eastAsia="en-AU"/>
              </w:rPr>
              <w:t>, or advanced complications (note t</w:t>
            </w:r>
            <w:r>
              <w:rPr>
                <w:rFonts w:ascii="Arial" w:hAnsi="Arial" w:cs="Arial"/>
                <w:b/>
                <w:sz w:val="16"/>
                <w:szCs w:val="16"/>
                <w:lang w:val="en-AU" w:eastAsia="en-AU"/>
              </w:rPr>
              <w:t xml:space="preserve">hat these values are applicable </w:t>
            </w:r>
            <w:r w:rsidRPr="00B040A6">
              <w:rPr>
                <w:rFonts w:ascii="Arial" w:hAnsi="Arial" w:cs="Arial"/>
                <w:b/>
                <w:sz w:val="16"/>
                <w:szCs w:val="16"/>
                <w:lang w:val="en-AU" w:eastAsia="en-AU"/>
              </w:rPr>
              <w:t>only if the NGSP has certified the assay method as traceable to the DCCT reference).</w:t>
            </w:r>
          </w:p>
          <w:p w14:paraId="6EAD2686" w14:textId="0E717A3B" w:rsidR="00E3560C" w:rsidRPr="004A52F4" w:rsidRDefault="00E3560C" w:rsidP="00C554AE">
            <w:pPr>
              <w:tabs>
                <w:tab w:val="left" w:pos="240"/>
              </w:tabs>
              <w:spacing w:before="60" w:after="60"/>
              <w:rPr>
                <w:rFonts w:ascii="Arial" w:hAnsi="Arial" w:cs="Arial"/>
                <w:b/>
                <w:bCs/>
                <w:i/>
                <w:iCs/>
                <w:color w:val="FF0000"/>
                <w:sz w:val="16"/>
                <w:szCs w:val="16"/>
              </w:rPr>
            </w:pPr>
            <w:r w:rsidRPr="004358E9">
              <w:rPr>
                <w:rFonts w:ascii="Arial" w:hAnsi="Arial" w:cs="Arial"/>
                <w:b/>
                <w:bCs/>
                <w:i/>
                <w:iCs/>
                <w:color w:val="FF0000"/>
                <w:sz w:val="16"/>
                <w:szCs w:val="16"/>
              </w:rPr>
              <w:t xml:space="preserve">A(high) </w:t>
            </w:r>
          </w:p>
        </w:tc>
        <w:tc>
          <w:tcPr>
            <w:tcW w:w="463" w:type="pct"/>
            <w:vMerge w:val="restart"/>
            <w:tcBorders>
              <w:left w:val="single" w:sz="4" w:space="0" w:color="auto"/>
              <w:right w:val="single" w:sz="4" w:space="0" w:color="auto"/>
            </w:tcBorders>
            <w:shd w:val="clear" w:color="auto" w:fill="FFFFFF"/>
          </w:tcPr>
          <w:p w14:paraId="03ABD074" w14:textId="77777777" w:rsidR="00E3560C" w:rsidRPr="00562C9E" w:rsidRDefault="00E3560C" w:rsidP="00C554AE">
            <w:pPr>
              <w:tabs>
                <w:tab w:val="left" w:pos="240"/>
              </w:tabs>
              <w:spacing w:before="60" w:after="60"/>
              <w:rPr>
                <w:rFonts w:ascii="Arial" w:hAnsi="Arial" w:cs="Arial"/>
                <w:bCs/>
                <w:sz w:val="16"/>
                <w:szCs w:val="16"/>
              </w:rPr>
            </w:pPr>
          </w:p>
        </w:tc>
        <w:tc>
          <w:tcPr>
            <w:tcW w:w="948" w:type="pct"/>
            <w:tcBorders>
              <w:top w:val="single" w:sz="4" w:space="0" w:color="auto"/>
              <w:left w:val="single" w:sz="4" w:space="0" w:color="auto"/>
              <w:bottom w:val="single" w:sz="4" w:space="0" w:color="auto"/>
              <w:right w:val="single" w:sz="4" w:space="0" w:color="auto"/>
            </w:tcBorders>
            <w:shd w:val="clear" w:color="auto" w:fill="FFFFFF"/>
          </w:tcPr>
          <w:p w14:paraId="7168A9A9" w14:textId="6321DF11" w:rsidR="00E3560C" w:rsidRPr="0049793B" w:rsidRDefault="005936F5" w:rsidP="005936F5">
            <w:pPr>
              <w:tabs>
                <w:tab w:val="left" w:pos="240"/>
              </w:tabs>
              <w:spacing w:before="60" w:after="60"/>
              <w:rPr>
                <w:rFonts w:ascii="Arial" w:hAnsi="Arial" w:cs="Arial"/>
                <w:noProof/>
                <w:sz w:val="16"/>
                <w:szCs w:val="16"/>
              </w:rPr>
            </w:pPr>
            <w:r w:rsidRPr="006F494D">
              <w:rPr>
                <w:rFonts w:ascii="Arial" w:hAnsi="Arial" w:cs="Arial"/>
                <w:noProof/>
                <w:sz w:val="16"/>
                <w:szCs w:val="16"/>
              </w:rPr>
              <w:t>American Diabetes Association Professional Practice Committee. 2. Classification and Diagnosis of Diabetes: Standards of Medical Care in Diabetes—2022. Diabetes Care. 2021;45</w:t>
            </w:r>
            <w:r w:rsidR="00A16DA8">
              <w:rPr>
                <w:rFonts w:ascii="Arial" w:hAnsi="Arial" w:cs="Arial"/>
                <w:noProof/>
                <w:sz w:val="16"/>
                <w:szCs w:val="16"/>
              </w:rPr>
              <w:t xml:space="preserve"> </w:t>
            </w:r>
            <w:r w:rsidRPr="006F494D">
              <w:rPr>
                <w:rFonts w:ascii="Arial" w:hAnsi="Arial" w:cs="Arial"/>
                <w:noProof/>
                <w:sz w:val="16"/>
                <w:szCs w:val="16"/>
              </w:rPr>
              <w:t>(Supplement_1):S17–38.</w:t>
            </w:r>
          </w:p>
        </w:tc>
        <w:tc>
          <w:tcPr>
            <w:tcW w:w="363" w:type="pct"/>
            <w:tcBorders>
              <w:top w:val="single" w:sz="4" w:space="0" w:color="auto"/>
              <w:left w:val="single" w:sz="4" w:space="0" w:color="auto"/>
              <w:bottom w:val="single" w:sz="4" w:space="0" w:color="auto"/>
              <w:right w:val="single" w:sz="4" w:space="0" w:color="auto"/>
            </w:tcBorders>
            <w:shd w:val="clear" w:color="auto" w:fill="FFFFFF"/>
          </w:tcPr>
          <w:p w14:paraId="5741A916" w14:textId="77777777" w:rsidR="00E3560C" w:rsidRPr="006B45F2" w:rsidRDefault="00E3560C" w:rsidP="00C554AE">
            <w:pPr>
              <w:tabs>
                <w:tab w:val="left" w:pos="240"/>
              </w:tabs>
              <w:spacing w:before="60" w:after="60"/>
              <w:rPr>
                <w:rFonts w:ascii="Arial" w:hAnsi="Arial" w:cs="Arial"/>
                <w:sz w:val="16"/>
                <w:szCs w:val="16"/>
              </w:rPr>
            </w:pPr>
            <w:r w:rsidRPr="004358E9">
              <w:rPr>
                <w:rFonts w:ascii="Arial" w:hAnsi="Arial" w:cs="Arial"/>
                <w:sz w:val="16"/>
                <w:szCs w:val="16"/>
              </w:rPr>
              <w:t>Guideline</w:t>
            </w:r>
          </w:p>
        </w:tc>
        <w:tc>
          <w:tcPr>
            <w:tcW w:w="410" w:type="pct"/>
            <w:tcBorders>
              <w:top w:val="single" w:sz="4" w:space="0" w:color="auto"/>
              <w:left w:val="single" w:sz="4" w:space="0" w:color="auto"/>
              <w:bottom w:val="single" w:sz="4" w:space="0" w:color="auto"/>
              <w:right w:val="single" w:sz="4" w:space="0" w:color="auto"/>
            </w:tcBorders>
            <w:shd w:val="clear" w:color="auto" w:fill="FFFFFF"/>
          </w:tcPr>
          <w:p w14:paraId="0D009207" w14:textId="77777777" w:rsidR="00E3560C" w:rsidRPr="004358E9" w:rsidRDefault="00E3560C" w:rsidP="00C554AE">
            <w:pPr>
              <w:tabs>
                <w:tab w:val="left" w:pos="240"/>
              </w:tabs>
              <w:spacing w:before="60" w:after="60"/>
              <w:rPr>
                <w:rFonts w:ascii="Arial" w:hAnsi="Arial" w:cs="Arial"/>
                <w:sz w:val="16"/>
                <w:szCs w:val="16"/>
              </w:rPr>
            </w:pPr>
            <w:r w:rsidRPr="004358E9">
              <w:rPr>
                <w:rFonts w:ascii="Arial" w:hAnsi="Arial" w:cs="Arial"/>
                <w:sz w:val="16"/>
                <w:szCs w:val="16"/>
              </w:rPr>
              <w:t>Moderate</w:t>
            </w:r>
          </w:p>
          <w:p w14:paraId="69EED2A2" w14:textId="77777777" w:rsidR="00E3560C" w:rsidRPr="006B45F2" w:rsidRDefault="00E3560C" w:rsidP="00C554AE">
            <w:pPr>
              <w:tabs>
                <w:tab w:val="left" w:pos="240"/>
              </w:tabs>
              <w:spacing w:before="60" w:after="60"/>
              <w:rPr>
                <w:rFonts w:ascii="Arial" w:hAnsi="Arial" w:cs="Arial"/>
                <w:sz w:val="16"/>
                <w:szCs w:val="16"/>
              </w:rPr>
            </w:pPr>
          </w:p>
        </w:tc>
        <w:tc>
          <w:tcPr>
            <w:tcW w:w="430" w:type="pct"/>
            <w:vMerge w:val="restart"/>
            <w:tcBorders>
              <w:left w:val="single" w:sz="4" w:space="0" w:color="auto"/>
              <w:right w:val="single" w:sz="4" w:space="0" w:color="auto"/>
            </w:tcBorders>
            <w:shd w:val="clear" w:color="auto" w:fill="FFFFFF"/>
          </w:tcPr>
          <w:p w14:paraId="46BFB64A" w14:textId="77777777" w:rsidR="001101A5" w:rsidRDefault="001101A5" w:rsidP="001101A5">
            <w:pPr>
              <w:tabs>
                <w:tab w:val="left" w:pos="240"/>
              </w:tabs>
              <w:spacing w:before="60" w:after="60"/>
              <w:jc w:val="center"/>
              <w:rPr>
                <w:rFonts w:ascii="Arial" w:hAnsi="Arial" w:cs="Arial"/>
                <w:bCs/>
                <w:sz w:val="16"/>
                <w:szCs w:val="16"/>
              </w:rPr>
            </w:pPr>
          </w:p>
          <w:p w14:paraId="603382D1" w14:textId="77777777" w:rsidR="001101A5" w:rsidRDefault="001101A5" w:rsidP="001101A5">
            <w:pPr>
              <w:tabs>
                <w:tab w:val="left" w:pos="240"/>
              </w:tabs>
              <w:spacing w:before="60" w:after="60"/>
              <w:jc w:val="center"/>
              <w:rPr>
                <w:rFonts w:ascii="Arial" w:hAnsi="Arial" w:cs="Arial"/>
                <w:bCs/>
                <w:sz w:val="16"/>
                <w:szCs w:val="16"/>
              </w:rPr>
            </w:pPr>
          </w:p>
          <w:p w14:paraId="19755A2D" w14:textId="77777777" w:rsidR="001101A5" w:rsidRDefault="001101A5" w:rsidP="001101A5">
            <w:pPr>
              <w:tabs>
                <w:tab w:val="left" w:pos="240"/>
              </w:tabs>
              <w:spacing w:before="60" w:after="60"/>
              <w:jc w:val="center"/>
              <w:rPr>
                <w:rFonts w:ascii="Arial" w:hAnsi="Arial" w:cs="Arial"/>
                <w:bCs/>
                <w:sz w:val="16"/>
                <w:szCs w:val="16"/>
              </w:rPr>
            </w:pPr>
          </w:p>
          <w:p w14:paraId="1AA686AE" w14:textId="77777777" w:rsidR="001101A5" w:rsidRDefault="001101A5" w:rsidP="001101A5">
            <w:pPr>
              <w:tabs>
                <w:tab w:val="left" w:pos="240"/>
              </w:tabs>
              <w:spacing w:before="60" w:after="60"/>
              <w:jc w:val="center"/>
              <w:rPr>
                <w:rFonts w:ascii="Arial" w:hAnsi="Arial" w:cs="Arial"/>
                <w:bCs/>
                <w:sz w:val="16"/>
                <w:szCs w:val="16"/>
              </w:rPr>
            </w:pPr>
          </w:p>
          <w:p w14:paraId="13E657BD" w14:textId="77777777" w:rsidR="001101A5" w:rsidRDefault="001101A5" w:rsidP="001101A5">
            <w:pPr>
              <w:tabs>
                <w:tab w:val="left" w:pos="240"/>
              </w:tabs>
              <w:spacing w:before="60" w:after="60"/>
              <w:jc w:val="center"/>
              <w:rPr>
                <w:rFonts w:ascii="Arial" w:hAnsi="Arial" w:cs="Arial"/>
                <w:bCs/>
                <w:sz w:val="16"/>
                <w:szCs w:val="16"/>
              </w:rPr>
            </w:pPr>
          </w:p>
          <w:p w14:paraId="27F26D61" w14:textId="77777777" w:rsidR="001101A5" w:rsidRDefault="001101A5" w:rsidP="001101A5">
            <w:pPr>
              <w:tabs>
                <w:tab w:val="left" w:pos="240"/>
              </w:tabs>
              <w:spacing w:before="60" w:after="60"/>
              <w:jc w:val="center"/>
              <w:rPr>
                <w:rFonts w:ascii="Arial" w:hAnsi="Arial" w:cs="Arial"/>
                <w:bCs/>
                <w:sz w:val="16"/>
                <w:szCs w:val="16"/>
              </w:rPr>
            </w:pPr>
          </w:p>
          <w:p w14:paraId="2E6D198C" w14:textId="77777777" w:rsidR="001101A5" w:rsidRDefault="001101A5" w:rsidP="001101A5">
            <w:pPr>
              <w:tabs>
                <w:tab w:val="left" w:pos="240"/>
              </w:tabs>
              <w:spacing w:before="60" w:after="60"/>
              <w:jc w:val="center"/>
              <w:rPr>
                <w:rFonts w:ascii="Arial" w:hAnsi="Arial" w:cs="Arial"/>
                <w:bCs/>
                <w:sz w:val="16"/>
                <w:szCs w:val="16"/>
              </w:rPr>
            </w:pPr>
          </w:p>
          <w:p w14:paraId="21CF3C39" w14:textId="77777777" w:rsidR="001101A5" w:rsidRDefault="001101A5" w:rsidP="001101A5">
            <w:pPr>
              <w:tabs>
                <w:tab w:val="left" w:pos="240"/>
              </w:tabs>
              <w:spacing w:before="60" w:after="60"/>
              <w:jc w:val="center"/>
              <w:rPr>
                <w:rFonts w:ascii="Arial" w:hAnsi="Arial" w:cs="Arial"/>
                <w:bCs/>
                <w:sz w:val="16"/>
                <w:szCs w:val="16"/>
              </w:rPr>
            </w:pPr>
          </w:p>
          <w:p w14:paraId="6B5B8824" w14:textId="77777777" w:rsidR="001101A5" w:rsidRDefault="001101A5" w:rsidP="001101A5">
            <w:pPr>
              <w:tabs>
                <w:tab w:val="left" w:pos="240"/>
              </w:tabs>
              <w:spacing w:before="60" w:after="60"/>
              <w:jc w:val="center"/>
              <w:rPr>
                <w:rFonts w:ascii="Arial" w:hAnsi="Arial" w:cs="Arial"/>
                <w:bCs/>
                <w:sz w:val="16"/>
                <w:szCs w:val="16"/>
              </w:rPr>
            </w:pPr>
          </w:p>
          <w:p w14:paraId="7EB8AB14" w14:textId="77777777" w:rsidR="001101A5" w:rsidRDefault="001101A5" w:rsidP="001101A5">
            <w:pPr>
              <w:tabs>
                <w:tab w:val="left" w:pos="240"/>
              </w:tabs>
              <w:spacing w:before="60" w:after="60"/>
              <w:jc w:val="center"/>
              <w:rPr>
                <w:rFonts w:ascii="Arial" w:hAnsi="Arial" w:cs="Arial"/>
                <w:bCs/>
                <w:sz w:val="16"/>
                <w:szCs w:val="16"/>
              </w:rPr>
            </w:pPr>
          </w:p>
          <w:p w14:paraId="39001F09" w14:textId="77777777" w:rsidR="001101A5" w:rsidRDefault="001101A5" w:rsidP="001101A5">
            <w:pPr>
              <w:tabs>
                <w:tab w:val="left" w:pos="240"/>
              </w:tabs>
              <w:spacing w:before="60" w:after="60"/>
              <w:jc w:val="center"/>
              <w:rPr>
                <w:rFonts w:ascii="Arial" w:hAnsi="Arial" w:cs="Arial"/>
                <w:bCs/>
                <w:sz w:val="16"/>
                <w:szCs w:val="16"/>
              </w:rPr>
            </w:pPr>
          </w:p>
          <w:p w14:paraId="026B117F" w14:textId="77777777" w:rsidR="001101A5" w:rsidRDefault="001101A5" w:rsidP="001101A5">
            <w:pPr>
              <w:tabs>
                <w:tab w:val="left" w:pos="240"/>
              </w:tabs>
              <w:spacing w:before="60" w:after="60"/>
              <w:jc w:val="center"/>
              <w:rPr>
                <w:rFonts w:ascii="Arial" w:hAnsi="Arial" w:cs="Arial"/>
                <w:bCs/>
                <w:sz w:val="16"/>
                <w:szCs w:val="16"/>
              </w:rPr>
            </w:pPr>
          </w:p>
          <w:p w14:paraId="0A13849F" w14:textId="54B36D0B" w:rsidR="00E3560C" w:rsidRPr="004358E9" w:rsidRDefault="00E3560C" w:rsidP="001101A5">
            <w:pPr>
              <w:tabs>
                <w:tab w:val="left" w:pos="240"/>
              </w:tabs>
              <w:spacing w:before="60" w:after="60"/>
              <w:jc w:val="center"/>
              <w:rPr>
                <w:rFonts w:ascii="Arial" w:hAnsi="Arial" w:cs="Arial"/>
                <w:bCs/>
                <w:sz w:val="16"/>
                <w:szCs w:val="16"/>
              </w:rPr>
            </w:pPr>
            <w:r w:rsidRPr="004358E9">
              <w:rPr>
                <w:rFonts w:ascii="Arial" w:hAnsi="Arial" w:cs="Arial"/>
                <w:bCs/>
                <w:sz w:val="16"/>
                <w:szCs w:val="16"/>
              </w:rPr>
              <w:t>High</w:t>
            </w:r>
          </w:p>
          <w:p w14:paraId="29D36D3A" w14:textId="77777777" w:rsidR="00E3560C" w:rsidRPr="004358E9" w:rsidRDefault="00E3560C" w:rsidP="00C554AE">
            <w:pPr>
              <w:tabs>
                <w:tab w:val="left" w:pos="240"/>
              </w:tabs>
              <w:spacing w:before="60" w:after="60"/>
              <w:rPr>
                <w:rFonts w:ascii="Arial" w:hAnsi="Arial" w:cs="Arial"/>
                <w:bCs/>
                <w:sz w:val="16"/>
                <w:szCs w:val="16"/>
              </w:rPr>
            </w:pPr>
          </w:p>
          <w:p w14:paraId="2F121D04" w14:textId="77777777" w:rsidR="00E3560C" w:rsidRPr="004358E9" w:rsidRDefault="00E3560C" w:rsidP="00C554AE">
            <w:pPr>
              <w:tabs>
                <w:tab w:val="left" w:pos="240"/>
              </w:tabs>
              <w:spacing w:before="60" w:after="60"/>
              <w:rPr>
                <w:rFonts w:ascii="Arial" w:hAnsi="Arial" w:cs="Arial"/>
                <w:sz w:val="16"/>
                <w:szCs w:val="16"/>
              </w:rPr>
            </w:pPr>
          </w:p>
        </w:tc>
        <w:tc>
          <w:tcPr>
            <w:tcW w:w="841" w:type="pct"/>
            <w:vMerge w:val="restart"/>
            <w:tcBorders>
              <w:left w:val="single" w:sz="4" w:space="0" w:color="auto"/>
              <w:right w:val="single" w:sz="4" w:space="0" w:color="auto"/>
            </w:tcBorders>
            <w:shd w:val="clear" w:color="auto" w:fill="FFFFFF"/>
          </w:tcPr>
          <w:p w14:paraId="64EFFF36" w14:textId="6596F7A4" w:rsidR="00E3560C" w:rsidRPr="004358E9" w:rsidRDefault="00E3560C" w:rsidP="00C554AE">
            <w:pPr>
              <w:tabs>
                <w:tab w:val="left" w:pos="240"/>
              </w:tabs>
              <w:spacing w:before="60" w:after="60"/>
              <w:rPr>
                <w:rFonts w:ascii="Arial" w:hAnsi="Arial" w:cs="Arial"/>
                <w:sz w:val="16"/>
                <w:szCs w:val="16"/>
              </w:rPr>
            </w:pPr>
            <w:r w:rsidRPr="004358E9">
              <w:rPr>
                <w:rFonts w:ascii="Arial" w:hAnsi="Arial" w:cs="Arial"/>
                <w:bCs/>
                <w:sz w:val="16"/>
                <w:szCs w:val="16"/>
              </w:rPr>
              <w:t xml:space="preserve">Converging validity of several controlled clinical trials on patient-centered outcomes in type 1 and type 2 diabetes. Upgraded for consistency </w:t>
            </w:r>
            <w:r w:rsidR="001101A5">
              <w:rPr>
                <w:rFonts w:ascii="Arial" w:hAnsi="Arial" w:cs="Arial"/>
                <w:bCs/>
                <w:sz w:val="16"/>
                <w:szCs w:val="16"/>
              </w:rPr>
              <w:t xml:space="preserve">of evidence coming from RCTs </w:t>
            </w:r>
            <w:r w:rsidRPr="004358E9">
              <w:rPr>
                <w:rFonts w:ascii="Arial" w:hAnsi="Arial" w:cs="Arial"/>
                <w:bCs/>
                <w:sz w:val="16"/>
                <w:szCs w:val="16"/>
              </w:rPr>
              <w:t>and strong consensus of experts</w:t>
            </w:r>
            <w:r>
              <w:rPr>
                <w:rFonts w:ascii="Arial" w:hAnsi="Arial" w:cs="Arial"/>
                <w:bCs/>
                <w:sz w:val="16"/>
                <w:szCs w:val="16"/>
              </w:rPr>
              <w:t xml:space="preserve"> and several clinical organizations.</w:t>
            </w:r>
          </w:p>
        </w:tc>
      </w:tr>
      <w:tr w:rsidR="003075DA" w:rsidRPr="004358E9" w14:paraId="6747F270" w14:textId="77777777" w:rsidTr="005F58F9">
        <w:trPr>
          <w:trHeight w:val="351"/>
        </w:trPr>
        <w:tc>
          <w:tcPr>
            <w:tcW w:w="161" w:type="pct"/>
            <w:vMerge/>
            <w:tcBorders>
              <w:left w:val="single" w:sz="4" w:space="0" w:color="auto"/>
              <w:right w:val="single" w:sz="4" w:space="0" w:color="auto"/>
            </w:tcBorders>
            <w:shd w:val="clear" w:color="auto" w:fill="FFFFFF"/>
          </w:tcPr>
          <w:p w14:paraId="1C0D1F16" w14:textId="77777777" w:rsidR="003075DA" w:rsidRDefault="003075DA" w:rsidP="003075DA">
            <w:pPr>
              <w:tabs>
                <w:tab w:val="left" w:pos="426"/>
              </w:tabs>
              <w:spacing w:before="60" w:after="60"/>
              <w:rPr>
                <w:rFonts w:ascii="Arial" w:hAnsi="Arial"/>
                <w:sz w:val="16"/>
                <w:szCs w:val="16"/>
              </w:rPr>
            </w:pPr>
          </w:p>
        </w:tc>
        <w:tc>
          <w:tcPr>
            <w:tcW w:w="703" w:type="pct"/>
            <w:vMerge/>
            <w:tcBorders>
              <w:left w:val="single" w:sz="4" w:space="0" w:color="auto"/>
              <w:right w:val="single" w:sz="4" w:space="0" w:color="auto"/>
            </w:tcBorders>
            <w:shd w:val="clear" w:color="auto" w:fill="FFFFFF"/>
          </w:tcPr>
          <w:p w14:paraId="3E6E4B29" w14:textId="77777777" w:rsidR="003075DA" w:rsidRPr="004358E9" w:rsidRDefault="003075DA" w:rsidP="003075DA">
            <w:pPr>
              <w:autoSpaceDE w:val="0"/>
              <w:autoSpaceDN w:val="0"/>
              <w:adjustRightInd w:val="0"/>
            </w:pPr>
          </w:p>
        </w:tc>
        <w:tc>
          <w:tcPr>
            <w:tcW w:w="681" w:type="pct"/>
            <w:gridSpan w:val="2"/>
            <w:vMerge/>
            <w:tcBorders>
              <w:left w:val="single" w:sz="4" w:space="0" w:color="auto"/>
              <w:right w:val="single" w:sz="4" w:space="0" w:color="auto"/>
            </w:tcBorders>
            <w:shd w:val="clear" w:color="auto" w:fill="FFFFFF"/>
          </w:tcPr>
          <w:p w14:paraId="28463844" w14:textId="77777777" w:rsidR="003075DA" w:rsidRPr="00B040A6" w:rsidRDefault="003075DA" w:rsidP="003075DA">
            <w:pPr>
              <w:autoSpaceDE w:val="0"/>
              <w:autoSpaceDN w:val="0"/>
              <w:adjustRightInd w:val="0"/>
              <w:rPr>
                <w:rFonts w:ascii="Arial" w:hAnsi="Arial" w:cs="Arial"/>
                <w:b/>
                <w:sz w:val="16"/>
                <w:szCs w:val="16"/>
                <w:lang w:val="en-AU" w:eastAsia="en-AU"/>
              </w:rPr>
            </w:pPr>
          </w:p>
        </w:tc>
        <w:tc>
          <w:tcPr>
            <w:tcW w:w="463" w:type="pct"/>
            <w:vMerge/>
            <w:tcBorders>
              <w:left w:val="single" w:sz="4" w:space="0" w:color="auto"/>
              <w:right w:val="single" w:sz="4" w:space="0" w:color="auto"/>
            </w:tcBorders>
            <w:shd w:val="clear" w:color="auto" w:fill="FFFFFF"/>
          </w:tcPr>
          <w:p w14:paraId="28E95069" w14:textId="77777777" w:rsidR="003075DA" w:rsidRPr="00562C9E" w:rsidRDefault="003075DA" w:rsidP="003075DA">
            <w:pPr>
              <w:tabs>
                <w:tab w:val="left" w:pos="240"/>
              </w:tabs>
              <w:spacing w:before="60" w:after="60"/>
              <w:rPr>
                <w:rFonts w:ascii="Arial" w:hAnsi="Arial" w:cs="Arial"/>
                <w:bCs/>
                <w:sz w:val="16"/>
                <w:szCs w:val="16"/>
              </w:rPr>
            </w:pPr>
          </w:p>
        </w:tc>
        <w:tc>
          <w:tcPr>
            <w:tcW w:w="948" w:type="pct"/>
            <w:tcBorders>
              <w:top w:val="single" w:sz="4" w:space="0" w:color="auto"/>
              <w:left w:val="single" w:sz="4" w:space="0" w:color="auto"/>
              <w:bottom w:val="single" w:sz="4" w:space="0" w:color="auto"/>
              <w:right w:val="single" w:sz="4" w:space="0" w:color="auto"/>
            </w:tcBorders>
            <w:shd w:val="clear" w:color="auto" w:fill="FFFFFF"/>
          </w:tcPr>
          <w:p w14:paraId="19BE9F78" w14:textId="71B6C81B" w:rsidR="003075DA" w:rsidRPr="006F494D" w:rsidRDefault="003075DA" w:rsidP="003075DA">
            <w:pPr>
              <w:tabs>
                <w:tab w:val="left" w:pos="240"/>
              </w:tabs>
              <w:spacing w:before="60" w:after="60"/>
              <w:rPr>
                <w:rFonts w:ascii="Arial" w:hAnsi="Arial" w:cs="Arial"/>
                <w:noProof/>
                <w:sz w:val="16"/>
                <w:szCs w:val="16"/>
              </w:rPr>
            </w:pPr>
            <w:r w:rsidRPr="006F494D">
              <w:rPr>
                <w:rFonts w:ascii="Arial" w:hAnsi="Arial" w:cs="Arial"/>
                <w:noProof/>
                <w:sz w:val="16"/>
                <w:szCs w:val="16"/>
              </w:rPr>
              <w:t>Stratton IM, Adler AI, Neil HAW, Matthews DR, Manley SE, Cull CA, et al. Association of glycaemia with macro</w:t>
            </w:r>
            <w:r w:rsidR="00A16DA8">
              <w:rPr>
                <w:rFonts w:ascii="Arial" w:hAnsi="Arial" w:cs="Arial"/>
                <w:noProof/>
                <w:sz w:val="16"/>
                <w:szCs w:val="16"/>
              </w:rPr>
              <w:t>-</w:t>
            </w:r>
            <w:r w:rsidRPr="006F494D">
              <w:rPr>
                <w:rFonts w:ascii="Arial" w:hAnsi="Arial" w:cs="Arial"/>
                <w:noProof/>
                <w:sz w:val="16"/>
                <w:szCs w:val="16"/>
              </w:rPr>
              <w:t>vascular and microvascular complications of type 2 diabetes (UKPDS 35): prospective observational study. BMJ. 2000;321(7258):405–12.</w:t>
            </w:r>
          </w:p>
        </w:tc>
        <w:tc>
          <w:tcPr>
            <w:tcW w:w="363" w:type="pct"/>
            <w:tcBorders>
              <w:top w:val="single" w:sz="4" w:space="0" w:color="auto"/>
              <w:left w:val="single" w:sz="4" w:space="0" w:color="auto"/>
              <w:bottom w:val="single" w:sz="4" w:space="0" w:color="auto"/>
              <w:right w:val="single" w:sz="4" w:space="0" w:color="auto"/>
            </w:tcBorders>
            <w:shd w:val="clear" w:color="auto" w:fill="FFFFFF"/>
          </w:tcPr>
          <w:p w14:paraId="40F87178" w14:textId="02FDB478" w:rsidR="003075DA" w:rsidRDefault="003075DA" w:rsidP="003075DA">
            <w:pPr>
              <w:tabs>
                <w:tab w:val="left" w:pos="240"/>
              </w:tabs>
              <w:spacing w:before="60" w:after="60"/>
              <w:rPr>
                <w:rFonts w:ascii="Arial" w:hAnsi="Arial" w:cs="Arial"/>
                <w:sz w:val="16"/>
                <w:szCs w:val="16"/>
              </w:rPr>
            </w:pPr>
            <w:r>
              <w:rPr>
                <w:rFonts w:ascii="Arial" w:hAnsi="Arial" w:cs="Arial"/>
                <w:sz w:val="16"/>
                <w:szCs w:val="16"/>
              </w:rPr>
              <w:t>P</w:t>
            </w:r>
            <w:r w:rsidRPr="00572EF8">
              <w:rPr>
                <w:rFonts w:ascii="Arial" w:hAnsi="Arial" w:cs="Arial"/>
                <w:sz w:val="16"/>
                <w:szCs w:val="16"/>
              </w:rPr>
              <w:t xml:space="preserve">rospective </w:t>
            </w:r>
            <w:proofErr w:type="spellStart"/>
            <w:r>
              <w:rPr>
                <w:rFonts w:ascii="Arial" w:hAnsi="Arial" w:cs="Arial"/>
                <w:sz w:val="16"/>
                <w:szCs w:val="16"/>
              </w:rPr>
              <w:t>observatio-</w:t>
            </w:r>
            <w:r w:rsidRPr="00572EF8">
              <w:rPr>
                <w:rFonts w:ascii="Arial" w:hAnsi="Arial" w:cs="Arial"/>
                <w:sz w:val="16"/>
                <w:szCs w:val="16"/>
              </w:rPr>
              <w:t>nal</w:t>
            </w:r>
            <w:proofErr w:type="spellEnd"/>
            <w:r w:rsidRPr="00572EF8">
              <w:rPr>
                <w:rFonts w:ascii="Arial" w:hAnsi="Arial" w:cs="Arial"/>
                <w:sz w:val="16"/>
                <w:szCs w:val="16"/>
              </w:rPr>
              <w:t xml:space="preserve"> study</w:t>
            </w:r>
          </w:p>
        </w:tc>
        <w:tc>
          <w:tcPr>
            <w:tcW w:w="410" w:type="pct"/>
            <w:tcBorders>
              <w:top w:val="single" w:sz="4" w:space="0" w:color="auto"/>
              <w:left w:val="single" w:sz="4" w:space="0" w:color="auto"/>
              <w:bottom w:val="single" w:sz="4" w:space="0" w:color="auto"/>
              <w:right w:val="single" w:sz="4" w:space="0" w:color="auto"/>
            </w:tcBorders>
            <w:shd w:val="clear" w:color="auto" w:fill="FFFFFF"/>
          </w:tcPr>
          <w:p w14:paraId="1625EF40" w14:textId="5A0107FB" w:rsidR="003075DA" w:rsidRDefault="003075DA" w:rsidP="003075DA">
            <w:pPr>
              <w:tabs>
                <w:tab w:val="left" w:pos="240"/>
              </w:tabs>
              <w:spacing w:before="60" w:after="60"/>
              <w:rPr>
                <w:rFonts w:ascii="Arial" w:hAnsi="Arial" w:cs="Arial"/>
                <w:sz w:val="16"/>
                <w:szCs w:val="16"/>
              </w:rPr>
            </w:pPr>
            <w:r>
              <w:rPr>
                <w:rFonts w:ascii="Arial" w:hAnsi="Arial" w:cs="Arial"/>
                <w:bCs/>
                <w:sz w:val="16"/>
                <w:szCs w:val="16"/>
              </w:rPr>
              <w:t>High</w:t>
            </w:r>
          </w:p>
        </w:tc>
        <w:tc>
          <w:tcPr>
            <w:tcW w:w="430" w:type="pct"/>
            <w:vMerge/>
            <w:tcBorders>
              <w:left w:val="single" w:sz="4" w:space="0" w:color="auto"/>
              <w:right w:val="single" w:sz="4" w:space="0" w:color="auto"/>
            </w:tcBorders>
            <w:shd w:val="clear" w:color="auto" w:fill="FFFFFF"/>
          </w:tcPr>
          <w:p w14:paraId="485817E2" w14:textId="77777777" w:rsidR="003075DA" w:rsidRPr="004358E9" w:rsidRDefault="003075DA" w:rsidP="003075DA">
            <w:pPr>
              <w:tabs>
                <w:tab w:val="left" w:pos="240"/>
              </w:tabs>
              <w:spacing w:before="60" w:after="60"/>
              <w:rPr>
                <w:rFonts w:ascii="Arial" w:hAnsi="Arial" w:cs="Arial"/>
                <w:bCs/>
                <w:sz w:val="16"/>
                <w:szCs w:val="16"/>
              </w:rPr>
            </w:pPr>
          </w:p>
        </w:tc>
        <w:tc>
          <w:tcPr>
            <w:tcW w:w="841" w:type="pct"/>
            <w:vMerge/>
            <w:tcBorders>
              <w:left w:val="single" w:sz="4" w:space="0" w:color="auto"/>
              <w:right w:val="single" w:sz="4" w:space="0" w:color="auto"/>
            </w:tcBorders>
            <w:shd w:val="clear" w:color="auto" w:fill="FFFFFF"/>
          </w:tcPr>
          <w:p w14:paraId="76990454" w14:textId="77777777" w:rsidR="003075DA" w:rsidRPr="004358E9" w:rsidRDefault="003075DA" w:rsidP="003075DA">
            <w:pPr>
              <w:tabs>
                <w:tab w:val="left" w:pos="240"/>
              </w:tabs>
              <w:spacing w:before="60" w:after="60"/>
              <w:rPr>
                <w:rFonts w:ascii="Arial" w:hAnsi="Arial" w:cs="Arial"/>
                <w:bCs/>
                <w:sz w:val="16"/>
                <w:szCs w:val="16"/>
              </w:rPr>
            </w:pPr>
          </w:p>
        </w:tc>
      </w:tr>
      <w:tr w:rsidR="00C36DC8" w:rsidRPr="004358E9" w14:paraId="0A028C99" w14:textId="77777777" w:rsidTr="005F58F9">
        <w:trPr>
          <w:trHeight w:val="351"/>
        </w:trPr>
        <w:tc>
          <w:tcPr>
            <w:tcW w:w="161" w:type="pct"/>
            <w:vMerge/>
            <w:tcBorders>
              <w:left w:val="single" w:sz="4" w:space="0" w:color="auto"/>
              <w:right w:val="single" w:sz="4" w:space="0" w:color="auto"/>
            </w:tcBorders>
            <w:shd w:val="clear" w:color="auto" w:fill="FFFFFF"/>
          </w:tcPr>
          <w:p w14:paraId="5CA44198" w14:textId="77777777" w:rsidR="00C36DC8" w:rsidRDefault="00C36DC8" w:rsidP="00C554AE">
            <w:pPr>
              <w:tabs>
                <w:tab w:val="left" w:pos="426"/>
              </w:tabs>
              <w:spacing w:before="60" w:after="60"/>
              <w:rPr>
                <w:rFonts w:ascii="Arial" w:hAnsi="Arial"/>
                <w:sz w:val="16"/>
                <w:szCs w:val="16"/>
              </w:rPr>
            </w:pPr>
          </w:p>
        </w:tc>
        <w:tc>
          <w:tcPr>
            <w:tcW w:w="703" w:type="pct"/>
            <w:vMerge/>
            <w:tcBorders>
              <w:left w:val="single" w:sz="4" w:space="0" w:color="auto"/>
              <w:right w:val="single" w:sz="4" w:space="0" w:color="auto"/>
            </w:tcBorders>
            <w:shd w:val="clear" w:color="auto" w:fill="FFFFFF"/>
          </w:tcPr>
          <w:p w14:paraId="24754E18" w14:textId="77777777" w:rsidR="00C36DC8" w:rsidRPr="004358E9" w:rsidRDefault="00C36DC8" w:rsidP="00C554AE">
            <w:pPr>
              <w:autoSpaceDE w:val="0"/>
              <w:autoSpaceDN w:val="0"/>
              <w:adjustRightInd w:val="0"/>
            </w:pPr>
          </w:p>
        </w:tc>
        <w:tc>
          <w:tcPr>
            <w:tcW w:w="681" w:type="pct"/>
            <w:gridSpan w:val="2"/>
            <w:vMerge/>
            <w:tcBorders>
              <w:left w:val="single" w:sz="4" w:space="0" w:color="auto"/>
              <w:right w:val="single" w:sz="4" w:space="0" w:color="auto"/>
            </w:tcBorders>
            <w:shd w:val="clear" w:color="auto" w:fill="FFFFFF"/>
          </w:tcPr>
          <w:p w14:paraId="4341BB72" w14:textId="77777777" w:rsidR="00C36DC8" w:rsidRPr="00B040A6" w:rsidRDefault="00C36DC8" w:rsidP="00C554AE">
            <w:pPr>
              <w:autoSpaceDE w:val="0"/>
              <w:autoSpaceDN w:val="0"/>
              <w:adjustRightInd w:val="0"/>
              <w:rPr>
                <w:rFonts w:ascii="Arial" w:hAnsi="Arial" w:cs="Arial"/>
                <w:b/>
                <w:sz w:val="16"/>
                <w:szCs w:val="16"/>
                <w:lang w:val="en-AU" w:eastAsia="en-AU"/>
              </w:rPr>
            </w:pPr>
          </w:p>
        </w:tc>
        <w:tc>
          <w:tcPr>
            <w:tcW w:w="463" w:type="pct"/>
            <w:vMerge/>
            <w:tcBorders>
              <w:left w:val="single" w:sz="4" w:space="0" w:color="auto"/>
              <w:right w:val="single" w:sz="4" w:space="0" w:color="auto"/>
            </w:tcBorders>
            <w:shd w:val="clear" w:color="auto" w:fill="FFFFFF"/>
          </w:tcPr>
          <w:p w14:paraId="4BC0DE41" w14:textId="77777777" w:rsidR="00C36DC8" w:rsidRPr="00562C9E" w:rsidRDefault="00C36DC8" w:rsidP="00C554AE">
            <w:pPr>
              <w:tabs>
                <w:tab w:val="left" w:pos="240"/>
              </w:tabs>
              <w:spacing w:before="60" w:after="60"/>
              <w:rPr>
                <w:rFonts w:ascii="Arial" w:hAnsi="Arial" w:cs="Arial"/>
                <w:bCs/>
                <w:sz w:val="16"/>
                <w:szCs w:val="16"/>
              </w:rPr>
            </w:pPr>
          </w:p>
        </w:tc>
        <w:tc>
          <w:tcPr>
            <w:tcW w:w="948" w:type="pct"/>
            <w:tcBorders>
              <w:top w:val="single" w:sz="4" w:space="0" w:color="auto"/>
              <w:left w:val="single" w:sz="4" w:space="0" w:color="auto"/>
              <w:bottom w:val="single" w:sz="4" w:space="0" w:color="auto"/>
              <w:right w:val="single" w:sz="4" w:space="0" w:color="auto"/>
            </w:tcBorders>
            <w:shd w:val="clear" w:color="auto" w:fill="FFFFFF"/>
          </w:tcPr>
          <w:p w14:paraId="411B3549" w14:textId="6654D553" w:rsidR="00C36DC8" w:rsidRPr="006F494D" w:rsidRDefault="00A823B5" w:rsidP="00A823B5">
            <w:pPr>
              <w:tabs>
                <w:tab w:val="left" w:pos="240"/>
              </w:tabs>
              <w:spacing w:before="60" w:after="60"/>
              <w:rPr>
                <w:rFonts w:ascii="Arial" w:hAnsi="Arial" w:cs="Arial"/>
                <w:noProof/>
                <w:sz w:val="16"/>
                <w:szCs w:val="16"/>
              </w:rPr>
            </w:pPr>
            <w:r w:rsidRPr="006F494D">
              <w:rPr>
                <w:rFonts w:ascii="Arial" w:hAnsi="Arial" w:cs="Arial"/>
                <w:noProof/>
                <w:sz w:val="16"/>
                <w:szCs w:val="16"/>
              </w:rPr>
              <w:t>Nathan DM, Cleary PA, Backlund JYC, Genuth SM, Lachin JM, Orchard TJ, et al. Intensive diabetes treatment and cardiovascular disease in patients with type 1 diabetes. N Engl J Med. 2005;353(25):2643–53.</w:t>
            </w:r>
          </w:p>
        </w:tc>
        <w:tc>
          <w:tcPr>
            <w:tcW w:w="363" w:type="pct"/>
            <w:tcBorders>
              <w:top w:val="single" w:sz="4" w:space="0" w:color="auto"/>
              <w:left w:val="single" w:sz="4" w:space="0" w:color="auto"/>
              <w:bottom w:val="single" w:sz="4" w:space="0" w:color="auto"/>
              <w:right w:val="single" w:sz="4" w:space="0" w:color="auto"/>
            </w:tcBorders>
            <w:shd w:val="clear" w:color="auto" w:fill="FFFFFF"/>
          </w:tcPr>
          <w:p w14:paraId="4BD80AE9" w14:textId="77777777" w:rsidR="00C36DC8" w:rsidRDefault="00C36DC8" w:rsidP="00C554AE">
            <w:pPr>
              <w:tabs>
                <w:tab w:val="left" w:pos="240"/>
              </w:tabs>
              <w:spacing w:before="60" w:after="60"/>
              <w:rPr>
                <w:rFonts w:ascii="Arial" w:hAnsi="Arial" w:cs="Arial"/>
                <w:sz w:val="16"/>
                <w:szCs w:val="16"/>
              </w:rPr>
            </w:pPr>
          </w:p>
        </w:tc>
        <w:tc>
          <w:tcPr>
            <w:tcW w:w="410" w:type="pct"/>
            <w:tcBorders>
              <w:top w:val="single" w:sz="4" w:space="0" w:color="auto"/>
              <w:left w:val="single" w:sz="4" w:space="0" w:color="auto"/>
              <w:bottom w:val="single" w:sz="4" w:space="0" w:color="auto"/>
              <w:right w:val="single" w:sz="4" w:space="0" w:color="auto"/>
            </w:tcBorders>
            <w:shd w:val="clear" w:color="auto" w:fill="FFFFFF"/>
          </w:tcPr>
          <w:p w14:paraId="3A275ADF" w14:textId="77777777" w:rsidR="00C36DC8" w:rsidRDefault="00C36DC8" w:rsidP="00C554AE">
            <w:pPr>
              <w:tabs>
                <w:tab w:val="left" w:pos="240"/>
              </w:tabs>
              <w:spacing w:before="60" w:after="60"/>
              <w:rPr>
                <w:rFonts w:ascii="Arial" w:hAnsi="Arial" w:cs="Arial"/>
                <w:sz w:val="16"/>
                <w:szCs w:val="16"/>
              </w:rPr>
            </w:pPr>
          </w:p>
        </w:tc>
        <w:tc>
          <w:tcPr>
            <w:tcW w:w="430" w:type="pct"/>
            <w:vMerge/>
            <w:tcBorders>
              <w:left w:val="single" w:sz="4" w:space="0" w:color="auto"/>
              <w:right w:val="single" w:sz="4" w:space="0" w:color="auto"/>
            </w:tcBorders>
            <w:shd w:val="clear" w:color="auto" w:fill="FFFFFF"/>
          </w:tcPr>
          <w:p w14:paraId="12D5E8C4" w14:textId="77777777" w:rsidR="00C36DC8" w:rsidRPr="004358E9" w:rsidRDefault="00C36DC8" w:rsidP="00C554AE">
            <w:pPr>
              <w:tabs>
                <w:tab w:val="left" w:pos="240"/>
              </w:tabs>
              <w:spacing w:before="60" w:after="60"/>
              <w:rPr>
                <w:rFonts w:ascii="Arial" w:hAnsi="Arial" w:cs="Arial"/>
                <w:bCs/>
                <w:sz w:val="16"/>
                <w:szCs w:val="16"/>
              </w:rPr>
            </w:pPr>
          </w:p>
        </w:tc>
        <w:tc>
          <w:tcPr>
            <w:tcW w:w="841" w:type="pct"/>
            <w:vMerge/>
            <w:tcBorders>
              <w:left w:val="single" w:sz="4" w:space="0" w:color="auto"/>
              <w:right w:val="single" w:sz="4" w:space="0" w:color="auto"/>
            </w:tcBorders>
            <w:shd w:val="clear" w:color="auto" w:fill="FFFFFF"/>
          </w:tcPr>
          <w:p w14:paraId="334F732E" w14:textId="77777777" w:rsidR="00C36DC8" w:rsidRPr="004358E9" w:rsidRDefault="00C36DC8" w:rsidP="00C554AE">
            <w:pPr>
              <w:tabs>
                <w:tab w:val="left" w:pos="240"/>
              </w:tabs>
              <w:spacing w:before="60" w:after="60"/>
              <w:rPr>
                <w:rFonts w:ascii="Arial" w:hAnsi="Arial" w:cs="Arial"/>
                <w:bCs/>
                <w:sz w:val="16"/>
                <w:szCs w:val="16"/>
              </w:rPr>
            </w:pPr>
          </w:p>
        </w:tc>
      </w:tr>
      <w:tr w:rsidR="003075DA" w:rsidRPr="004358E9" w14:paraId="2FE7A2D7" w14:textId="77777777" w:rsidTr="005F58F9">
        <w:trPr>
          <w:trHeight w:val="351"/>
        </w:trPr>
        <w:tc>
          <w:tcPr>
            <w:tcW w:w="161" w:type="pct"/>
            <w:vMerge/>
            <w:tcBorders>
              <w:left w:val="single" w:sz="4" w:space="0" w:color="auto"/>
              <w:right w:val="single" w:sz="4" w:space="0" w:color="auto"/>
            </w:tcBorders>
            <w:shd w:val="clear" w:color="auto" w:fill="FFFFFF"/>
          </w:tcPr>
          <w:p w14:paraId="37FB9A13" w14:textId="77777777" w:rsidR="003075DA" w:rsidRDefault="003075DA" w:rsidP="003075DA">
            <w:pPr>
              <w:tabs>
                <w:tab w:val="left" w:pos="426"/>
              </w:tabs>
              <w:spacing w:before="60" w:after="60"/>
              <w:rPr>
                <w:rFonts w:ascii="Arial" w:hAnsi="Arial"/>
                <w:sz w:val="16"/>
                <w:szCs w:val="16"/>
              </w:rPr>
            </w:pPr>
          </w:p>
        </w:tc>
        <w:tc>
          <w:tcPr>
            <w:tcW w:w="703" w:type="pct"/>
            <w:vMerge/>
            <w:tcBorders>
              <w:left w:val="single" w:sz="4" w:space="0" w:color="auto"/>
              <w:right w:val="single" w:sz="4" w:space="0" w:color="auto"/>
            </w:tcBorders>
            <w:shd w:val="clear" w:color="auto" w:fill="FFFFFF"/>
          </w:tcPr>
          <w:p w14:paraId="4A52A39E" w14:textId="77777777" w:rsidR="003075DA" w:rsidRPr="004358E9" w:rsidRDefault="003075DA" w:rsidP="003075DA">
            <w:pPr>
              <w:autoSpaceDE w:val="0"/>
              <w:autoSpaceDN w:val="0"/>
              <w:adjustRightInd w:val="0"/>
            </w:pPr>
          </w:p>
        </w:tc>
        <w:tc>
          <w:tcPr>
            <w:tcW w:w="681" w:type="pct"/>
            <w:gridSpan w:val="2"/>
            <w:vMerge/>
            <w:tcBorders>
              <w:left w:val="single" w:sz="4" w:space="0" w:color="auto"/>
              <w:right w:val="single" w:sz="4" w:space="0" w:color="auto"/>
            </w:tcBorders>
            <w:shd w:val="clear" w:color="auto" w:fill="FFFFFF"/>
          </w:tcPr>
          <w:p w14:paraId="5F5BC0A2" w14:textId="77777777" w:rsidR="003075DA" w:rsidRPr="00B040A6" w:rsidRDefault="003075DA" w:rsidP="003075DA">
            <w:pPr>
              <w:autoSpaceDE w:val="0"/>
              <w:autoSpaceDN w:val="0"/>
              <w:adjustRightInd w:val="0"/>
              <w:rPr>
                <w:rFonts w:ascii="Arial" w:hAnsi="Arial" w:cs="Arial"/>
                <w:b/>
                <w:sz w:val="16"/>
                <w:szCs w:val="16"/>
                <w:lang w:val="en-AU" w:eastAsia="en-AU"/>
              </w:rPr>
            </w:pPr>
          </w:p>
        </w:tc>
        <w:tc>
          <w:tcPr>
            <w:tcW w:w="463" w:type="pct"/>
            <w:vMerge/>
            <w:tcBorders>
              <w:left w:val="single" w:sz="4" w:space="0" w:color="auto"/>
              <w:right w:val="single" w:sz="4" w:space="0" w:color="auto"/>
            </w:tcBorders>
            <w:shd w:val="clear" w:color="auto" w:fill="FFFFFF"/>
          </w:tcPr>
          <w:p w14:paraId="5DF9F7B1" w14:textId="77777777" w:rsidR="003075DA" w:rsidRPr="00562C9E" w:rsidRDefault="003075DA" w:rsidP="003075DA">
            <w:pPr>
              <w:tabs>
                <w:tab w:val="left" w:pos="240"/>
              </w:tabs>
              <w:spacing w:before="60" w:after="60"/>
              <w:rPr>
                <w:rFonts w:ascii="Arial" w:hAnsi="Arial" w:cs="Arial"/>
                <w:bCs/>
                <w:sz w:val="16"/>
                <w:szCs w:val="16"/>
              </w:rPr>
            </w:pPr>
          </w:p>
        </w:tc>
        <w:tc>
          <w:tcPr>
            <w:tcW w:w="948" w:type="pct"/>
            <w:tcBorders>
              <w:top w:val="single" w:sz="4" w:space="0" w:color="auto"/>
              <w:left w:val="single" w:sz="4" w:space="0" w:color="auto"/>
              <w:bottom w:val="single" w:sz="4" w:space="0" w:color="auto"/>
              <w:right w:val="single" w:sz="4" w:space="0" w:color="auto"/>
            </w:tcBorders>
            <w:shd w:val="clear" w:color="auto" w:fill="FFFFFF"/>
          </w:tcPr>
          <w:p w14:paraId="59A03045" w14:textId="19C9BBCD" w:rsidR="003075DA" w:rsidRPr="006F494D" w:rsidRDefault="003075DA" w:rsidP="003075DA">
            <w:pPr>
              <w:tabs>
                <w:tab w:val="left" w:pos="240"/>
              </w:tabs>
              <w:spacing w:before="60" w:after="60"/>
              <w:rPr>
                <w:rFonts w:ascii="Arial" w:hAnsi="Arial" w:cs="Arial"/>
                <w:noProof/>
                <w:sz w:val="16"/>
                <w:szCs w:val="16"/>
              </w:rPr>
            </w:pPr>
            <w:r w:rsidRPr="006F494D">
              <w:rPr>
                <w:rFonts w:ascii="Arial" w:hAnsi="Arial" w:cs="Arial"/>
                <w:noProof/>
                <w:sz w:val="16"/>
                <w:szCs w:val="16"/>
              </w:rPr>
              <w:t>UK Prospective Diabetes Study (UKPDS) Group. Intensive blood-glucose control with sulphonylureas or insulin compared with conventional treatment and risk of compli</w:t>
            </w:r>
            <w:r w:rsidR="00A16DA8">
              <w:rPr>
                <w:rFonts w:ascii="Arial" w:hAnsi="Arial" w:cs="Arial"/>
                <w:noProof/>
                <w:sz w:val="16"/>
                <w:szCs w:val="16"/>
              </w:rPr>
              <w:t>-</w:t>
            </w:r>
            <w:r w:rsidRPr="006F494D">
              <w:rPr>
                <w:rFonts w:ascii="Arial" w:hAnsi="Arial" w:cs="Arial"/>
                <w:noProof/>
                <w:sz w:val="16"/>
                <w:szCs w:val="16"/>
              </w:rPr>
              <w:t>cations in patients with type 2 diabetes (UKPDS 33). Lancet. 1998;352(9131):837–53.</w:t>
            </w:r>
          </w:p>
        </w:tc>
        <w:tc>
          <w:tcPr>
            <w:tcW w:w="363" w:type="pct"/>
            <w:tcBorders>
              <w:top w:val="single" w:sz="4" w:space="0" w:color="auto"/>
              <w:left w:val="single" w:sz="4" w:space="0" w:color="auto"/>
              <w:bottom w:val="single" w:sz="4" w:space="0" w:color="auto"/>
              <w:right w:val="single" w:sz="4" w:space="0" w:color="auto"/>
            </w:tcBorders>
            <w:shd w:val="clear" w:color="auto" w:fill="FFFFFF"/>
          </w:tcPr>
          <w:p w14:paraId="7168A147" w14:textId="2DF77D80" w:rsidR="003075DA" w:rsidRDefault="003075DA" w:rsidP="003075DA">
            <w:pPr>
              <w:tabs>
                <w:tab w:val="left" w:pos="240"/>
              </w:tabs>
              <w:spacing w:before="60" w:after="60"/>
              <w:rPr>
                <w:rFonts w:ascii="Arial" w:hAnsi="Arial" w:cs="Arial"/>
                <w:sz w:val="16"/>
                <w:szCs w:val="16"/>
              </w:rPr>
            </w:pPr>
            <w:r w:rsidRPr="004358E9">
              <w:rPr>
                <w:rFonts w:ascii="Arial" w:hAnsi="Arial" w:cs="Arial"/>
                <w:sz w:val="16"/>
                <w:szCs w:val="16"/>
              </w:rPr>
              <w:t>RCT</w:t>
            </w:r>
          </w:p>
        </w:tc>
        <w:tc>
          <w:tcPr>
            <w:tcW w:w="410" w:type="pct"/>
            <w:tcBorders>
              <w:top w:val="single" w:sz="4" w:space="0" w:color="auto"/>
              <w:left w:val="single" w:sz="4" w:space="0" w:color="auto"/>
              <w:bottom w:val="single" w:sz="4" w:space="0" w:color="auto"/>
              <w:right w:val="single" w:sz="4" w:space="0" w:color="auto"/>
            </w:tcBorders>
            <w:shd w:val="clear" w:color="auto" w:fill="FFFFFF"/>
          </w:tcPr>
          <w:p w14:paraId="5600154E" w14:textId="0A96523F" w:rsidR="003075DA" w:rsidRDefault="003075DA" w:rsidP="003075DA">
            <w:pPr>
              <w:tabs>
                <w:tab w:val="left" w:pos="240"/>
              </w:tabs>
              <w:spacing w:before="60" w:after="60"/>
              <w:rPr>
                <w:rFonts w:ascii="Arial" w:hAnsi="Arial" w:cs="Arial"/>
                <w:sz w:val="16"/>
                <w:szCs w:val="16"/>
              </w:rPr>
            </w:pPr>
            <w:r w:rsidRPr="004358E9">
              <w:rPr>
                <w:rFonts w:ascii="Arial" w:hAnsi="Arial" w:cs="Arial"/>
                <w:bCs/>
                <w:sz w:val="16"/>
                <w:szCs w:val="16"/>
              </w:rPr>
              <w:t>High</w:t>
            </w:r>
          </w:p>
        </w:tc>
        <w:tc>
          <w:tcPr>
            <w:tcW w:w="430" w:type="pct"/>
            <w:vMerge/>
            <w:tcBorders>
              <w:left w:val="single" w:sz="4" w:space="0" w:color="auto"/>
              <w:right w:val="single" w:sz="4" w:space="0" w:color="auto"/>
            </w:tcBorders>
            <w:shd w:val="clear" w:color="auto" w:fill="FFFFFF"/>
          </w:tcPr>
          <w:p w14:paraId="5C3E3C8F" w14:textId="77777777" w:rsidR="003075DA" w:rsidRPr="004358E9" w:rsidRDefault="003075DA" w:rsidP="003075DA">
            <w:pPr>
              <w:tabs>
                <w:tab w:val="left" w:pos="240"/>
              </w:tabs>
              <w:spacing w:before="60" w:after="60"/>
              <w:rPr>
                <w:rFonts w:ascii="Arial" w:hAnsi="Arial" w:cs="Arial"/>
                <w:bCs/>
                <w:sz w:val="16"/>
                <w:szCs w:val="16"/>
              </w:rPr>
            </w:pPr>
          </w:p>
        </w:tc>
        <w:tc>
          <w:tcPr>
            <w:tcW w:w="841" w:type="pct"/>
            <w:vMerge/>
            <w:tcBorders>
              <w:left w:val="single" w:sz="4" w:space="0" w:color="auto"/>
              <w:right w:val="single" w:sz="4" w:space="0" w:color="auto"/>
            </w:tcBorders>
            <w:shd w:val="clear" w:color="auto" w:fill="FFFFFF"/>
          </w:tcPr>
          <w:p w14:paraId="5AA61104" w14:textId="77777777" w:rsidR="003075DA" w:rsidRPr="004358E9" w:rsidRDefault="003075DA" w:rsidP="003075DA">
            <w:pPr>
              <w:tabs>
                <w:tab w:val="left" w:pos="240"/>
              </w:tabs>
              <w:spacing w:before="60" w:after="60"/>
              <w:rPr>
                <w:rFonts w:ascii="Arial" w:hAnsi="Arial" w:cs="Arial"/>
                <w:bCs/>
                <w:sz w:val="16"/>
                <w:szCs w:val="16"/>
              </w:rPr>
            </w:pPr>
          </w:p>
        </w:tc>
      </w:tr>
      <w:tr w:rsidR="001101A5" w:rsidRPr="004358E9" w14:paraId="5B314C1C" w14:textId="77777777" w:rsidTr="005F58F9">
        <w:trPr>
          <w:trHeight w:val="351"/>
        </w:trPr>
        <w:tc>
          <w:tcPr>
            <w:tcW w:w="161" w:type="pct"/>
            <w:vMerge w:val="restart"/>
            <w:tcBorders>
              <w:left w:val="single" w:sz="4" w:space="0" w:color="auto"/>
              <w:right w:val="single" w:sz="4" w:space="0" w:color="auto"/>
            </w:tcBorders>
            <w:shd w:val="clear" w:color="auto" w:fill="FFFFFF"/>
          </w:tcPr>
          <w:p w14:paraId="28A23B89" w14:textId="4A1042C9" w:rsidR="001101A5" w:rsidRDefault="001101A5" w:rsidP="001101A5">
            <w:pPr>
              <w:tabs>
                <w:tab w:val="left" w:pos="426"/>
              </w:tabs>
              <w:spacing w:before="60" w:after="60"/>
              <w:rPr>
                <w:rFonts w:ascii="Arial" w:hAnsi="Arial"/>
                <w:sz w:val="16"/>
                <w:szCs w:val="16"/>
              </w:rPr>
            </w:pPr>
          </w:p>
        </w:tc>
        <w:tc>
          <w:tcPr>
            <w:tcW w:w="703" w:type="pct"/>
            <w:vMerge w:val="restart"/>
            <w:tcBorders>
              <w:left w:val="single" w:sz="4" w:space="0" w:color="auto"/>
              <w:right w:val="single" w:sz="4" w:space="0" w:color="auto"/>
            </w:tcBorders>
            <w:shd w:val="clear" w:color="auto" w:fill="FFFFFF"/>
          </w:tcPr>
          <w:p w14:paraId="72D2C1FF" w14:textId="77777777" w:rsidR="001101A5" w:rsidRPr="004358E9" w:rsidRDefault="001101A5" w:rsidP="001101A5">
            <w:pPr>
              <w:autoSpaceDE w:val="0"/>
              <w:autoSpaceDN w:val="0"/>
              <w:adjustRightInd w:val="0"/>
            </w:pPr>
          </w:p>
        </w:tc>
        <w:tc>
          <w:tcPr>
            <w:tcW w:w="681" w:type="pct"/>
            <w:gridSpan w:val="2"/>
            <w:vMerge w:val="restart"/>
            <w:tcBorders>
              <w:left w:val="single" w:sz="4" w:space="0" w:color="auto"/>
              <w:right w:val="single" w:sz="4" w:space="0" w:color="auto"/>
            </w:tcBorders>
            <w:shd w:val="clear" w:color="auto" w:fill="FFFFFF"/>
          </w:tcPr>
          <w:p w14:paraId="1A693B91" w14:textId="77777777" w:rsidR="001101A5" w:rsidRPr="00B040A6" w:rsidRDefault="001101A5" w:rsidP="001101A5">
            <w:pPr>
              <w:autoSpaceDE w:val="0"/>
              <w:autoSpaceDN w:val="0"/>
              <w:adjustRightInd w:val="0"/>
              <w:rPr>
                <w:rFonts w:ascii="Arial" w:hAnsi="Arial" w:cs="Arial"/>
                <w:b/>
                <w:sz w:val="16"/>
                <w:szCs w:val="16"/>
                <w:lang w:val="en-AU" w:eastAsia="en-AU"/>
              </w:rPr>
            </w:pPr>
          </w:p>
        </w:tc>
        <w:tc>
          <w:tcPr>
            <w:tcW w:w="463" w:type="pct"/>
            <w:vMerge w:val="restart"/>
            <w:tcBorders>
              <w:left w:val="single" w:sz="4" w:space="0" w:color="auto"/>
              <w:right w:val="single" w:sz="4" w:space="0" w:color="auto"/>
            </w:tcBorders>
            <w:shd w:val="clear" w:color="auto" w:fill="FFFFFF"/>
          </w:tcPr>
          <w:p w14:paraId="521EDAC1" w14:textId="77777777" w:rsidR="001101A5" w:rsidRPr="00562C9E" w:rsidRDefault="001101A5" w:rsidP="001101A5">
            <w:pPr>
              <w:tabs>
                <w:tab w:val="left" w:pos="240"/>
              </w:tabs>
              <w:spacing w:before="60" w:after="60"/>
              <w:rPr>
                <w:rFonts w:ascii="Arial" w:hAnsi="Arial" w:cs="Arial"/>
                <w:bCs/>
                <w:sz w:val="16"/>
                <w:szCs w:val="16"/>
              </w:rPr>
            </w:pPr>
          </w:p>
        </w:tc>
        <w:tc>
          <w:tcPr>
            <w:tcW w:w="948" w:type="pct"/>
            <w:tcBorders>
              <w:top w:val="single" w:sz="4" w:space="0" w:color="auto"/>
              <w:left w:val="single" w:sz="4" w:space="0" w:color="auto"/>
              <w:bottom w:val="single" w:sz="4" w:space="0" w:color="auto"/>
              <w:right w:val="single" w:sz="4" w:space="0" w:color="auto"/>
            </w:tcBorders>
            <w:shd w:val="clear" w:color="auto" w:fill="FFFFFF"/>
          </w:tcPr>
          <w:p w14:paraId="04BAF6FB" w14:textId="2090BF56" w:rsidR="001101A5" w:rsidRPr="0049793B" w:rsidRDefault="00B85BE9" w:rsidP="00B85BE9">
            <w:pPr>
              <w:tabs>
                <w:tab w:val="left" w:pos="240"/>
              </w:tabs>
              <w:spacing w:before="60" w:after="60"/>
              <w:rPr>
                <w:rFonts w:ascii="Arial" w:hAnsi="Arial" w:cs="Arial"/>
                <w:sz w:val="16"/>
                <w:szCs w:val="16"/>
              </w:rPr>
            </w:pPr>
            <w:r w:rsidRPr="006F494D">
              <w:rPr>
                <w:rFonts w:ascii="Arial" w:hAnsi="Arial" w:cs="Arial"/>
                <w:sz w:val="16"/>
                <w:szCs w:val="16"/>
              </w:rPr>
              <w:t>American Diabetes Association Professional Practice Committee. 6. Glycemic Targets: Standards of Medical Care in Diabetes—2022. Diabetes Care. 2021;</w:t>
            </w:r>
            <w:r w:rsidR="003075DA">
              <w:rPr>
                <w:rFonts w:ascii="Arial" w:hAnsi="Arial" w:cs="Arial"/>
                <w:sz w:val="16"/>
                <w:szCs w:val="16"/>
              </w:rPr>
              <w:t xml:space="preserve"> </w:t>
            </w:r>
            <w:r w:rsidRPr="006F494D">
              <w:rPr>
                <w:rFonts w:ascii="Arial" w:hAnsi="Arial" w:cs="Arial"/>
                <w:sz w:val="16"/>
                <w:szCs w:val="16"/>
              </w:rPr>
              <w:t xml:space="preserve">45(Supplement_1):S83–96. </w:t>
            </w:r>
          </w:p>
        </w:tc>
        <w:tc>
          <w:tcPr>
            <w:tcW w:w="363" w:type="pct"/>
            <w:tcBorders>
              <w:top w:val="single" w:sz="4" w:space="0" w:color="auto"/>
              <w:left w:val="single" w:sz="4" w:space="0" w:color="auto"/>
              <w:bottom w:val="single" w:sz="4" w:space="0" w:color="auto"/>
              <w:right w:val="single" w:sz="4" w:space="0" w:color="auto"/>
            </w:tcBorders>
            <w:shd w:val="clear" w:color="auto" w:fill="FFFFFF"/>
          </w:tcPr>
          <w:p w14:paraId="13A1BEFF" w14:textId="23AE78AB" w:rsidR="001101A5" w:rsidRPr="004358E9" w:rsidRDefault="001101A5" w:rsidP="001101A5">
            <w:pPr>
              <w:tabs>
                <w:tab w:val="left" w:pos="240"/>
              </w:tabs>
              <w:spacing w:before="60" w:after="60"/>
              <w:rPr>
                <w:rFonts w:ascii="Arial" w:hAnsi="Arial" w:cs="Arial"/>
                <w:sz w:val="16"/>
                <w:szCs w:val="16"/>
              </w:rPr>
            </w:pPr>
            <w:r w:rsidRPr="00572EF8">
              <w:rPr>
                <w:rFonts w:ascii="Arial" w:hAnsi="Arial" w:cs="Arial"/>
                <w:sz w:val="16"/>
                <w:szCs w:val="16"/>
              </w:rPr>
              <w:t>Position statement</w:t>
            </w:r>
          </w:p>
        </w:tc>
        <w:tc>
          <w:tcPr>
            <w:tcW w:w="410" w:type="pct"/>
            <w:tcBorders>
              <w:top w:val="single" w:sz="4" w:space="0" w:color="auto"/>
              <w:left w:val="single" w:sz="4" w:space="0" w:color="auto"/>
              <w:bottom w:val="single" w:sz="4" w:space="0" w:color="auto"/>
              <w:right w:val="single" w:sz="4" w:space="0" w:color="auto"/>
            </w:tcBorders>
            <w:shd w:val="clear" w:color="auto" w:fill="FFFFFF"/>
          </w:tcPr>
          <w:p w14:paraId="3F28FEE0" w14:textId="77580226" w:rsidR="001101A5" w:rsidRDefault="001101A5" w:rsidP="001101A5">
            <w:pPr>
              <w:tabs>
                <w:tab w:val="left" w:pos="240"/>
              </w:tabs>
              <w:spacing w:before="60" w:after="60"/>
              <w:rPr>
                <w:rFonts w:ascii="Arial" w:hAnsi="Arial" w:cs="Arial"/>
                <w:sz w:val="16"/>
                <w:szCs w:val="16"/>
              </w:rPr>
            </w:pPr>
            <w:r>
              <w:rPr>
                <w:rFonts w:ascii="Arial" w:hAnsi="Arial" w:cs="Arial"/>
                <w:sz w:val="16"/>
                <w:szCs w:val="16"/>
              </w:rPr>
              <w:t>Moderate</w:t>
            </w:r>
          </w:p>
        </w:tc>
        <w:tc>
          <w:tcPr>
            <w:tcW w:w="430" w:type="pct"/>
            <w:vMerge w:val="restart"/>
            <w:tcBorders>
              <w:left w:val="single" w:sz="4" w:space="0" w:color="auto"/>
              <w:right w:val="single" w:sz="4" w:space="0" w:color="auto"/>
            </w:tcBorders>
            <w:shd w:val="clear" w:color="auto" w:fill="FFFFFF"/>
          </w:tcPr>
          <w:p w14:paraId="22C6A0BB" w14:textId="77777777" w:rsidR="001101A5" w:rsidRPr="004358E9" w:rsidRDefault="001101A5" w:rsidP="001101A5">
            <w:pPr>
              <w:tabs>
                <w:tab w:val="left" w:pos="240"/>
              </w:tabs>
              <w:spacing w:before="60" w:after="60"/>
              <w:rPr>
                <w:rFonts w:ascii="Arial" w:hAnsi="Arial" w:cs="Arial"/>
                <w:bCs/>
                <w:sz w:val="16"/>
                <w:szCs w:val="16"/>
              </w:rPr>
            </w:pPr>
          </w:p>
        </w:tc>
        <w:tc>
          <w:tcPr>
            <w:tcW w:w="841" w:type="pct"/>
            <w:vMerge w:val="restart"/>
            <w:tcBorders>
              <w:left w:val="single" w:sz="4" w:space="0" w:color="auto"/>
              <w:right w:val="single" w:sz="4" w:space="0" w:color="auto"/>
            </w:tcBorders>
            <w:shd w:val="clear" w:color="auto" w:fill="FFFFFF"/>
          </w:tcPr>
          <w:p w14:paraId="3910F91B" w14:textId="77777777" w:rsidR="001101A5" w:rsidRPr="004358E9" w:rsidRDefault="001101A5" w:rsidP="001101A5">
            <w:pPr>
              <w:tabs>
                <w:tab w:val="left" w:pos="240"/>
              </w:tabs>
              <w:spacing w:before="60" w:after="60"/>
              <w:rPr>
                <w:rFonts w:ascii="Arial" w:hAnsi="Arial" w:cs="Arial"/>
                <w:bCs/>
                <w:sz w:val="16"/>
                <w:szCs w:val="16"/>
              </w:rPr>
            </w:pPr>
          </w:p>
        </w:tc>
      </w:tr>
      <w:tr w:rsidR="006407DE" w:rsidRPr="004358E9" w14:paraId="301D8A0D" w14:textId="77777777" w:rsidTr="005F58F9">
        <w:trPr>
          <w:trHeight w:val="351"/>
        </w:trPr>
        <w:tc>
          <w:tcPr>
            <w:tcW w:w="161" w:type="pct"/>
            <w:vMerge/>
            <w:tcBorders>
              <w:left w:val="single" w:sz="4" w:space="0" w:color="auto"/>
              <w:right w:val="single" w:sz="4" w:space="0" w:color="auto"/>
            </w:tcBorders>
            <w:shd w:val="clear" w:color="auto" w:fill="FFFFFF"/>
          </w:tcPr>
          <w:p w14:paraId="6F601687" w14:textId="77777777" w:rsidR="006407DE" w:rsidRDefault="006407DE" w:rsidP="006407DE">
            <w:pPr>
              <w:tabs>
                <w:tab w:val="left" w:pos="426"/>
              </w:tabs>
              <w:spacing w:before="60" w:after="60"/>
              <w:rPr>
                <w:rFonts w:ascii="Arial" w:hAnsi="Arial"/>
                <w:sz w:val="16"/>
                <w:szCs w:val="16"/>
              </w:rPr>
            </w:pPr>
          </w:p>
        </w:tc>
        <w:tc>
          <w:tcPr>
            <w:tcW w:w="703" w:type="pct"/>
            <w:vMerge/>
            <w:tcBorders>
              <w:left w:val="single" w:sz="4" w:space="0" w:color="auto"/>
              <w:right w:val="single" w:sz="4" w:space="0" w:color="auto"/>
            </w:tcBorders>
            <w:shd w:val="clear" w:color="auto" w:fill="FFFFFF"/>
          </w:tcPr>
          <w:p w14:paraId="544D19ED" w14:textId="77777777" w:rsidR="006407DE" w:rsidRPr="004358E9" w:rsidRDefault="006407DE" w:rsidP="006407DE">
            <w:pPr>
              <w:autoSpaceDE w:val="0"/>
              <w:autoSpaceDN w:val="0"/>
              <w:adjustRightInd w:val="0"/>
            </w:pPr>
          </w:p>
        </w:tc>
        <w:tc>
          <w:tcPr>
            <w:tcW w:w="681" w:type="pct"/>
            <w:gridSpan w:val="2"/>
            <w:vMerge/>
            <w:tcBorders>
              <w:left w:val="single" w:sz="4" w:space="0" w:color="auto"/>
              <w:right w:val="single" w:sz="4" w:space="0" w:color="auto"/>
            </w:tcBorders>
            <w:shd w:val="clear" w:color="auto" w:fill="FFFFFF"/>
          </w:tcPr>
          <w:p w14:paraId="2CE86DB1" w14:textId="77777777" w:rsidR="006407DE" w:rsidRPr="00B040A6" w:rsidRDefault="006407DE" w:rsidP="006407DE">
            <w:pPr>
              <w:autoSpaceDE w:val="0"/>
              <w:autoSpaceDN w:val="0"/>
              <w:adjustRightInd w:val="0"/>
              <w:rPr>
                <w:rFonts w:ascii="Arial" w:hAnsi="Arial" w:cs="Arial"/>
                <w:b/>
                <w:sz w:val="16"/>
                <w:szCs w:val="16"/>
                <w:lang w:val="en-AU" w:eastAsia="en-AU"/>
              </w:rPr>
            </w:pPr>
          </w:p>
        </w:tc>
        <w:tc>
          <w:tcPr>
            <w:tcW w:w="463" w:type="pct"/>
            <w:vMerge/>
            <w:tcBorders>
              <w:left w:val="single" w:sz="4" w:space="0" w:color="auto"/>
              <w:right w:val="single" w:sz="4" w:space="0" w:color="auto"/>
            </w:tcBorders>
            <w:shd w:val="clear" w:color="auto" w:fill="FFFFFF"/>
          </w:tcPr>
          <w:p w14:paraId="6BC4FBE9" w14:textId="77777777" w:rsidR="006407DE" w:rsidRPr="00562C9E" w:rsidRDefault="006407DE" w:rsidP="006407DE">
            <w:pPr>
              <w:tabs>
                <w:tab w:val="left" w:pos="240"/>
              </w:tabs>
              <w:spacing w:before="60" w:after="60"/>
              <w:rPr>
                <w:rFonts w:ascii="Arial" w:hAnsi="Arial" w:cs="Arial"/>
                <w:bCs/>
                <w:sz w:val="16"/>
                <w:szCs w:val="16"/>
              </w:rPr>
            </w:pPr>
          </w:p>
        </w:tc>
        <w:tc>
          <w:tcPr>
            <w:tcW w:w="948" w:type="pct"/>
            <w:tcBorders>
              <w:top w:val="single" w:sz="4" w:space="0" w:color="auto"/>
              <w:left w:val="single" w:sz="4" w:space="0" w:color="auto"/>
              <w:bottom w:val="single" w:sz="4" w:space="0" w:color="auto"/>
              <w:right w:val="single" w:sz="4" w:space="0" w:color="auto"/>
            </w:tcBorders>
            <w:shd w:val="clear" w:color="auto" w:fill="FFFFFF"/>
          </w:tcPr>
          <w:p w14:paraId="7F0106F6" w14:textId="0171CED3" w:rsidR="006407DE" w:rsidRPr="006407DE" w:rsidRDefault="006407DE" w:rsidP="006407DE">
            <w:pPr>
              <w:tabs>
                <w:tab w:val="left" w:pos="240"/>
              </w:tabs>
              <w:spacing w:before="60" w:after="60"/>
              <w:rPr>
                <w:rFonts w:ascii="Arial" w:hAnsi="Arial" w:cs="Arial"/>
                <w:sz w:val="16"/>
                <w:szCs w:val="16"/>
                <w:vertAlign w:val="superscript"/>
              </w:rPr>
            </w:pPr>
            <w:r w:rsidRPr="00B85BE9">
              <w:rPr>
                <w:rFonts w:ascii="Arial" w:hAnsi="Arial" w:cs="Arial"/>
                <w:noProof/>
                <w:sz w:val="16"/>
                <w:szCs w:val="16"/>
              </w:rPr>
              <w:t xml:space="preserve">Berg AH, </w:t>
            </w:r>
            <w:r w:rsidRPr="005A7BAD">
              <w:rPr>
                <w:rFonts w:ascii="Arial" w:hAnsi="Arial" w:cs="Arial"/>
                <w:noProof/>
                <w:sz w:val="16"/>
                <w:szCs w:val="16"/>
              </w:rPr>
              <w:t>Sacks DB. Haemoglobin A1c analysis in the management of patients with diabetes: from chaos to harmony. J Clin Pathol 2008;61:983-7.</w:t>
            </w:r>
          </w:p>
        </w:tc>
        <w:tc>
          <w:tcPr>
            <w:tcW w:w="363" w:type="pct"/>
            <w:tcBorders>
              <w:top w:val="single" w:sz="4" w:space="0" w:color="auto"/>
              <w:left w:val="single" w:sz="4" w:space="0" w:color="auto"/>
              <w:bottom w:val="single" w:sz="4" w:space="0" w:color="auto"/>
              <w:right w:val="single" w:sz="4" w:space="0" w:color="auto"/>
            </w:tcBorders>
            <w:shd w:val="clear" w:color="auto" w:fill="FFFFFF"/>
          </w:tcPr>
          <w:p w14:paraId="65750C2B" w14:textId="345FD4A7" w:rsidR="006407DE" w:rsidRPr="00572EF8" w:rsidRDefault="006407DE" w:rsidP="006407DE">
            <w:pPr>
              <w:tabs>
                <w:tab w:val="left" w:pos="240"/>
              </w:tabs>
              <w:spacing w:before="60" w:after="60"/>
              <w:rPr>
                <w:rFonts w:ascii="Arial" w:hAnsi="Arial" w:cs="Arial"/>
                <w:sz w:val="16"/>
                <w:szCs w:val="16"/>
              </w:rPr>
            </w:pPr>
            <w:r>
              <w:rPr>
                <w:rFonts w:ascii="Arial" w:hAnsi="Arial" w:cs="Arial"/>
                <w:sz w:val="16"/>
                <w:szCs w:val="16"/>
              </w:rPr>
              <w:t>Review</w:t>
            </w:r>
          </w:p>
        </w:tc>
        <w:tc>
          <w:tcPr>
            <w:tcW w:w="410" w:type="pct"/>
            <w:tcBorders>
              <w:top w:val="single" w:sz="4" w:space="0" w:color="auto"/>
              <w:left w:val="single" w:sz="4" w:space="0" w:color="auto"/>
              <w:bottom w:val="single" w:sz="4" w:space="0" w:color="auto"/>
              <w:right w:val="single" w:sz="4" w:space="0" w:color="auto"/>
            </w:tcBorders>
            <w:shd w:val="clear" w:color="auto" w:fill="FFFFFF"/>
          </w:tcPr>
          <w:p w14:paraId="5660B0C0" w14:textId="5B6DC7BC" w:rsidR="006407DE" w:rsidRDefault="006407DE" w:rsidP="006407DE">
            <w:pPr>
              <w:tabs>
                <w:tab w:val="left" w:pos="240"/>
              </w:tabs>
              <w:spacing w:before="60" w:after="60"/>
              <w:rPr>
                <w:rFonts w:ascii="Arial" w:hAnsi="Arial" w:cs="Arial"/>
                <w:sz w:val="16"/>
                <w:szCs w:val="16"/>
              </w:rPr>
            </w:pPr>
            <w:r>
              <w:rPr>
                <w:rFonts w:ascii="Arial" w:hAnsi="Arial" w:cs="Arial"/>
                <w:sz w:val="16"/>
                <w:szCs w:val="16"/>
              </w:rPr>
              <w:t>Low</w:t>
            </w:r>
          </w:p>
        </w:tc>
        <w:tc>
          <w:tcPr>
            <w:tcW w:w="430" w:type="pct"/>
            <w:vMerge/>
            <w:tcBorders>
              <w:left w:val="single" w:sz="4" w:space="0" w:color="auto"/>
              <w:right w:val="single" w:sz="4" w:space="0" w:color="auto"/>
            </w:tcBorders>
            <w:shd w:val="clear" w:color="auto" w:fill="FFFFFF"/>
          </w:tcPr>
          <w:p w14:paraId="56699B80" w14:textId="77777777" w:rsidR="006407DE" w:rsidRPr="004358E9" w:rsidRDefault="006407DE" w:rsidP="006407DE">
            <w:pPr>
              <w:tabs>
                <w:tab w:val="left" w:pos="240"/>
              </w:tabs>
              <w:spacing w:before="60" w:after="60"/>
              <w:rPr>
                <w:rFonts w:ascii="Arial" w:hAnsi="Arial" w:cs="Arial"/>
                <w:bCs/>
                <w:sz w:val="16"/>
                <w:szCs w:val="16"/>
              </w:rPr>
            </w:pPr>
          </w:p>
        </w:tc>
        <w:tc>
          <w:tcPr>
            <w:tcW w:w="841" w:type="pct"/>
            <w:vMerge/>
            <w:tcBorders>
              <w:left w:val="single" w:sz="4" w:space="0" w:color="auto"/>
              <w:right w:val="single" w:sz="4" w:space="0" w:color="auto"/>
            </w:tcBorders>
            <w:shd w:val="clear" w:color="auto" w:fill="FFFFFF"/>
          </w:tcPr>
          <w:p w14:paraId="2C7F70F7" w14:textId="77777777" w:rsidR="006407DE" w:rsidRPr="004358E9" w:rsidRDefault="006407DE" w:rsidP="006407DE">
            <w:pPr>
              <w:tabs>
                <w:tab w:val="left" w:pos="240"/>
              </w:tabs>
              <w:spacing w:before="60" w:after="60"/>
              <w:rPr>
                <w:rFonts w:ascii="Arial" w:hAnsi="Arial" w:cs="Arial"/>
                <w:bCs/>
                <w:sz w:val="16"/>
                <w:szCs w:val="16"/>
              </w:rPr>
            </w:pPr>
          </w:p>
        </w:tc>
      </w:tr>
      <w:tr w:rsidR="006407DE" w:rsidRPr="004358E9" w14:paraId="58E40DD1" w14:textId="77777777" w:rsidTr="005F58F9">
        <w:trPr>
          <w:trHeight w:val="351"/>
        </w:trPr>
        <w:tc>
          <w:tcPr>
            <w:tcW w:w="161" w:type="pct"/>
            <w:vMerge/>
            <w:tcBorders>
              <w:left w:val="single" w:sz="4" w:space="0" w:color="auto"/>
              <w:right w:val="single" w:sz="4" w:space="0" w:color="auto"/>
            </w:tcBorders>
            <w:shd w:val="clear" w:color="auto" w:fill="FFFFFF"/>
          </w:tcPr>
          <w:p w14:paraId="49C6CB1C" w14:textId="77777777" w:rsidR="006407DE" w:rsidRDefault="006407DE" w:rsidP="006407DE">
            <w:pPr>
              <w:tabs>
                <w:tab w:val="left" w:pos="426"/>
              </w:tabs>
              <w:spacing w:before="60" w:after="60"/>
              <w:rPr>
                <w:rFonts w:ascii="Arial" w:hAnsi="Arial"/>
                <w:sz w:val="16"/>
                <w:szCs w:val="16"/>
              </w:rPr>
            </w:pPr>
          </w:p>
        </w:tc>
        <w:tc>
          <w:tcPr>
            <w:tcW w:w="703" w:type="pct"/>
            <w:vMerge/>
            <w:tcBorders>
              <w:left w:val="single" w:sz="4" w:space="0" w:color="auto"/>
              <w:right w:val="single" w:sz="4" w:space="0" w:color="auto"/>
            </w:tcBorders>
            <w:shd w:val="clear" w:color="auto" w:fill="FFFFFF"/>
          </w:tcPr>
          <w:p w14:paraId="6A6AD533" w14:textId="77777777" w:rsidR="006407DE" w:rsidRPr="004358E9" w:rsidRDefault="006407DE" w:rsidP="006407DE">
            <w:pPr>
              <w:autoSpaceDE w:val="0"/>
              <w:autoSpaceDN w:val="0"/>
              <w:adjustRightInd w:val="0"/>
            </w:pPr>
          </w:p>
        </w:tc>
        <w:tc>
          <w:tcPr>
            <w:tcW w:w="681" w:type="pct"/>
            <w:gridSpan w:val="2"/>
            <w:vMerge/>
            <w:tcBorders>
              <w:left w:val="single" w:sz="4" w:space="0" w:color="auto"/>
              <w:right w:val="single" w:sz="4" w:space="0" w:color="auto"/>
            </w:tcBorders>
            <w:shd w:val="clear" w:color="auto" w:fill="FFFFFF"/>
          </w:tcPr>
          <w:p w14:paraId="1F81F22D" w14:textId="77777777" w:rsidR="006407DE" w:rsidRPr="00B040A6" w:rsidRDefault="006407DE" w:rsidP="006407DE">
            <w:pPr>
              <w:autoSpaceDE w:val="0"/>
              <w:autoSpaceDN w:val="0"/>
              <w:adjustRightInd w:val="0"/>
              <w:rPr>
                <w:rFonts w:ascii="Arial" w:hAnsi="Arial" w:cs="Arial"/>
                <w:b/>
                <w:sz w:val="16"/>
                <w:szCs w:val="16"/>
                <w:lang w:val="en-AU" w:eastAsia="en-AU"/>
              </w:rPr>
            </w:pPr>
          </w:p>
        </w:tc>
        <w:tc>
          <w:tcPr>
            <w:tcW w:w="463" w:type="pct"/>
            <w:vMerge/>
            <w:tcBorders>
              <w:left w:val="single" w:sz="4" w:space="0" w:color="auto"/>
              <w:right w:val="single" w:sz="4" w:space="0" w:color="auto"/>
            </w:tcBorders>
            <w:shd w:val="clear" w:color="auto" w:fill="FFFFFF"/>
          </w:tcPr>
          <w:p w14:paraId="57346A5C" w14:textId="77777777" w:rsidR="006407DE" w:rsidRPr="00562C9E" w:rsidRDefault="006407DE" w:rsidP="006407DE">
            <w:pPr>
              <w:tabs>
                <w:tab w:val="left" w:pos="240"/>
              </w:tabs>
              <w:spacing w:before="60" w:after="60"/>
              <w:rPr>
                <w:rFonts w:ascii="Arial" w:hAnsi="Arial" w:cs="Arial"/>
                <w:bCs/>
                <w:sz w:val="16"/>
                <w:szCs w:val="16"/>
              </w:rPr>
            </w:pPr>
          </w:p>
        </w:tc>
        <w:tc>
          <w:tcPr>
            <w:tcW w:w="948" w:type="pct"/>
            <w:tcBorders>
              <w:top w:val="single" w:sz="4" w:space="0" w:color="auto"/>
              <w:left w:val="single" w:sz="4" w:space="0" w:color="auto"/>
              <w:bottom w:val="single" w:sz="4" w:space="0" w:color="auto"/>
              <w:right w:val="single" w:sz="4" w:space="0" w:color="auto"/>
            </w:tcBorders>
            <w:shd w:val="clear" w:color="auto" w:fill="FFFFFF"/>
          </w:tcPr>
          <w:p w14:paraId="10E1263D" w14:textId="40E0E376" w:rsidR="006407DE" w:rsidRPr="00D67CD8" w:rsidRDefault="006407DE" w:rsidP="006407DE">
            <w:pPr>
              <w:tabs>
                <w:tab w:val="left" w:pos="240"/>
              </w:tabs>
              <w:spacing w:before="60" w:after="60"/>
              <w:rPr>
                <w:rFonts w:ascii="Arial" w:hAnsi="Arial" w:cs="Arial"/>
                <w:noProof/>
                <w:sz w:val="16"/>
                <w:szCs w:val="16"/>
                <w:vertAlign w:val="superscript"/>
              </w:rPr>
            </w:pPr>
            <w:r w:rsidRPr="00B85BE9">
              <w:rPr>
                <w:rFonts w:ascii="Arial" w:hAnsi="Arial" w:cs="Arial"/>
                <w:noProof/>
                <w:sz w:val="16"/>
                <w:szCs w:val="16"/>
              </w:rPr>
              <w:t>Qaseem A, et al. Glycemic control and type 2 diabetes mellitus: the optimal hemoglobin A1c targets. A guidance statement from the American College of Physicians. Ann Intern Med 2007;147:417-22</w:t>
            </w:r>
            <w:r w:rsidRPr="0049793B">
              <w:rPr>
                <w:rFonts w:ascii="Arial" w:hAnsi="Arial" w:cs="Arial"/>
                <w:noProof/>
                <w:sz w:val="16"/>
                <w:szCs w:val="16"/>
              </w:rPr>
              <w:t xml:space="preserve"> </w:t>
            </w:r>
          </w:p>
        </w:tc>
        <w:tc>
          <w:tcPr>
            <w:tcW w:w="363" w:type="pct"/>
            <w:tcBorders>
              <w:top w:val="single" w:sz="4" w:space="0" w:color="auto"/>
              <w:left w:val="single" w:sz="4" w:space="0" w:color="auto"/>
              <w:bottom w:val="single" w:sz="4" w:space="0" w:color="auto"/>
              <w:right w:val="single" w:sz="4" w:space="0" w:color="auto"/>
            </w:tcBorders>
            <w:shd w:val="clear" w:color="auto" w:fill="FFFFFF"/>
          </w:tcPr>
          <w:p w14:paraId="2884AB55" w14:textId="6048AFEE" w:rsidR="006407DE" w:rsidRDefault="006407DE" w:rsidP="006407DE">
            <w:pPr>
              <w:tabs>
                <w:tab w:val="left" w:pos="240"/>
              </w:tabs>
              <w:spacing w:before="60" w:after="60"/>
              <w:rPr>
                <w:rFonts w:ascii="Arial" w:hAnsi="Arial" w:cs="Arial"/>
                <w:sz w:val="16"/>
                <w:szCs w:val="16"/>
              </w:rPr>
            </w:pPr>
            <w:r>
              <w:rPr>
                <w:rFonts w:ascii="Arial" w:hAnsi="Arial" w:cs="Arial"/>
                <w:sz w:val="16"/>
                <w:szCs w:val="16"/>
              </w:rPr>
              <w:t>Guideline</w:t>
            </w:r>
          </w:p>
        </w:tc>
        <w:tc>
          <w:tcPr>
            <w:tcW w:w="410" w:type="pct"/>
            <w:tcBorders>
              <w:top w:val="single" w:sz="4" w:space="0" w:color="auto"/>
              <w:left w:val="single" w:sz="4" w:space="0" w:color="auto"/>
              <w:bottom w:val="single" w:sz="4" w:space="0" w:color="auto"/>
              <w:right w:val="single" w:sz="4" w:space="0" w:color="auto"/>
            </w:tcBorders>
            <w:shd w:val="clear" w:color="auto" w:fill="FFFFFF"/>
          </w:tcPr>
          <w:p w14:paraId="04ADA610" w14:textId="5F923053" w:rsidR="006407DE" w:rsidRDefault="006407DE" w:rsidP="006407DE">
            <w:pPr>
              <w:tabs>
                <w:tab w:val="left" w:pos="240"/>
              </w:tabs>
              <w:spacing w:before="60" w:after="60"/>
              <w:rPr>
                <w:rFonts w:ascii="Arial" w:hAnsi="Arial" w:cs="Arial"/>
                <w:sz w:val="16"/>
                <w:szCs w:val="16"/>
              </w:rPr>
            </w:pPr>
            <w:r>
              <w:rPr>
                <w:rFonts w:ascii="Arial" w:hAnsi="Arial" w:cs="Arial"/>
                <w:sz w:val="16"/>
                <w:szCs w:val="16"/>
              </w:rPr>
              <w:t>Moderate</w:t>
            </w:r>
          </w:p>
        </w:tc>
        <w:tc>
          <w:tcPr>
            <w:tcW w:w="430" w:type="pct"/>
            <w:vMerge/>
            <w:tcBorders>
              <w:left w:val="single" w:sz="4" w:space="0" w:color="auto"/>
              <w:right w:val="single" w:sz="4" w:space="0" w:color="auto"/>
            </w:tcBorders>
            <w:shd w:val="clear" w:color="auto" w:fill="FFFFFF"/>
          </w:tcPr>
          <w:p w14:paraId="14C8608C" w14:textId="77777777" w:rsidR="006407DE" w:rsidRPr="004358E9" w:rsidRDefault="006407DE" w:rsidP="006407DE">
            <w:pPr>
              <w:tabs>
                <w:tab w:val="left" w:pos="240"/>
              </w:tabs>
              <w:spacing w:before="60" w:after="60"/>
              <w:rPr>
                <w:rFonts w:ascii="Arial" w:hAnsi="Arial" w:cs="Arial"/>
                <w:bCs/>
                <w:sz w:val="16"/>
                <w:szCs w:val="16"/>
              </w:rPr>
            </w:pPr>
          </w:p>
        </w:tc>
        <w:tc>
          <w:tcPr>
            <w:tcW w:w="841" w:type="pct"/>
            <w:vMerge/>
            <w:tcBorders>
              <w:left w:val="single" w:sz="4" w:space="0" w:color="auto"/>
              <w:right w:val="single" w:sz="4" w:space="0" w:color="auto"/>
            </w:tcBorders>
            <w:shd w:val="clear" w:color="auto" w:fill="FFFFFF"/>
          </w:tcPr>
          <w:p w14:paraId="662C9F31" w14:textId="77777777" w:rsidR="006407DE" w:rsidRPr="004358E9" w:rsidRDefault="006407DE" w:rsidP="006407DE">
            <w:pPr>
              <w:tabs>
                <w:tab w:val="left" w:pos="240"/>
              </w:tabs>
              <w:spacing w:before="60" w:after="60"/>
              <w:rPr>
                <w:rFonts w:ascii="Arial" w:hAnsi="Arial" w:cs="Arial"/>
                <w:bCs/>
                <w:sz w:val="16"/>
                <w:szCs w:val="16"/>
              </w:rPr>
            </w:pPr>
          </w:p>
        </w:tc>
      </w:tr>
      <w:tr w:rsidR="006407DE" w:rsidRPr="004358E9" w14:paraId="3593B9C7" w14:textId="77777777" w:rsidTr="005F58F9">
        <w:trPr>
          <w:trHeight w:val="351"/>
        </w:trPr>
        <w:tc>
          <w:tcPr>
            <w:tcW w:w="161" w:type="pct"/>
            <w:vMerge/>
            <w:tcBorders>
              <w:left w:val="single" w:sz="4" w:space="0" w:color="auto"/>
              <w:right w:val="single" w:sz="4" w:space="0" w:color="auto"/>
            </w:tcBorders>
            <w:shd w:val="clear" w:color="auto" w:fill="FFFFFF"/>
          </w:tcPr>
          <w:p w14:paraId="62901C99" w14:textId="77777777" w:rsidR="006407DE" w:rsidRDefault="006407DE" w:rsidP="006407DE">
            <w:pPr>
              <w:tabs>
                <w:tab w:val="left" w:pos="426"/>
              </w:tabs>
              <w:spacing w:before="60" w:after="60"/>
              <w:rPr>
                <w:rFonts w:ascii="Arial" w:hAnsi="Arial"/>
                <w:sz w:val="16"/>
                <w:szCs w:val="16"/>
              </w:rPr>
            </w:pPr>
          </w:p>
        </w:tc>
        <w:tc>
          <w:tcPr>
            <w:tcW w:w="703" w:type="pct"/>
            <w:vMerge/>
            <w:tcBorders>
              <w:left w:val="single" w:sz="4" w:space="0" w:color="auto"/>
              <w:right w:val="single" w:sz="4" w:space="0" w:color="auto"/>
            </w:tcBorders>
            <w:shd w:val="clear" w:color="auto" w:fill="FFFFFF"/>
          </w:tcPr>
          <w:p w14:paraId="4DA603E8" w14:textId="77777777" w:rsidR="006407DE" w:rsidRPr="004358E9" w:rsidRDefault="006407DE" w:rsidP="006407DE">
            <w:pPr>
              <w:autoSpaceDE w:val="0"/>
              <w:autoSpaceDN w:val="0"/>
              <w:adjustRightInd w:val="0"/>
            </w:pPr>
          </w:p>
        </w:tc>
        <w:tc>
          <w:tcPr>
            <w:tcW w:w="681" w:type="pct"/>
            <w:gridSpan w:val="2"/>
            <w:vMerge/>
            <w:tcBorders>
              <w:left w:val="single" w:sz="4" w:space="0" w:color="auto"/>
              <w:right w:val="single" w:sz="4" w:space="0" w:color="auto"/>
            </w:tcBorders>
            <w:shd w:val="clear" w:color="auto" w:fill="FFFFFF"/>
          </w:tcPr>
          <w:p w14:paraId="74F0AB74" w14:textId="77777777" w:rsidR="006407DE" w:rsidRPr="00B040A6" w:rsidRDefault="006407DE" w:rsidP="006407DE">
            <w:pPr>
              <w:autoSpaceDE w:val="0"/>
              <w:autoSpaceDN w:val="0"/>
              <w:adjustRightInd w:val="0"/>
              <w:rPr>
                <w:rFonts w:ascii="Arial" w:hAnsi="Arial" w:cs="Arial"/>
                <w:b/>
                <w:sz w:val="16"/>
                <w:szCs w:val="16"/>
                <w:lang w:val="en-AU" w:eastAsia="en-AU"/>
              </w:rPr>
            </w:pPr>
          </w:p>
        </w:tc>
        <w:tc>
          <w:tcPr>
            <w:tcW w:w="463" w:type="pct"/>
            <w:vMerge/>
            <w:tcBorders>
              <w:left w:val="single" w:sz="4" w:space="0" w:color="auto"/>
              <w:right w:val="single" w:sz="4" w:space="0" w:color="auto"/>
            </w:tcBorders>
            <w:shd w:val="clear" w:color="auto" w:fill="FFFFFF"/>
          </w:tcPr>
          <w:p w14:paraId="4FEE689E" w14:textId="77777777" w:rsidR="006407DE" w:rsidRPr="00562C9E" w:rsidRDefault="006407DE" w:rsidP="006407DE">
            <w:pPr>
              <w:tabs>
                <w:tab w:val="left" w:pos="240"/>
              </w:tabs>
              <w:spacing w:before="60" w:after="60"/>
              <w:rPr>
                <w:rFonts w:ascii="Arial" w:hAnsi="Arial" w:cs="Arial"/>
                <w:bCs/>
                <w:sz w:val="16"/>
                <w:szCs w:val="16"/>
              </w:rPr>
            </w:pPr>
          </w:p>
        </w:tc>
        <w:tc>
          <w:tcPr>
            <w:tcW w:w="948" w:type="pct"/>
            <w:tcBorders>
              <w:top w:val="single" w:sz="4" w:space="0" w:color="auto"/>
              <w:left w:val="single" w:sz="4" w:space="0" w:color="auto"/>
              <w:bottom w:val="single" w:sz="4" w:space="0" w:color="auto"/>
              <w:right w:val="single" w:sz="4" w:space="0" w:color="auto"/>
            </w:tcBorders>
            <w:shd w:val="clear" w:color="auto" w:fill="FFFFFF"/>
          </w:tcPr>
          <w:p w14:paraId="08304966" w14:textId="743F4481" w:rsidR="006407DE" w:rsidRPr="00D67CD8" w:rsidRDefault="006407DE" w:rsidP="006407DE">
            <w:pPr>
              <w:tabs>
                <w:tab w:val="left" w:pos="240"/>
              </w:tabs>
              <w:spacing w:before="60" w:after="60"/>
              <w:rPr>
                <w:rFonts w:ascii="Arial" w:hAnsi="Arial" w:cs="Arial"/>
                <w:noProof/>
                <w:sz w:val="16"/>
                <w:szCs w:val="16"/>
                <w:vertAlign w:val="superscript"/>
              </w:rPr>
            </w:pPr>
            <w:r w:rsidRPr="00D67CD8">
              <w:rPr>
                <w:rFonts w:ascii="Arial" w:hAnsi="Arial" w:cs="Arial"/>
                <w:noProof/>
                <w:sz w:val="16"/>
                <w:szCs w:val="16"/>
              </w:rPr>
              <w:t>Brown SA, Kovatchev BP, Raghinaru D, Lum JW, Buckingham BA, Kudva YC, et al. Six-Month Randomized, Multicenter Trial of Closed-Loop Control in Type 1 Diabetes. N Engl J Med. 2019 31;381(18):1707–17.</w:t>
            </w:r>
          </w:p>
        </w:tc>
        <w:tc>
          <w:tcPr>
            <w:tcW w:w="363" w:type="pct"/>
            <w:tcBorders>
              <w:top w:val="single" w:sz="4" w:space="0" w:color="auto"/>
              <w:left w:val="single" w:sz="4" w:space="0" w:color="auto"/>
              <w:bottom w:val="single" w:sz="4" w:space="0" w:color="auto"/>
              <w:right w:val="single" w:sz="4" w:space="0" w:color="auto"/>
            </w:tcBorders>
            <w:shd w:val="clear" w:color="auto" w:fill="FFFFFF"/>
          </w:tcPr>
          <w:p w14:paraId="3F7C72EB" w14:textId="4A8BDADC" w:rsidR="006407DE" w:rsidRDefault="003075DA" w:rsidP="006407DE">
            <w:pPr>
              <w:tabs>
                <w:tab w:val="left" w:pos="240"/>
              </w:tabs>
              <w:spacing w:before="60" w:after="60"/>
              <w:rPr>
                <w:rFonts w:ascii="Arial" w:hAnsi="Arial" w:cs="Arial"/>
                <w:sz w:val="16"/>
                <w:szCs w:val="16"/>
              </w:rPr>
            </w:pPr>
            <w:r>
              <w:rPr>
                <w:rFonts w:ascii="Arial" w:hAnsi="Arial" w:cs="Arial"/>
                <w:sz w:val="16"/>
                <w:szCs w:val="16"/>
              </w:rPr>
              <w:t>RCT</w:t>
            </w:r>
          </w:p>
        </w:tc>
        <w:tc>
          <w:tcPr>
            <w:tcW w:w="410" w:type="pct"/>
            <w:tcBorders>
              <w:top w:val="single" w:sz="4" w:space="0" w:color="auto"/>
              <w:left w:val="single" w:sz="4" w:space="0" w:color="auto"/>
              <w:bottom w:val="single" w:sz="4" w:space="0" w:color="auto"/>
              <w:right w:val="single" w:sz="4" w:space="0" w:color="auto"/>
            </w:tcBorders>
            <w:shd w:val="clear" w:color="auto" w:fill="FFFFFF"/>
          </w:tcPr>
          <w:p w14:paraId="2451894C" w14:textId="37DF8721" w:rsidR="006407DE" w:rsidRDefault="003075DA" w:rsidP="006407DE">
            <w:pPr>
              <w:tabs>
                <w:tab w:val="left" w:pos="240"/>
              </w:tabs>
              <w:spacing w:before="60" w:after="60"/>
              <w:rPr>
                <w:rFonts w:ascii="Arial" w:hAnsi="Arial" w:cs="Arial"/>
                <w:sz w:val="16"/>
                <w:szCs w:val="16"/>
              </w:rPr>
            </w:pPr>
            <w:r>
              <w:rPr>
                <w:rFonts w:ascii="Arial" w:hAnsi="Arial" w:cs="Arial"/>
                <w:sz w:val="16"/>
                <w:szCs w:val="16"/>
              </w:rPr>
              <w:t>High</w:t>
            </w:r>
          </w:p>
        </w:tc>
        <w:tc>
          <w:tcPr>
            <w:tcW w:w="430" w:type="pct"/>
            <w:vMerge/>
            <w:tcBorders>
              <w:left w:val="single" w:sz="4" w:space="0" w:color="auto"/>
              <w:right w:val="single" w:sz="4" w:space="0" w:color="auto"/>
            </w:tcBorders>
            <w:shd w:val="clear" w:color="auto" w:fill="FFFFFF"/>
          </w:tcPr>
          <w:p w14:paraId="670CFFF9" w14:textId="77777777" w:rsidR="006407DE" w:rsidRPr="004358E9" w:rsidRDefault="006407DE" w:rsidP="006407DE">
            <w:pPr>
              <w:tabs>
                <w:tab w:val="left" w:pos="240"/>
              </w:tabs>
              <w:spacing w:before="60" w:after="60"/>
              <w:rPr>
                <w:rFonts w:ascii="Arial" w:hAnsi="Arial" w:cs="Arial"/>
                <w:bCs/>
                <w:sz w:val="16"/>
                <w:szCs w:val="16"/>
              </w:rPr>
            </w:pPr>
          </w:p>
        </w:tc>
        <w:tc>
          <w:tcPr>
            <w:tcW w:w="841" w:type="pct"/>
            <w:vMerge/>
            <w:tcBorders>
              <w:left w:val="single" w:sz="4" w:space="0" w:color="auto"/>
              <w:right w:val="single" w:sz="4" w:space="0" w:color="auto"/>
            </w:tcBorders>
            <w:shd w:val="clear" w:color="auto" w:fill="FFFFFF"/>
          </w:tcPr>
          <w:p w14:paraId="78C4EBB7" w14:textId="77777777" w:rsidR="006407DE" w:rsidRPr="004358E9" w:rsidRDefault="006407DE" w:rsidP="006407DE">
            <w:pPr>
              <w:tabs>
                <w:tab w:val="left" w:pos="240"/>
              </w:tabs>
              <w:spacing w:before="60" w:after="60"/>
              <w:rPr>
                <w:rFonts w:ascii="Arial" w:hAnsi="Arial" w:cs="Arial"/>
                <w:bCs/>
                <w:sz w:val="16"/>
                <w:szCs w:val="16"/>
              </w:rPr>
            </w:pPr>
          </w:p>
        </w:tc>
      </w:tr>
    </w:tbl>
    <w:p w14:paraId="33644F84" w14:textId="77777777" w:rsidR="003075DA" w:rsidRDefault="003075DA">
      <w:r>
        <w:br w:type="page"/>
      </w:r>
    </w:p>
    <w:tbl>
      <w:tblPr>
        <w:tblW w:w="5315" w:type="pct"/>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78"/>
        <w:gridCol w:w="2085"/>
        <w:gridCol w:w="1975"/>
        <w:gridCol w:w="1417"/>
        <w:gridCol w:w="2811"/>
        <w:gridCol w:w="1014"/>
        <w:gridCol w:w="1278"/>
        <w:gridCol w:w="1275"/>
        <w:gridCol w:w="2494"/>
      </w:tblGrid>
      <w:tr w:rsidR="006407DE" w:rsidRPr="00562C9E" w14:paraId="485951BB" w14:textId="77777777" w:rsidTr="005F58F9">
        <w:trPr>
          <w:trHeight w:val="1143"/>
        </w:trPr>
        <w:tc>
          <w:tcPr>
            <w:tcW w:w="161" w:type="pct"/>
            <w:tcBorders>
              <w:top w:val="single" w:sz="4" w:space="0" w:color="auto"/>
              <w:left w:val="single" w:sz="4" w:space="0" w:color="auto"/>
              <w:bottom w:val="single" w:sz="4" w:space="0" w:color="auto"/>
              <w:right w:val="single" w:sz="4" w:space="0" w:color="auto"/>
            </w:tcBorders>
            <w:shd w:val="clear" w:color="auto" w:fill="D9D9D9"/>
          </w:tcPr>
          <w:p w14:paraId="3DCC27CF" w14:textId="154FD9D4" w:rsidR="006407DE" w:rsidRPr="00562C9E" w:rsidRDefault="006407DE" w:rsidP="006407DE">
            <w:pPr>
              <w:tabs>
                <w:tab w:val="left" w:pos="426"/>
              </w:tabs>
              <w:spacing w:before="60" w:after="60"/>
              <w:rPr>
                <w:rFonts w:ascii="Arial" w:hAnsi="Arial"/>
                <w:b/>
                <w:sz w:val="18"/>
                <w:szCs w:val="18"/>
              </w:rPr>
            </w:pPr>
            <w:r w:rsidRPr="00562C9E">
              <w:rPr>
                <w:rFonts w:ascii="Arial" w:hAnsi="Arial"/>
                <w:b/>
                <w:sz w:val="18"/>
                <w:szCs w:val="18"/>
              </w:rPr>
              <w:lastRenderedPageBreak/>
              <w:t>No</w:t>
            </w:r>
          </w:p>
        </w:tc>
        <w:tc>
          <w:tcPr>
            <w:tcW w:w="703" w:type="pct"/>
            <w:tcBorders>
              <w:top w:val="single" w:sz="4" w:space="0" w:color="auto"/>
              <w:left w:val="single" w:sz="4" w:space="0" w:color="auto"/>
              <w:bottom w:val="single" w:sz="4" w:space="0" w:color="auto"/>
              <w:right w:val="single" w:sz="4" w:space="0" w:color="auto"/>
            </w:tcBorders>
            <w:shd w:val="clear" w:color="auto" w:fill="D9D9D9"/>
          </w:tcPr>
          <w:p w14:paraId="5C2012F4" w14:textId="77777777" w:rsidR="006407DE" w:rsidRPr="002C2BF8" w:rsidRDefault="006407DE" w:rsidP="006407DE">
            <w:pPr>
              <w:tabs>
                <w:tab w:val="left" w:pos="240"/>
              </w:tabs>
              <w:spacing w:before="120" w:after="60"/>
              <w:rPr>
                <w:rFonts w:ascii="Arial" w:hAnsi="Arial"/>
                <w:b/>
                <w:sz w:val="18"/>
                <w:szCs w:val="18"/>
              </w:rPr>
            </w:pPr>
            <w:r w:rsidRPr="002C2BF8">
              <w:rPr>
                <w:rFonts w:ascii="Arial" w:eastAsia="Batang" w:hAnsi="Arial" w:cs="Arial"/>
                <w:b/>
                <w:sz w:val="18"/>
                <w:szCs w:val="18"/>
              </w:rPr>
              <w:t>1. Updated/new recommendation with its grade and quality of evidence</w:t>
            </w:r>
            <w:r w:rsidRPr="002C2BF8">
              <w:rPr>
                <w:rFonts w:ascii="Arial" w:eastAsia="Batang" w:hAnsi="Arial" w:cs="Arial"/>
                <w:b/>
                <w:i/>
                <w:sz w:val="18"/>
                <w:szCs w:val="18"/>
                <w:vertAlign w:val="superscript"/>
              </w:rPr>
              <w:t>(2)</w:t>
            </w:r>
          </w:p>
        </w:tc>
        <w:tc>
          <w:tcPr>
            <w:tcW w:w="666" w:type="pct"/>
            <w:tcBorders>
              <w:top w:val="single" w:sz="4" w:space="0" w:color="auto"/>
              <w:left w:val="single" w:sz="4" w:space="0" w:color="auto"/>
              <w:bottom w:val="single" w:sz="4" w:space="0" w:color="auto"/>
              <w:right w:val="single" w:sz="4" w:space="0" w:color="auto"/>
            </w:tcBorders>
            <w:shd w:val="clear" w:color="auto" w:fill="D9D9D9"/>
          </w:tcPr>
          <w:p w14:paraId="558403EA" w14:textId="77777777" w:rsidR="006407DE" w:rsidRPr="002C2BF8" w:rsidRDefault="006407DE" w:rsidP="006407DE">
            <w:pPr>
              <w:tabs>
                <w:tab w:val="left" w:pos="240"/>
              </w:tabs>
              <w:spacing w:before="120" w:after="60"/>
              <w:rPr>
                <w:rFonts w:ascii="Arial" w:hAnsi="Arial" w:cs="Arial"/>
                <w:b/>
                <w:sz w:val="18"/>
                <w:szCs w:val="18"/>
                <w:vertAlign w:val="superscript"/>
              </w:rPr>
            </w:pPr>
            <w:r w:rsidRPr="002C2BF8">
              <w:rPr>
                <w:rFonts w:ascii="Arial" w:hAnsi="Arial" w:cs="Arial"/>
                <w:b/>
                <w:sz w:val="18"/>
                <w:szCs w:val="18"/>
              </w:rPr>
              <w:t>2. NACB 2011 recommendation and its grade</w:t>
            </w:r>
            <w:r w:rsidRPr="002C2BF8">
              <w:rPr>
                <w:rFonts w:ascii="Arial" w:hAnsi="Arial" w:cs="Arial"/>
                <w:b/>
                <w:i/>
                <w:sz w:val="18"/>
                <w:szCs w:val="18"/>
                <w:vertAlign w:val="superscript"/>
              </w:rPr>
              <w:t>(1)</w:t>
            </w:r>
          </w:p>
          <w:p w14:paraId="449709B7" w14:textId="77777777" w:rsidR="006407DE" w:rsidRPr="002C2BF8" w:rsidRDefault="006407DE" w:rsidP="006407DE">
            <w:pPr>
              <w:tabs>
                <w:tab w:val="left" w:pos="240"/>
              </w:tabs>
              <w:spacing w:before="60" w:after="60"/>
              <w:rPr>
                <w:rFonts w:ascii="Arial" w:eastAsia="Batang" w:hAnsi="Arial" w:cs="Arial"/>
                <w:b/>
                <w:sz w:val="18"/>
                <w:szCs w:val="18"/>
              </w:rPr>
            </w:pPr>
          </w:p>
        </w:tc>
        <w:tc>
          <w:tcPr>
            <w:tcW w:w="478" w:type="pct"/>
            <w:tcBorders>
              <w:top w:val="single" w:sz="4" w:space="0" w:color="auto"/>
              <w:left w:val="single" w:sz="4" w:space="0" w:color="auto"/>
              <w:bottom w:val="single" w:sz="4" w:space="0" w:color="auto"/>
              <w:right w:val="single" w:sz="4" w:space="0" w:color="auto"/>
            </w:tcBorders>
            <w:shd w:val="clear" w:color="auto" w:fill="D9D9D9"/>
          </w:tcPr>
          <w:p w14:paraId="715C85EC" w14:textId="01C3BE63" w:rsidR="006407DE" w:rsidRPr="00562C9E" w:rsidRDefault="006407DE" w:rsidP="006407DE">
            <w:pPr>
              <w:tabs>
                <w:tab w:val="left" w:pos="240"/>
              </w:tabs>
              <w:spacing w:before="60" w:after="60"/>
              <w:rPr>
                <w:rFonts w:ascii="Arial" w:hAnsi="Arial" w:cs="Arial"/>
                <w:b/>
                <w:bCs/>
                <w:sz w:val="18"/>
                <w:szCs w:val="18"/>
              </w:rPr>
            </w:pPr>
            <w:r w:rsidRPr="00562C9E">
              <w:rPr>
                <w:rFonts w:ascii="Arial" w:hAnsi="Arial" w:cs="Arial"/>
                <w:b/>
                <w:bCs/>
                <w:sz w:val="18"/>
                <w:szCs w:val="18"/>
              </w:rPr>
              <w:t xml:space="preserve">3. Why was it necessary to modify the </w:t>
            </w:r>
            <w:proofErr w:type="spellStart"/>
            <w:r w:rsidR="002E1388">
              <w:rPr>
                <w:rFonts w:ascii="Arial" w:hAnsi="Arial" w:cs="Arial"/>
                <w:b/>
                <w:bCs/>
                <w:sz w:val="18"/>
                <w:szCs w:val="18"/>
              </w:rPr>
              <w:t>recommen</w:t>
            </w:r>
            <w:proofErr w:type="spellEnd"/>
            <w:r w:rsidR="002E1388">
              <w:rPr>
                <w:rFonts w:ascii="Arial" w:hAnsi="Arial" w:cs="Arial"/>
                <w:b/>
                <w:bCs/>
                <w:sz w:val="18"/>
                <w:szCs w:val="18"/>
              </w:rPr>
              <w:t>-</w:t>
            </w:r>
            <w:r w:rsidRPr="00562C9E">
              <w:rPr>
                <w:rFonts w:ascii="Arial" w:hAnsi="Arial" w:cs="Arial"/>
                <w:b/>
                <w:bCs/>
                <w:sz w:val="18"/>
                <w:szCs w:val="18"/>
              </w:rPr>
              <w:t>dation?</w:t>
            </w:r>
          </w:p>
        </w:tc>
        <w:tc>
          <w:tcPr>
            <w:tcW w:w="948" w:type="pct"/>
            <w:tcBorders>
              <w:top w:val="single" w:sz="4" w:space="0" w:color="auto"/>
              <w:left w:val="single" w:sz="4" w:space="0" w:color="auto"/>
              <w:bottom w:val="single" w:sz="4" w:space="0" w:color="auto"/>
              <w:right w:val="single" w:sz="4" w:space="0" w:color="auto"/>
            </w:tcBorders>
            <w:shd w:val="clear" w:color="auto" w:fill="D9D9D9"/>
          </w:tcPr>
          <w:p w14:paraId="058AA3C7" w14:textId="77777777" w:rsidR="006407DE" w:rsidRPr="00562C9E" w:rsidRDefault="006407DE" w:rsidP="006407DE">
            <w:pPr>
              <w:tabs>
                <w:tab w:val="left" w:pos="240"/>
              </w:tabs>
              <w:spacing w:before="60" w:after="60"/>
              <w:rPr>
                <w:rFonts w:ascii="Arial" w:hAnsi="Arial"/>
                <w:b/>
                <w:noProof/>
                <w:sz w:val="18"/>
                <w:szCs w:val="18"/>
              </w:rPr>
            </w:pPr>
            <w:r w:rsidRPr="00562C9E">
              <w:rPr>
                <w:rFonts w:ascii="Arial" w:hAnsi="Arial"/>
                <w:b/>
                <w:noProof/>
                <w:sz w:val="18"/>
                <w:szCs w:val="18"/>
              </w:rPr>
              <w:t xml:space="preserve">4. Key references supporting the new recommendation </w:t>
            </w:r>
          </w:p>
        </w:tc>
        <w:tc>
          <w:tcPr>
            <w:tcW w:w="342" w:type="pct"/>
            <w:tcBorders>
              <w:top w:val="single" w:sz="4" w:space="0" w:color="auto"/>
              <w:left w:val="single" w:sz="4" w:space="0" w:color="auto"/>
              <w:bottom w:val="single" w:sz="4" w:space="0" w:color="auto"/>
              <w:right w:val="single" w:sz="4" w:space="0" w:color="auto"/>
            </w:tcBorders>
            <w:shd w:val="clear" w:color="auto" w:fill="D9D9D9"/>
          </w:tcPr>
          <w:p w14:paraId="32B9B248" w14:textId="77777777" w:rsidR="006407DE" w:rsidRPr="00562C9E" w:rsidRDefault="006407DE" w:rsidP="006407DE">
            <w:pPr>
              <w:tabs>
                <w:tab w:val="left" w:pos="240"/>
              </w:tabs>
              <w:spacing w:before="60" w:after="60"/>
              <w:rPr>
                <w:rFonts w:ascii="Arial" w:hAnsi="Arial" w:cs="Arial"/>
                <w:b/>
                <w:sz w:val="18"/>
                <w:szCs w:val="18"/>
              </w:rPr>
            </w:pPr>
            <w:r w:rsidRPr="00562C9E">
              <w:rPr>
                <w:rFonts w:ascii="Arial" w:hAnsi="Arial" w:cs="Arial"/>
                <w:b/>
                <w:sz w:val="18"/>
                <w:szCs w:val="18"/>
              </w:rPr>
              <w:t xml:space="preserve">5. Study design </w:t>
            </w:r>
          </w:p>
          <w:p w14:paraId="18F93559" w14:textId="77777777" w:rsidR="006407DE" w:rsidRPr="00562C9E" w:rsidRDefault="006407DE" w:rsidP="006407DE">
            <w:pPr>
              <w:tabs>
                <w:tab w:val="left" w:pos="240"/>
              </w:tabs>
              <w:spacing w:before="60" w:after="60"/>
              <w:rPr>
                <w:rFonts w:ascii="Arial" w:hAnsi="Arial" w:cs="Arial"/>
                <w:b/>
                <w:sz w:val="18"/>
                <w:szCs w:val="18"/>
              </w:rPr>
            </w:pPr>
          </w:p>
        </w:tc>
        <w:tc>
          <w:tcPr>
            <w:tcW w:w="431" w:type="pct"/>
            <w:tcBorders>
              <w:top w:val="single" w:sz="4" w:space="0" w:color="auto"/>
              <w:left w:val="single" w:sz="4" w:space="0" w:color="auto"/>
              <w:bottom w:val="single" w:sz="4" w:space="0" w:color="auto"/>
              <w:right w:val="single" w:sz="4" w:space="0" w:color="auto"/>
            </w:tcBorders>
            <w:shd w:val="clear" w:color="auto" w:fill="D9D9D9"/>
          </w:tcPr>
          <w:p w14:paraId="2B804BDC" w14:textId="77777777" w:rsidR="006407DE" w:rsidRPr="00562C9E" w:rsidRDefault="006407DE" w:rsidP="006407DE">
            <w:pPr>
              <w:tabs>
                <w:tab w:val="left" w:pos="240"/>
              </w:tabs>
              <w:spacing w:before="60" w:after="60"/>
              <w:rPr>
                <w:rFonts w:ascii="Arial" w:hAnsi="Arial" w:cs="Arial"/>
                <w:b/>
                <w:sz w:val="18"/>
                <w:szCs w:val="18"/>
              </w:rPr>
            </w:pPr>
            <w:r w:rsidRPr="00562C9E">
              <w:rPr>
                <w:rFonts w:ascii="Arial" w:hAnsi="Arial" w:cs="Arial"/>
                <w:b/>
                <w:sz w:val="18"/>
                <w:szCs w:val="18"/>
              </w:rPr>
              <w:t>6. Level of evidence</w:t>
            </w:r>
            <w:r w:rsidRPr="00562C9E">
              <w:rPr>
                <w:rFonts w:ascii="Arial" w:hAnsi="Arial" w:cs="Arial"/>
                <w:b/>
                <w:i/>
                <w:sz w:val="18"/>
                <w:szCs w:val="18"/>
                <w:vertAlign w:val="superscript"/>
              </w:rPr>
              <w:t>(2)</w:t>
            </w:r>
            <w:r w:rsidRPr="00562C9E">
              <w:rPr>
                <w:rFonts w:ascii="Arial" w:hAnsi="Arial" w:cs="Arial"/>
                <w:b/>
                <w:sz w:val="18"/>
                <w:szCs w:val="18"/>
              </w:rPr>
              <w:t xml:space="preserve"> </w:t>
            </w:r>
            <w:r w:rsidRPr="00562C9E">
              <w:rPr>
                <w:rFonts w:ascii="Arial" w:hAnsi="Arial" w:cs="Arial"/>
                <w:sz w:val="18"/>
                <w:szCs w:val="18"/>
              </w:rPr>
              <w:t>(high-moderate-low)</w:t>
            </w:r>
            <w:r w:rsidRPr="00562C9E">
              <w:rPr>
                <w:rFonts w:ascii="Arial" w:hAnsi="Arial" w:cs="Arial"/>
                <w:b/>
                <w:sz w:val="18"/>
                <w:szCs w:val="18"/>
              </w:rPr>
              <w:t xml:space="preserve"> </w:t>
            </w:r>
          </w:p>
        </w:tc>
        <w:tc>
          <w:tcPr>
            <w:tcW w:w="430" w:type="pct"/>
            <w:tcBorders>
              <w:top w:val="single" w:sz="4" w:space="0" w:color="auto"/>
              <w:left w:val="single" w:sz="4" w:space="0" w:color="auto"/>
              <w:bottom w:val="single" w:sz="4" w:space="0" w:color="auto"/>
              <w:right w:val="single" w:sz="4" w:space="0" w:color="auto"/>
            </w:tcBorders>
            <w:shd w:val="clear" w:color="auto" w:fill="D9D9D9"/>
          </w:tcPr>
          <w:p w14:paraId="73EAF70F" w14:textId="77777777" w:rsidR="006407DE" w:rsidRPr="00562C9E" w:rsidRDefault="006407DE" w:rsidP="006407DE">
            <w:pPr>
              <w:tabs>
                <w:tab w:val="left" w:pos="240"/>
              </w:tabs>
              <w:spacing w:before="60" w:after="60"/>
              <w:rPr>
                <w:rFonts w:ascii="Arial" w:hAnsi="Arial" w:cs="Arial"/>
                <w:b/>
                <w:i/>
                <w:sz w:val="18"/>
                <w:szCs w:val="18"/>
                <w:vertAlign w:val="superscript"/>
              </w:rPr>
            </w:pPr>
            <w:r w:rsidRPr="00562C9E">
              <w:rPr>
                <w:rFonts w:ascii="Arial" w:hAnsi="Arial" w:cs="Arial"/>
                <w:b/>
                <w:sz w:val="18"/>
                <w:szCs w:val="18"/>
              </w:rPr>
              <w:t>7. Quality of evidence</w:t>
            </w:r>
            <w:r w:rsidRPr="00562C9E">
              <w:rPr>
                <w:rFonts w:ascii="Arial" w:hAnsi="Arial" w:cs="Arial"/>
                <w:b/>
                <w:i/>
                <w:sz w:val="18"/>
                <w:szCs w:val="18"/>
                <w:vertAlign w:val="superscript"/>
              </w:rPr>
              <w:t>(2)</w:t>
            </w:r>
            <w:r>
              <w:rPr>
                <w:rFonts w:ascii="Arial" w:hAnsi="Arial" w:cs="Arial"/>
                <w:b/>
                <w:i/>
                <w:sz w:val="18"/>
                <w:szCs w:val="18"/>
                <w:vertAlign w:val="superscript"/>
              </w:rPr>
              <w:t xml:space="preserve"> </w:t>
            </w:r>
            <w:r w:rsidRPr="00562C9E">
              <w:rPr>
                <w:rFonts w:ascii="Arial" w:hAnsi="Arial" w:cs="Arial"/>
                <w:sz w:val="18"/>
                <w:szCs w:val="18"/>
              </w:rPr>
              <w:t>(high-moderate-low-very low)</w:t>
            </w:r>
          </w:p>
        </w:tc>
        <w:tc>
          <w:tcPr>
            <w:tcW w:w="841" w:type="pct"/>
            <w:tcBorders>
              <w:top w:val="single" w:sz="4" w:space="0" w:color="auto"/>
              <w:left w:val="single" w:sz="4" w:space="0" w:color="auto"/>
              <w:bottom w:val="single" w:sz="4" w:space="0" w:color="auto"/>
              <w:right w:val="single" w:sz="4" w:space="0" w:color="auto"/>
            </w:tcBorders>
            <w:shd w:val="clear" w:color="auto" w:fill="D9D9D9"/>
          </w:tcPr>
          <w:p w14:paraId="1814E6E0" w14:textId="77777777" w:rsidR="006407DE" w:rsidRPr="00562C9E" w:rsidRDefault="006407DE" w:rsidP="006407DE">
            <w:pPr>
              <w:tabs>
                <w:tab w:val="left" w:pos="240"/>
              </w:tabs>
              <w:spacing w:before="60" w:after="60"/>
              <w:rPr>
                <w:rFonts w:ascii="Arial" w:hAnsi="Arial" w:cs="Arial"/>
                <w:b/>
                <w:sz w:val="18"/>
                <w:szCs w:val="18"/>
              </w:rPr>
            </w:pPr>
            <w:r w:rsidRPr="00562C9E">
              <w:rPr>
                <w:rFonts w:ascii="Arial" w:hAnsi="Arial" w:cs="Arial"/>
                <w:b/>
                <w:sz w:val="18"/>
                <w:szCs w:val="18"/>
              </w:rPr>
              <w:t>8. Comments</w:t>
            </w:r>
          </w:p>
          <w:p w14:paraId="74E9CC8E" w14:textId="77777777" w:rsidR="006407DE" w:rsidRPr="00562C9E" w:rsidRDefault="006407DE" w:rsidP="006407DE">
            <w:pPr>
              <w:tabs>
                <w:tab w:val="left" w:pos="240"/>
              </w:tabs>
              <w:spacing w:before="60" w:after="60"/>
              <w:rPr>
                <w:rFonts w:ascii="Arial" w:hAnsi="Arial" w:cs="Arial"/>
                <w:b/>
                <w:sz w:val="18"/>
                <w:szCs w:val="18"/>
              </w:rPr>
            </w:pPr>
          </w:p>
        </w:tc>
      </w:tr>
      <w:tr w:rsidR="006407DE" w:rsidRPr="00562C9E" w14:paraId="7F604806" w14:textId="77777777" w:rsidTr="004A52F4">
        <w:trPr>
          <w:trHeight w:val="376"/>
        </w:trPr>
        <w:tc>
          <w:tcPr>
            <w:tcW w:w="5000" w:type="pct"/>
            <w:gridSpan w:val="9"/>
            <w:tcBorders>
              <w:top w:val="single" w:sz="4" w:space="0" w:color="auto"/>
              <w:left w:val="single" w:sz="4" w:space="0" w:color="auto"/>
              <w:bottom w:val="single" w:sz="4" w:space="0" w:color="auto"/>
              <w:right w:val="single" w:sz="4" w:space="0" w:color="auto"/>
            </w:tcBorders>
            <w:shd w:val="clear" w:color="auto" w:fill="FFFF99"/>
          </w:tcPr>
          <w:p w14:paraId="50704DAA" w14:textId="05D9767D" w:rsidR="006407DE" w:rsidRPr="00562C9E" w:rsidRDefault="006407DE" w:rsidP="006407DE">
            <w:pPr>
              <w:tabs>
                <w:tab w:val="left" w:pos="240"/>
              </w:tabs>
              <w:spacing w:before="60" w:after="60"/>
              <w:rPr>
                <w:rFonts w:ascii="Arial" w:hAnsi="Arial" w:cs="Arial"/>
                <w:b/>
                <w:sz w:val="18"/>
                <w:szCs w:val="18"/>
              </w:rPr>
            </w:pPr>
            <w:r>
              <w:rPr>
                <w:rFonts w:ascii="Arial" w:hAnsi="Arial" w:cs="Arial"/>
                <w:b/>
                <w:color w:val="FF0000"/>
                <w:sz w:val="20"/>
                <w:szCs w:val="20"/>
              </w:rPr>
              <w:t xml:space="preserve">WHAT ARE THE </w:t>
            </w:r>
            <w:r w:rsidRPr="004358E9">
              <w:rPr>
                <w:rFonts w:ascii="Arial" w:hAnsi="Arial"/>
                <w:b/>
                <w:color w:val="FF0000"/>
                <w:sz w:val="20"/>
                <w:szCs w:val="20"/>
              </w:rPr>
              <w:t>HbA</w:t>
            </w:r>
            <w:r w:rsidRPr="000B0535">
              <w:rPr>
                <w:rFonts w:ascii="Arial" w:hAnsi="Arial"/>
                <w:b/>
                <w:color w:val="FF0000"/>
                <w:sz w:val="20"/>
                <w:szCs w:val="20"/>
                <w:vertAlign w:val="subscript"/>
              </w:rPr>
              <w:t>1c</w:t>
            </w:r>
            <w:r w:rsidRPr="004358E9">
              <w:rPr>
                <w:rFonts w:ascii="Arial" w:hAnsi="Arial"/>
                <w:b/>
                <w:color w:val="FF0000"/>
                <w:sz w:val="20"/>
                <w:szCs w:val="20"/>
              </w:rPr>
              <w:t xml:space="preserve"> </w:t>
            </w:r>
            <w:r>
              <w:rPr>
                <w:rFonts w:ascii="Arial" w:hAnsi="Arial" w:cs="Arial"/>
                <w:b/>
                <w:color w:val="FF0000"/>
                <w:sz w:val="20"/>
                <w:szCs w:val="20"/>
              </w:rPr>
              <w:t>TREATMENT GOALS IN DIABETES MELLITUS DURING PREGNANCY?</w:t>
            </w:r>
          </w:p>
        </w:tc>
      </w:tr>
      <w:tr w:rsidR="003075DA" w:rsidRPr="00562C9E" w14:paraId="0A612524" w14:textId="77777777" w:rsidTr="005F58F9">
        <w:trPr>
          <w:trHeight w:val="1143"/>
        </w:trPr>
        <w:tc>
          <w:tcPr>
            <w:tcW w:w="161" w:type="pct"/>
            <w:vMerge w:val="restart"/>
            <w:tcBorders>
              <w:top w:val="single" w:sz="4" w:space="0" w:color="auto"/>
              <w:left w:val="single" w:sz="4" w:space="0" w:color="auto"/>
              <w:right w:val="single" w:sz="4" w:space="0" w:color="auto"/>
            </w:tcBorders>
            <w:shd w:val="clear" w:color="auto" w:fill="FFFFFF" w:themeFill="background1"/>
          </w:tcPr>
          <w:p w14:paraId="2C124FC1" w14:textId="14DFF322" w:rsidR="003075DA" w:rsidRPr="0038441A" w:rsidRDefault="005927B0" w:rsidP="000C5313">
            <w:pPr>
              <w:tabs>
                <w:tab w:val="left" w:pos="426"/>
              </w:tabs>
              <w:spacing w:before="60" w:after="60"/>
              <w:rPr>
                <w:rFonts w:ascii="Arial" w:hAnsi="Arial"/>
                <w:b/>
                <w:sz w:val="18"/>
                <w:szCs w:val="18"/>
              </w:rPr>
            </w:pPr>
            <w:r>
              <w:rPr>
                <w:rFonts w:ascii="Arial" w:hAnsi="Arial"/>
                <w:sz w:val="16"/>
                <w:szCs w:val="18"/>
              </w:rPr>
              <w:t>e</w:t>
            </w:r>
          </w:p>
        </w:tc>
        <w:tc>
          <w:tcPr>
            <w:tcW w:w="703" w:type="pct"/>
            <w:vMerge w:val="restart"/>
            <w:tcBorders>
              <w:top w:val="single" w:sz="4" w:space="0" w:color="auto"/>
              <w:left w:val="single" w:sz="4" w:space="0" w:color="auto"/>
              <w:right w:val="single" w:sz="4" w:space="0" w:color="auto"/>
            </w:tcBorders>
            <w:shd w:val="clear" w:color="auto" w:fill="FFFFFF" w:themeFill="background1"/>
          </w:tcPr>
          <w:p w14:paraId="4150B775" w14:textId="6E7F1646" w:rsidR="003075DA" w:rsidRPr="0038441A" w:rsidRDefault="003075DA" w:rsidP="000C5313">
            <w:pPr>
              <w:tabs>
                <w:tab w:val="left" w:pos="1440"/>
              </w:tabs>
              <w:spacing w:before="60" w:after="60"/>
              <w:rPr>
                <w:rFonts w:ascii="Arial" w:hAnsi="Arial" w:cs="Arial"/>
                <w:b/>
                <w:iCs/>
                <w:color w:val="2E74B5"/>
                <w:kern w:val="2"/>
                <w:sz w:val="16"/>
                <w:szCs w:val="16"/>
              </w:rPr>
            </w:pPr>
            <w:r w:rsidRPr="0038441A">
              <w:rPr>
                <w:rFonts w:ascii="Arial" w:hAnsi="Arial" w:cs="Arial"/>
                <w:b/>
                <w:iCs/>
                <w:color w:val="2E74B5"/>
                <w:kern w:val="2"/>
                <w:sz w:val="16"/>
                <w:szCs w:val="16"/>
              </w:rPr>
              <w:t>During pregnancy and in preparation for pregnancy, women with diabetes should try to achieve HbA</w:t>
            </w:r>
            <w:r w:rsidRPr="006C3406">
              <w:rPr>
                <w:rFonts w:ascii="Arial" w:hAnsi="Arial" w:cs="Arial"/>
                <w:b/>
                <w:iCs/>
                <w:color w:val="2E74B5"/>
                <w:kern w:val="2"/>
                <w:sz w:val="16"/>
                <w:szCs w:val="16"/>
              </w:rPr>
              <w:t>1c</w:t>
            </w:r>
            <w:r w:rsidRPr="0038441A">
              <w:rPr>
                <w:rFonts w:ascii="Arial" w:hAnsi="Arial" w:cs="Arial"/>
                <w:b/>
                <w:iCs/>
                <w:color w:val="2E74B5"/>
                <w:kern w:val="2"/>
                <w:sz w:val="16"/>
                <w:szCs w:val="16"/>
              </w:rPr>
              <w:t xml:space="preserve"> goals that are more stringent than in the non-pregnant state, aiming ideally for &lt;6.</w:t>
            </w:r>
            <w:r w:rsidR="005927B0">
              <w:rPr>
                <w:rFonts w:ascii="Arial" w:hAnsi="Arial" w:cs="Arial"/>
                <w:b/>
                <w:iCs/>
                <w:color w:val="2E74B5"/>
                <w:kern w:val="2"/>
                <w:sz w:val="16"/>
                <w:szCs w:val="16"/>
              </w:rPr>
              <w:t>0</w:t>
            </w:r>
            <w:r w:rsidRPr="0038441A">
              <w:rPr>
                <w:rFonts w:ascii="Arial" w:hAnsi="Arial" w:cs="Arial"/>
                <w:b/>
                <w:iCs/>
                <w:color w:val="2E74B5"/>
                <w:kern w:val="2"/>
                <w:sz w:val="16"/>
                <w:szCs w:val="16"/>
              </w:rPr>
              <w:t xml:space="preserve">% </w:t>
            </w:r>
            <w:r w:rsidR="005927B0">
              <w:rPr>
                <w:rFonts w:ascii="Arial" w:hAnsi="Arial" w:cs="Arial"/>
                <w:b/>
                <w:iCs/>
                <w:color w:val="2E74B5"/>
                <w:kern w:val="2"/>
                <w:sz w:val="16"/>
                <w:szCs w:val="16"/>
              </w:rPr>
              <w:t xml:space="preserve">(&lt;42 mmol/mol) during pregnancy </w:t>
            </w:r>
            <w:r w:rsidRPr="0038441A">
              <w:rPr>
                <w:rFonts w:ascii="Arial" w:hAnsi="Arial" w:cs="Arial"/>
                <w:b/>
                <w:iCs/>
                <w:color w:val="2E74B5"/>
                <w:kern w:val="2"/>
                <w:sz w:val="16"/>
                <w:szCs w:val="16"/>
              </w:rPr>
              <w:t xml:space="preserve">to protect the fetus from congenital malformations and the baby and mother from perinatal trauma and morbidity owing to large-for-date babies. </w:t>
            </w:r>
          </w:p>
          <w:p w14:paraId="558A6266" w14:textId="5D035DC9" w:rsidR="003075DA" w:rsidRPr="0038441A" w:rsidRDefault="003075DA" w:rsidP="000C5313">
            <w:pPr>
              <w:tabs>
                <w:tab w:val="left" w:pos="1440"/>
              </w:tabs>
              <w:spacing w:before="60" w:after="60"/>
              <w:rPr>
                <w:rFonts w:ascii="Arial" w:hAnsi="Arial" w:cs="Arial"/>
                <w:b/>
                <w:i/>
                <w:color w:val="2E74B5"/>
                <w:kern w:val="2"/>
                <w:sz w:val="16"/>
                <w:szCs w:val="16"/>
              </w:rPr>
            </w:pPr>
            <w:r w:rsidRPr="0038441A">
              <w:rPr>
                <w:rFonts w:ascii="Arial" w:hAnsi="Arial" w:cs="Arial"/>
                <w:b/>
                <w:i/>
                <w:color w:val="FF0000"/>
                <w:kern w:val="2"/>
                <w:sz w:val="16"/>
                <w:szCs w:val="16"/>
              </w:rPr>
              <w:t>A (moderate)</w:t>
            </w:r>
          </w:p>
        </w:tc>
        <w:tc>
          <w:tcPr>
            <w:tcW w:w="666" w:type="pct"/>
            <w:vMerge w:val="restart"/>
            <w:tcBorders>
              <w:top w:val="single" w:sz="4" w:space="0" w:color="auto"/>
              <w:left w:val="single" w:sz="4" w:space="0" w:color="auto"/>
              <w:right w:val="single" w:sz="4" w:space="0" w:color="auto"/>
            </w:tcBorders>
            <w:shd w:val="clear" w:color="auto" w:fill="FFFFFF" w:themeFill="background1"/>
          </w:tcPr>
          <w:p w14:paraId="38EDC13E" w14:textId="77777777" w:rsidR="003075DA" w:rsidRPr="002C2BF8" w:rsidRDefault="003075DA" w:rsidP="000C5313">
            <w:pPr>
              <w:tabs>
                <w:tab w:val="left" w:pos="240"/>
              </w:tabs>
              <w:spacing w:before="120" w:after="60"/>
              <w:rPr>
                <w:rFonts w:ascii="Arial" w:hAnsi="Arial" w:cs="Arial"/>
                <w:b/>
                <w:sz w:val="18"/>
                <w:szCs w:val="18"/>
              </w:rPr>
            </w:pPr>
          </w:p>
        </w:tc>
        <w:tc>
          <w:tcPr>
            <w:tcW w:w="478" w:type="pct"/>
            <w:vMerge w:val="restart"/>
            <w:tcBorders>
              <w:top w:val="single" w:sz="4" w:space="0" w:color="auto"/>
              <w:left w:val="single" w:sz="4" w:space="0" w:color="auto"/>
              <w:right w:val="single" w:sz="4" w:space="0" w:color="auto"/>
            </w:tcBorders>
            <w:shd w:val="clear" w:color="auto" w:fill="FFFFFF" w:themeFill="background1"/>
          </w:tcPr>
          <w:p w14:paraId="141B275E" w14:textId="77777777" w:rsidR="003075DA" w:rsidRPr="00562C9E" w:rsidRDefault="003075DA" w:rsidP="000C5313">
            <w:pPr>
              <w:tabs>
                <w:tab w:val="left" w:pos="240"/>
              </w:tabs>
              <w:spacing w:before="60" w:after="60"/>
              <w:rPr>
                <w:rFonts w:ascii="Arial" w:hAnsi="Arial" w:cs="Arial"/>
                <w:b/>
                <w:bCs/>
                <w:sz w:val="18"/>
                <w:szCs w:val="18"/>
              </w:rPr>
            </w:pPr>
          </w:p>
        </w:tc>
        <w:tc>
          <w:tcPr>
            <w:tcW w:w="948" w:type="pct"/>
            <w:tcBorders>
              <w:top w:val="single" w:sz="4" w:space="0" w:color="auto"/>
              <w:left w:val="single" w:sz="4" w:space="0" w:color="auto"/>
              <w:bottom w:val="single" w:sz="4" w:space="0" w:color="auto"/>
              <w:right w:val="single" w:sz="4" w:space="0" w:color="auto"/>
            </w:tcBorders>
            <w:shd w:val="clear" w:color="auto" w:fill="FFFFFF" w:themeFill="background1"/>
          </w:tcPr>
          <w:p w14:paraId="70C1EB55" w14:textId="669CCA92" w:rsidR="003075DA" w:rsidRPr="00C02C7B" w:rsidRDefault="003075DA" w:rsidP="000C5313">
            <w:pPr>
              <w:tabs>
                <w:tab w:val="left" w:pos="240"/>
              </w:tabs>
              <w:spacing w:before="60" w:after="60"/>
              <w:rPr>
                <w:rFonts w:ascii="Arial" w:hAnsi="Arial"/>
                <w:b/>
                <w:noProof/>
                <w:sz w:val="18"/>
                <w:szCs w:val="18"/>
              </w:rPr>
            </w:pPr>
            <w:r w:rsidRPr="00D67CD8">
              <w:rPr>
                <w:rFonts w:ascii="Arial" w:hAnsi="Arial" w:cs="Arial"/>
                <w:noProof/>
                <w:sz w:val="16"/>
                <w:szCs w:val="16"/>
              </w:rPr>
              <w:t>American Diabetes Association Professional Practice C</w:t>
            </w:r>
            <w:r w:rsidRPr="003B0213">
              <w:rPr>
                <w:rFonts w:ascii="Arial" w:hAnsi="Arial" w:cs="Arial"/>
                <w:noProof/>
                <w:sz w:val="16"/>
                <w:szCs w:val="16"/>
              </w:rPr>
              <w:t>ommittee. 15. Management of</w:t>
            </w:r>
            <w:r w:rsidRPr="00D67CD8">
              <w:rPr>
                <w:rFonts w:ascii="Arial" w:hAnsi="Arial" w:cs="Arial"/>
                <w:noProof/>
                <w:sz w:val="16"/>
                <w:szCs w:val="16"/>
              </w:rPr>
              <w:t xml:space="preserve"> Diabetes in Pregnancy: Standards of Medical Care in Diabetes—20</w:t>
            </w:r>
            <w:r w:rsidRPr="003B0213">
              <w:rPr>
                <w:rFonts w:ascii="Arial" w:hAnsi="Arial" w:cs="Arial"/>
                <w:noProof/>
                <w:sz w:val="16"/>
                <w:szCs w:val="16"/>
              </w:rPr>
              <w:t>22. Diabetes Care. 2021</w:t>
            </w:r>
            <w:r w:rsidRPr="00D67CD8">
              <w:rPr>
                <w:rFonts w:ascii="Arial" w:hAnsi="Arial" w:cs="Arial"/>
                <w:noProof/>
                <w:sz w:val="16"/>
                <w:szCs w:val="16"/>
              </w:rPr>
              <w:t>;</w:t>
            </w:r>
            <w:r w:rsidR="00062DD8">
              <w:rPr>
                <w:rFonts w:ascii="Arial" w:hAnsi="Arial" w:cs="Arial"/>
                <w:noProof/>
                <w:sz w:val="16"/>
                <w:szCs w:val="16"/>
              </w:rPr>
              <w:t xml:space="preserve"> </w:t>
            </w:r>
            <w:r w:rsidRPr="00D67CD8">
              <w:rPr>
                <w:rFonts w:ascii="Arial" w:hAnsi="Arial" w:cs="Arial"/>
                <w:noProof/>
                <w:sz w:val="16"/>
                <w:szCs w:val="16"/>
              </w:rPr>
              <w:t>45(Supplement_1):S232–43.</w:t>
            </w:r>
          </w:p>
        </w:tc>
        <w:tc>
          <w:tcPr>
            <w:tcW w:w="342" w:type="pct"/>
            <w:tcBorders>
              <w:top w:val="single" w:sz="4" w:space="0" w:color="auto"/>
              <w:left w:val="single" w:sz="4" w:space="0" w:color="auto"/>
              <w:bottom w:val="single" w:sz="4" w:space="0" w:color="auto"/>
              <w:right w:val="single" w:sz="4" w:space="0" w:color="auto"/>
            </w:tcBorders>
            <w:shd w:val="clear" w:color="auto" w:fill="FFFFFF" w:themeFill="background1"/>
          </w:tcPr>
          <w:p w14:paraId="5A6DFFD5" w14:textId="4570AD66" w:rsidR="003075DA" w:rsidRPr="00C1717A" w:rsidRDefault="003075DA" w:rsidP="000C5313">
            <w:pPr>
              <w:tabs>
                <w:tab w:val="left" w:pos="240"/>
              </w:tabs>
              <w:spacing w:before="60" w:after="60"/>
              <w:rPr>
                <w:rFonts w:ascii="Arial" w:hAnsi="Arial" w:cs="Arial"/>
                <w:sz w:val="18"/>
                <w:szCs w:val="18"/>
              </w:rPr>
            </w:pPr>
            <w:r w:rsidRPr="0038441A">
              <w:rPr>
                <w:rFonts w:ascii="Arial" w:hAnsi="Arial" w:cs="Arial"/>
                <w:sz w:val="16"/>
                <w:szCs w:val="18"/>
              </w:rPr>
              <w:t>Guideline/</w:t>
            </w:r>
            <w:r>
              <w:rPr>
                <w:rFonts w:ascii="Arial" w:hAnsi="Arial" w:cs="Arial"/>
                <w:sz w:val="16"/>
                <w:szCs w:val="18"/>
              </w:rPr>
              <w:t xml:space="preserve"> </w:t>
            </w:r>
            <w:r w:rsidRPr="0038441A">
              <w:rPr>
                <w:rFonts w:ascii="Arial" w:hAnsi="Arial" w:cs="Arial"/>
                <w:sz w:val="16"/>
                <w:szCs w:val="18"/>
              </w:rPr>
              <w:t>expert consensus</w:t>
            </w:r>
          </w:p>
        </w:tc>
        <w:tc>
          <w:tcPr>
            <w:tcW w:w="431" w:type="pct"/>
            <w:tcBorders>
              <w:top w:val="single" w:sz="4" w:space="0" w:color="auto"/>
              <w:left w:val="single" w:sz="4" w:space="0" w:color="auto"/>
              <w:bottom w:val="single" w:sz="4" w:space="0" w:color="auto"/>
              <w:right w:val="single" w:sz="4" w:space="0" w:color="auto"/>
            </w:tcBorders>
            <w:shd w:val="clear" w:color="auto" w:fill="FFFFFF" w:themeFill="background1"/>
          </w:tcPr>
          <w:p w14:paraId="2375D2EE" w14:textId="77777777" w:rsidR="00E95D25" w:rsidRDefault="003075DA" w:rsidP="000C5313">
            <w:pPr>
              <w:tabs>
                <w:tab w:val="left" w:pos="240"/>
              </w:tabs>
              <w:spacing w:before="60" w:after="60"/>
              <w:rPr>
                <w:rFonts w:ascii="Arial" w:hAnsi="Arial" w:cs="Arial"/>
                <w:sz w:val="16"/>
                <w:szCs w:val="18"/>
              </w:rPr>
            </w:pPr>
            <w:r w:rsidRPr="0038441A">
              <w:rPr>
                <w:rFonts w:ascii="Arial" w:hAnsi="Arial" w:cs="Arial"/>
                <w:sz w:val="16"/>
                <w:szCs w:val="18"/>
              </w:rPr>
              <w:t>Low/</w:t>
            </w:r>
          </w:p>
          <w:p w14:paraId="48FC7435" w14:textId="0EB8F933" w:rsidR="003075DA" w:rsidRPr="001E2803" w:rsidRDefault="003075DA" w:rsidP="000C5313">
            <w:pPr>
              <w:tabs>
                <w:tab w:val="left" w:pos="240"/>
              </w:tabs>
              <w:spacing w:before="60" w:after="60"/>
              <w:rPr>
                <w:rFonts w:ascii="Arial" w:hAnsi="Arial" w:cs="Arial"/>
                <w:bCs/>
                <w:sz w:val="18"/>
                <w:szCs w:val="18"/>
              </w:rPr>
            </w:pPr>
            <w:r w:rsidRPr="0038441A">
              <w:rPr>
                <w:rFonts w:ascii="Arial" w:hAnsi="Arial" w:cs="Arial"/>
                <w:sz w:val="16"/>
                <w:szCs w:val="18"/>
              </w:rPr>
              <w:t>Moderate</w:t>
            </w:r>
          </w:p>
        </w:tc>
        <w:tc>
          <w:tcPr>
            <w:tcW w:w="430" w:type="pct"/>
            <w:tcBorders>
              <w:top w:val="single" w:sz="4" w:space="0" w:color="auto"/>
              <w:left w:val="single" w:sz="4" w:space="0" w:color="auto"/>
              <w:bottom w:val="single" w:sz="4" w:space="0" w:color="auto"/>
              <w:right w:val="single" w:sz="4" w:space="0" w:color="auto"/>
            </w:tcBorders>
            <w:shd w:val="clear" w:color="auto" w:fill="FFFFFF" w:themeFill="background1"/>
          </w:tcPr>
          <w:p w14:paraId="1802E954" w14:textId="77777777" w:rsidR="003075DA" w:rsidRPr="00562C9E" w:rsidRDefault="003075DA" w:rsidP="000C5313">
            <w:pPr>
              <w:tabs>
                <w:tab w:val="left" w:pos="240"/>
              </w:tabs>
              <w:spacing w:before="60" w:after="60"/>
              <w:rPr>
                <w:rFonts w:ascii="Arial" w:hAnsi="Arial" w:cs="Arial"/>
                <w:b/>
                <w:sz w:val="18"/>
                <w:szCs w:val="18"/>
              </w:rPr>
            </w:pPr>
          </w:p>
        </w:tc>
        <w:tc>
          <w:tcPr>
            <w:tcW w:w="841" w:type="pct"/>
            <w:vMerge w:val="restart"/>
            <w:tcBorders>
              <w:top w:val="single" w:sz="4" w:space="0" w:color="auto"/>
              <w:left w:val="single" w:sz="4" w:space="0" w:color="auto"/>
              <w:right w:val="single" w:sz="4" w:space="0" w:color="auto"/>
            </w:tcBorders>
            <w:shd w:val="clear" w:color="auto" w:fill="FFFFFF" w:themeFill="background1"/>
          </w:tcPr>
          <w:p w14:paraId="42BDE759" w14:textId="613C695D" w:rsidR="003075DA" w:rsidRPr="00562C9E" w:rsidRDefault="003075DA" w:rsidP="000C5313">
            <w:pPr>
              <w:tabs>
                <w:tab w:val="left" w:pos="240"/>
              </w:tabs>
              <w:spacing w:before="60" w:after="60"/>
              <w:rPr>
                <w:rFonts w:ascii="Arial" w:hAnsi="Arial" w:cs="Arial"/>
                <w:b/>
                <w:sz w:val="18"/>
                <w:szCs w:val="18"/>
              </w:rPr>
            </w:pPr>
            <w:r w:rsidRPr="0038441A">
              <w:rPr>
                <w:rFonts w:ascii="Arial" w:hAnsi="Arial" w:cs="Arial"/>
                <w:sz w:val="16"/>
                <w:szCs w:val="16"/>
              </w:rPr>
              <w:t>ADA recommends: “</w:t>
            </w:r>
            <w:r w:rsidRPr="0038441A">
              <w:rPr>
                <w:rFonts w:ascii="Arial" w:hAnsi="Arial" w:cs="Arial"/>
                <w:noProof/>
                <w:sz w:val="16"/>
                <w:szCs w:val="16"/>
              </w:rPr>
              <w:t>Due to increased red cell turnover during pregnancy, HbA1c is slightly lower in non-diabetic mothers during pregnancy than during the non=pregnant state. Ideally, the HbA1c target in pregnancy is &lt;6% if this can be reached without significant hypoglycemia, but the target may be relaxed to &lt;7% if necessary to prevent hypoglycemia”</w:t>
            </w:r>
          </w:p>
        </w:tc>
      </w:tr>
      <w:tr w:rsidR="003075DA" w:rsidRPr="00562C9E" w14:paraId="3E2252CF" w14:textId="77777777" w:rsidTr="005F58F9">
        <w:trPr>
          <w:trHeight w:val="1143"/>
        </w:trPr>
        <w:tc>
          <w:tcPr>
            <w:tcW w:w="161" w:type="pct"/>
            <w:vMerge/>
            <w:tcBorders>
              <w:top w:val="single" w:sz="4" w:space="0" w:color="auto"/>
              <w:left w:val="single" w:sz="4" w:space="0" w:color="auto"/>
              <w:right w:val="single" w:sz="4" w:space="0" w:color="auto"/>
            </w:tcBorders>
            <w:shd w:val="clear" w:color="auto" w:fill="FFFFFF" w:themeFill="background1"/>
          </w:tcPr>
          <w:p w14:paraId="5CEE4F75" w14:textId="77777777" w:rsidR="003075DA" w:rsidRPr="0038441A" w:rsidRDefault="003075DA" w:rsidP="000C5313">
            <w:pPr>
              <w:tabs>
                <w:tab w:val="left" w:pos="426"/>
              </w:tabs>
              <w:spacing w:before="60" w:after="60"/>
              <w:rPr>
                <w:rFonts w:ascii="Arial" w:hAnsi="Arial"/>
                <w:b/>
                <w:sz w:val="18"/>
                <w:szCs w:val="18"/>
              </w:rPr>
            </w:pPr>
          </w:p>
        </w:tc>
        <w:tc>
          <w:tcPr>
            <w:tcW w:w="703" w:type="pct"/>
            <w:vMerge/>
            <w:tcBorders>
              <w:top w:val="single" w:sz="4" w:space="0" w:color="auto"/>
              <w:left w:val="single" w:sz="4" w:space="0" w:color="auto"/>
              <w:right w:val="single" w:sz="4" w:space="0" w:color="auto"/>
            </w:tcBorders>
            <w:shd w:val="clear" w:color="auto" w:fill="FFFFFF" w:themeFill="background1"/>
          </w:tcPr>
          <w:p w14:paraId="3D6B1917" w14:textId="77777777" w:rsidR="003075DA" w:rsidRPr="0038441A" w:rsidRDefault="003075DA" w:rsidP="000C5313">
            <w:pPr>
              <w:tabs>
                <w:tab w:val="left" w:pos="1440"/>
              </w:tabs>
              <w:spacing w:before="60" w:after="60"/>
              <w:rPr>
                <w:rFonts w:ascii="Arial" w:hAnsi="Arial" w:cs="Arial"/>
                <w:b/>
                <w:iCs/>
                <w:color w:val="2E74B5"/>
                <w:kern w:val="2"/>
                <w:sz w:val="16"/>
                <w:szCs w:val="16"/>
              </w:rPr>
            </w:pPr>
          </w:p>
        </w:tc>
        <w:tc>
          <w:tcPr>
            <w:tcW w:w="666" w:type="pct"/>
            <w:vMerge/>
            <w:tcBorders>
              <w:top w:val="single" w:sz="4" w:space="0" w:color="auto"/>
              <w:left w:val="single" w:sz="4" w:space="0" w:color="auto"/>
              <w:right w:val="single" w:sz="4" w:space="0" w:color="auto"/>
            </w:tcBorders>
            <w:shd w:val="clear" w:color="auto" w:fill="FFFFFF" w:themeFill="background1"/>
          </w:tcPr>
          <w:p w14:paraId="50AE5C2C" w14:textId="77777777" w:rsidR="003075DA" w:rsidRPr="002C2BF8" w:rsidRDefault="003075DA" w:rsidP="000C5313">
            <w:pPr>
              <w:tabs>
                <w:tab w:val="left" w:pos="240"/>
              </w:tabs>
              <w:spacing w:before="120" w:after="60"/>
              <w:rPr>
                <w:rFonts w:ascii="Arial" w:hAnsi="Arial" w:cs="Arial"/>
                <w:b/>
                <w:sz w:val="18"/>
                <w:szCs w:val="18"/>
              </w:rPr>
            </w:pPr>
          </w:p>
        </w:tc>
        <w:tc>
          <w:tcPr>
            <w:tcW w:w="478" w:type="pct"/>
            <w:vMerge/>
            <w:tcBorders>
              <w:top w:val="single" w:sz="4" w:space="0" w:color="auto"/>
              <w:left w:val="single" w:sz="4" w:space="0" w:color="auto"/>
              <w:right w:val="single" w:sz="4" w:space="0" w:color="auto"/>
            </w:tcBorders>
            <w:shd w:val="clear" w:color="auto" w:fill="FFFFFF" w:themeFill="background1"/>
          </w:tcPr>
          <w:p w14:paraId="4C12F580" w14:textId="77777777" w:rsidR="003075DA" w:rsidRPr="00562C9E" w:rsidRDefault="003075DA" w:rsidP="000C5313">
            <w:pPr>
              <w:tabs>
                <w:tab w:val="left" w:pos="240"/>
              </w:tabs>
              <w:spacing w:before="60" w:after="60"/>
              <w:rPr>
                <w:rFonts w:ascii="Arial" w:hAnsi="Arial" w:cs="Arial"/>
                <w:b/>
                <w:bCs/>
                <w:sz w:val="18"/>
                <w:szCs w:val="18"/>
              </w:rPr>
            </w:pPr>
          </w:p>
        </w:tc>
        <w:tc>
          <w:tcPr>
            <w:tcW w:w="948" w:type="pct"/>
            <w:tcBorders>
              <w:top w:val="single" w:sz="4" w:space="0" w:color="auto"/>
              <w:left w:val="single" w:sz="4" w:space="0" w:color="auto"/>
              <w:bottom w:val="single" w:sz="4" w:space="0" w:color="auto"/>
              <w:right w:val="single" w:sz="4" w:space="0" w:color="auto"/>
            </w:tcBorders>
            <w:shd w:val="clear" w:color="auto" w:fill="FFFFFF" w:themeFill="background1"/>
          </w:tcPr>
          <w:p w14:paraId="0E611076" w14:textId="1EEF725D" w:rsidR="003075DA" w:rsidRPr="000C5313" w:rsidRDefault="003075DA" w:rsidP="000C5313">
            <w:pPr>
              <w:tabs>
                <w:tab w:val="left" w:pos="240"/>
              </w:tabs>
              <w:spacing w:before="60" w:after="60"/>
              <w:rPr>
                <w:rFonts w:ascii="Arial" w:hAnsi="Arial" w:cs="Arial"/>
                <w:sz w:val="16"/>
                <w:szCs w:val="16"/>
                <w:vertAlign w:val="superscript"/>
              </w:rPr>
            </w:pPr>
            <w:r w:rsidRPr="003B0213">
              <w:rPr>
                <w:rFonts w:ascii="Arial" w:hAnsi="Arial" w:cs="Arial"/>
                <w:sz w:val="16"/>
                <w:szCs w:val="16"/>
              </w:rPr>
              <w:t xml:space="preserve">Kitzmiller JL, Block JM, Brown FM, Catalano PM, Conway DL, </w:t>
            </w:r>
            <w:proofErr w:type="spellStart"/>
            <w:r w:rsidRPr="003B0213">
              <w:rPr>
                <w:rFonts w:ascii="Arial" w:hAnsi="Arial" w:cs="Arial"/>
                <w:sz w:val="16"/>
                <w:szCs w:val="16"/>
              </w:rPr>
              <w:t>Coustan</w:t>
            </w:r>
            <w:proofErr w:type="spellEnd"/>
            <w:r w:rsidRPr="003B0213">
              <w:rPr>
                <w:rFonts w:ascii="Arial" w:hAnsi="Arial" w:cs="Arial"/>
                <w:sz w:val="16"/>
                <w:szCs w:val="16"/>
              </w:rPr>
              <w:t xml:space="preserve"> DR, et al. Managing </w:t>
            </w:r>
            <w:r w:rsidRPr="009564AC">
              <w:rPr>
                <w:rFonts w:ascii="Arial" w:hAnsi="Arial" w:cs="Arial"/>
                <w:sz w:val="16"/>
                <w:szCs w:val="16"/>
              </w:rPr>
              <w:t>preexisting diabetes for pregnancy: summary of evidence and consensus recommend-</w:t>
            </w:r>
            <w:r w:rsidRPr="006066DD">
              <w:rPr>
                <w:rFonts w:ascii="Arial" w:hAnsi="Arial" w:cs="Arial"/>
                <w:sz w:val="16"/>
                <w:szCs w:val="16"/>
              </w:rPr>
              <w:t>dations for care. Diab Care 2008;31:1060–79</w:t>
            </w:r>
          </w:p>
        </w:tc>
        <w:tc>
          <w:tcPr>
            <w:tcW w:w="342" w:type="pct"/>
            <w:tcBorders>
              <w:top w:val="single" w:sz="4" w:space="0" w:color="auto"/>
              <w:left w:val="single" w:sz="4" w:space="0" w:color="auto"/>
              <w:bottom w:val="single" w:sz="4" w:space="0" w:color="auto"/>
              <w:right w:val="single" w:sz="4" w:space="0" w:color="auto"/>
            </w:tcBorders>
            <w:shd w:val="clear" w:color="auto" w:fill="FFFFFF" w:themeFill="background1"/>
          </w:tcPr>
          <w:p w14:paraId="3CC133FE" w14:textId="6D9860F8" w:rsidR="003075DA" w:rsidRPr="00C1717A" w:rsidRDefault="003075DA" w:rsidP="000C5313">
            <w:pPr>
              <w:tabs>
                <w:tab w:val="left" w:pos="240"/>
              </w:tabs>
              <w:spacing w:before="60" w:after="60"/>
              <w:rPr>
                <w:rFonts w:ascii="Arial" w:hAnsi="Arial" w:cs="Arial"/>
                <w:sz w:val="16"/>
                <w:szCs w:val="16"/>
              </w:rPr>
            </w:pPr>
            <w:r w:rsidRPr="00C1717A">
              <w:rPr>
                <w:rFonts w:ascii="Arial" w:hAnsi="Arial" w:cs="Arial"/>
                <w:sz w:val="16"/>
                <w:szCs w:val="16"/>
              </w:rPr>
              <w:t>Guideline</w:t>
            </w:r>
          </w:p>
        </w:tc>
        <w:tc>
          <w:tcPr>
            <w:tcW w:w="431" w:type="pct"/>
            <w:tcBorders>
              <w:top w:val="single" w:sz="4" w:space="0" w:color="auto"/>
              <w:left w:val="single" w:sz="4" w:space="0" w:color="auto"/>
              <w:bottom w:val="single" w:sz="4" w:space="0" w:color="auto"/>
              <w:right w:val="single" w:sz="4" w:space="0" w:color="auto"/>
            </w:tcBorders>
            <w:shd w:val="clear" w:color="auto" w:fill="FFFFFF" w:themeFill="background1"/>
          </w:tcPr>
          <w:p w14:paraId="5AF468CB" w14:textId="09CCF7B8" w:rsidR="003075DA" w:rsidRPr="001E2803" w:rsidRDefault="003075DA" w:rsidP="000C5313">
            <w:pPr>
              <w:tabs>
                <w:tab w:val="left" w:pos="240"/>
              </w:tabs>
              <w:spacing w:before="60" w:after="60"/>
              <w:rPr>
                <w:rFonts w:ascii="Arial" w:hAnsi="Arial" w:cs="Arial"/>
                <w:bCs/>
                <w:sz w:val="16"/>
                <w:szCs w:val="16"/>
              </w:rPr>
            </w:pPr>
            <w:r w:rsidRPr="001E2803">
              <w:rPr>
                <w:rFonts w:ascii="Arial" w:hAnsi="Arial" w:cs="Arial"/>
                <w:bCs/>
                <w:sz w:val="16"/>
                <w:szCs w:val="16"/>
              </w:rPr>
              <w:t>Moderate</w:t>
            </w:r>
          </w:p>
        </w:tc>
        <w:tc>
          <w:tcPr>
            <w:tcW w:w="430" w:type="pct"/>
            <w:tcBorders>
              <w:top w:val="single" w:sz="4" w:space="0" w:color="auto"/>
              <w:left w:val="single" w:sz="4" w:space="0" w:color="auto"/>
              <w:bottom w:val="single" w:sz="4" w:space="0" w:color="auto"/>
              <w:right w:val="single" w:sz="4" w:space="0" w:color="auto"/>
            </w:tcBorders>
            <w:shd w:val="clear" w:color="auto" w:fill="FFFFFF" w:themeFill="background1"/>
          </w:tcPr>
          <w:p w14:paraId="6D65258F" w14:textId="77777777" w:rsidR="003075DA" w:rsidRPr="00562C9E" w:rsidRDefault="003075DA" w:rsidP="000C5313">
            <w:pPr>
              <w:tabs>
                <w:tab w:val="left" w:pos="240"/>
              </w:tabs>
              <w:spacing w:before="60" w:after="60"/>
              <w:rPr>
                <w:rFonts w:ascii="Arial" w:hAnsi="Arial" w:cs="Arial"/>
                <w:b/>
                <w:sz w:val="18"/>
                <w:szCs w:val="18"/>
              </w:rPr>
            </w:pPr>
          </w:p>
        </w:tc>
        <w:tc>
          <w:tcPr>
            <w:tcW w:w="841" w:type="pct"/>
            <w:vMerge/>
            <w:tcBorders>
              <w:left w:val="single" w:sz="4" w:space="0" w:color="auto"/>
              <w:right w:val="single" w:sz="4" w:space="0" w:color="auto"/>
            </w:tcBorders>
            <w:shd w:val="clear" w:color="auto" w:fill="FFFFFF" w:themeFill="background1"/>
          </w:tcPr>
          <w:p w14:paraId="5C5EDBC7" w14:textId="77777777" w:rsidR="003075DA" w:rsidRPr="00562C9E" w:rsidRDefault="003075DA" w:rsidP="000C5313">
            <w:pPr>
              <w:tabs>
                <w:tab w:val="left" w:pos="240"/>
              </w:tabs>
              <w:spacing w:before="60" w:after="60"/>
              <w:rPr>
                <w:rFonts w:ascii="Arial" w:hAnsi="Arial" w:cs="Arial"/>
                <w:b/>
                <w:sz w:val="18"/>
                <w:szCs w:val="18"/>
              </w:rPr>
            </w:pPr>
          </w:p>
        </w:tc>
      </w:tr>
    </w:tbl>
    <w:p w14:paraId="745AC8FB" w14:textId="31DD3060" w:rsidR="000A7C8F" w:rsidRDefault="000A7C8F" w:rsidP="00544006"/>
    <w:p w14:paraId="23A9BC7F" w14:textId="6BC486C7" w:rsidR="00BC2255" w:rsidRDefault="00BC2255">
      <w:pPr>
        <w:spacing w:after="160" w:line="259" w:lineRule="auto"/>
      </w:pPr>
      <w:r>
        <w:br w:type="page"/>
      </w:r>
    </w:p>
    <w:p w14:paraId="6D7381D7" w14:textId="77777777" w:rsidR="00544006" w:rsidRDefault="00544006" w:rsidP="00544006"/>
    <w:tbl>
      <w:tblPr>
        <w:tblW w:w="528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56"/>
        <w:gridCol w:w="1948"/>
        <w:gridCol w:w="1987"/>
        <w:gridCol w:w="1415"/>
        <w:gridCol w:w="2694"/>
        <w:gridCol w:w="1135"/>
        <w:gridCol w:w="1418"/>
        <w:gridCol w:w="1373"/>
        <w:gridCol w:w="2311"/>
      </w:tblGrid>
      <w:tr w:rsidR="00E95D25" w:rsidRPr="00562C9E" w14:paraId="2A1EBC22" w14:textId="77777777" w:rsidTr="005F58F9">
        <w:trPr>
          <w:trHeight w:val="1143"/>
        </w:trPr>
        <w:tc>
          <w:tcPr>
            <w:tcW w:w="155" w:type="pct"/>
            <w:tcBorders>
              <w:top w:val="single" w:sz="4" w:space="0" w:color="auto"/>
              <w:left w:val="single" w:sz="4" w:space="0" w:color="auto"/>
              <w:bottom w:val="single" w:sz="4" w:space="0" w:color="auto"/>
              <w:right w:val="single" w:sz="4" w:space="0" w:color="auto"/>
            </w:tcBorders>
            <w:shd w:val="clear" w:color="auto" w:fill="D9D9D9"/>
          </w:tcPr>
          <w:p w14:paraId="41B10930" w14:textId="77777777" w:rsidR="00544006" w:rsidRPr="00562C9E" w:rsidRDefault="00544006" w:rsidP="00A76480">
            <w:pPr>
              <w:tabs>
                <w:tab w:val="left" w:pos="426"/>
              </w:tabs>
              <w:spacing w:before="60" w:after="60"/>
              <w:rPr>
                <w:rFonts w:ascii="Arial" w:hAnsi="Arial"/>
                <w:b/>
                <w:sz w:val="18"/>
                <w:szCs w:val="18"/>
              </w:rPr>
            </w:pPr>
            <w:r w:rsidRPr="00562C9E">
              <w:rPr>
                <w:rFonts w:ascii="Arial" w:hAnsi="Arial"/>
                <w:b/>
                <w:sz w:val="18"/>
                <w:szCs w:val="18"/>
              </w:rPr>
              <w:t>No</w:t>
            </w:r>
          </w:p>
        </w:tc>
        <w:tc>
          <w:tcPr>
            <w:tcW w:w="661" w:type="pct"/>
            <w:tcBorders>
              <w:top w:val="single" w:sz="4" w:space="0" w:color="auto"/>
              <w:left w:val="single" w:sz="4" w:space="0" w:color="auto"/>
              <w:bottom w:val="single" w:sz="4" w:space="0" w:color="auto"/>
              <w:right w:val="single" w:sz="4" w:space="0" w:color="auto"/>
            </w:tcBorders>
            <w:shd w:val="clear" w:color="auto" w:fill="D9D9D9"/>
          </w:tcPr>
          <w:p w14:paraId="3FBA40FE" w14:textId="77777777" w:rsidR="00544006" w:rsidRPr="002C2BF8" w:rsidRDefault="00544006" w:rsidP="00A76480">
            <w:pPr>
              <w:tabs>
                <w:tab w:val="left" w:pos="240"/>
              </w:tabs>
              <w:spacing w:before="120" w:after="60"/>
              <w:rPr>
                <w:rFonts w:ascii="Arial" w:hAnsi="Arial"/>
                <w:b/>
                <w:sz w:val="18"/>
                <w:szCs w:val="18"/>
              </w:rPr>
            </w:pPr>
            <w:r w:rsidRPr="002C2BF8">
              <w:rPr>
                <w:rFonts w:ascii="Arial" w:eastAsia="Batang" w:hAnsi="Arial" w:cs="Arial"/>
                <w:b/>
                <w:sz w:val="18"/>
                <w:szCs w:val="18"/>
              </w:rPr>
              <w:t>1. Updated/new recommendation with its grade and quality of evidence</w:t>
            </w:r>
            <w:r w:rsidRPr="002C2BF8">
              <w:rPr>
                <w:rFonts w:ascii="Arial" w:eastAsia="Batang" w:hAnsi="Arial" w:cs="Arial"/>
                <w:b/>
                <w:i/>
                <w:sz w:val="18"/>
                <w:szCs w:val="18"/>
                <w:vertAlign w:val="superscript"/>
              </w:rPr>
              <w:t>(2)</w:t>
            </w:r>
          </w:p>
        </w:tc>
        <w:tc>
          <w:tcPr>
            <w:tcW w:w="674" w:type="pct"/>
            <w:tcBorders>
              <w:top w:val="single" w:sz="4" w:space="0" w:color="auto"/>
              <w:left w:val="single" w:sz="4" w:space="0" w:color="auto"/>
              <w:bottom w:val="single" w:sz="4" w:space="0" w:color="auto"/>
              <w:right w:val="single" w:sz="4" w:space="0" w:color="auto"/>
            </w:tcBorders>
            <w:shd w:val="clear" w:color="auto" w:fill="D9D9D9"/>
          </w:tcPr>
          <w:p w14:paraId="675C1FD8" w14:textId="77777777" w:rsidR="00544006" w:rsidRPr="002C2BF8" w:rsidRDefault="00544006" w:rsidP="00A76480">
            <w:pPr>
              <w:tabs>
                <w:tab w:val="left" w:pos="240"/>
              </w:tabs>
              <w:spacing w:before="120" w:after="60"/>
              <w:rPr>
                <w:rFonts w:ascii="Arial" w:hAnsi="Arial" w:cs="Arial"/>
                <w:b/>
                <w:sz w:val="18"/>
                <w:szCs w:val="18"/>
                <w:vertAlign w:val="superscript"/>
              </w:rPr>
            </w:pPr>
            <w:r w:rsidRPr="002C2BF8">
              <w:rPr>
                <w:rFonts w:ascii="Arial" w:hAnsi="Arial" w:cs="Arial"/>
                <w:b/>
                <w:sz w:val="18"/>
                <w:szCs w:val="18"/>
              </w:rPr>
              <w:t>2. NACB 2011 recommendation and its grade</w:t>
            </w:r>
            <w:r w:rsidRPr="002C2BF8">
              <w:rPr>
                <w:rFonts w:ascii="Arial" w:hAnsi="Arial" w:cs="Arial"/>
                <w:b/>
                <w:i/>
                <w:sz w:val="18"/>
                <w:szCs w:val="18"/>
                <w:vertAlign w:val="superscript"/>
              </w:rPr>
              <w:t>(1)</w:t>
            </w:r>
          </w:p>
          <w:p w14:paraId="543E9DEC" w14:textId="77777777" w:rsidR="00544006" w:rsidRPr="002C2BF8" w:rsidRDefault="00544006" w:rsidP="00A76480">
            <w:pPr>
              <w:tabs>
                <w:tab w:val="left" w:pos="240"/>
              </w:tabs>
              <w:spacing w:before="60" w:after="60"/>
              <w:rPr>
                <w:rFonts w:ascii="Arial" w:eastAsia="Batang" w:hAnsi="Arial" w:cs="Arial"/>
                <w:b/>
                <w:sz w:val="18"/>
                <w:szCs w:val="18"/>
              </w:rPr>
            </w:pPr>
          </w:p>
        </w:tc>
        <w:tc>
          <w:tcPr>
            <w:tcW w:w="480" w:type="pct"/>
            <w:tcBorders>
              <w:top w:val="single" w:sz="4" w:space="0" w:color="auto"/>
              <w:left w:val="single" w:sz="4" w:space="0" w:color="auto"/>
              <w:bottom w:val="single" w:sz="4" w:space="0" w:color="auto"/>
              <w:right w:val="single" w:sz="4" w:space="0" w:color="auto"/>
            </w:tcBorders>
            <w:shd w:val="clear" w:color="auto" w:fill="D9D9D9"/>
          </w:tcPr>
          <w:p w14:paraId="013D5BA0" w14:textId="4D6B803B" w:rsidR="00544006" w:rsidRPr="00562C9E" w:rsidRDefault="00544006" w:rsidP="00A76480">
            <w:pPr>
              <w:tabs>
                <w:tab w:val="left" w:pos="240"/>
              </w:tabs>
              <w:spacing w:before="60" w:after="60"/>
              <w:rPr>
                <w:rFonts w:ascii="Arial" w:hAnsi="Arial" w:cs="Arial"/>
                <w:b/>
                <w:bCs/>
                <w:sz w:val="18"/>
                <w:szCs w:val="18"/>
              </w:rPr>
            </w:pPr>
            <w:r w:rsidRPr="00562C9E">
              <w:rPr>
                <w:rFonts w:ascii="Arial" w:hAnsi="Arial" w:cs="Arial"/>
                <w:b/>
                <w:bCs/>
                <w:sz w:val="18"/>
                <w:szCs w:val="18"/>
              </w:rPr>
              <w:t xml:space="preserve">3. Why was it necessary to modify the </w:t>
            </w:r>
            <w:proofErr w:type="spellStart"/>
            <w:r w:rsidR="002E1388">
              <w:rPr>
                <w:rFonts w:ascii="Arial" w:hAnsi="Arial" w:cs="Arial"/>
                <w:b/>
                <w:bCs/>
                <w:sz w:val="18"/>
                <w:szCs w:val="18"/>
              </w:rPr>
              <w:t>recommen</w:t>
            </w:r>
            <w:proofErr w:type="spellEnd"/>
            <w:r w:rsidR="002E1388">
              <w:rPr>
                <w:rFonts w:ascii="Arial" w:hAnsi="Arial" w:cs="Arial"/>
                <w:b/>
                <w:bCs/>
                <w:sz w:val="18"/>
                <w:szCs w:val="18"/>
              </w:rPr>
              <w:t>-</w:t>
            </w:r>
            <w:r w:rsidRPr="00562C9E">
              <w:rPr>
                <w:rFonts w:ascii="Arial" w:hAnsi="Arial" w:cs="Arial"/>
                <w:b/>
                <w:bCs/>
                <w:sz w:val="18"/>
                <w:szCs w:val="18"/>
              </w:rPr>
              <w:t>dation?</w:t>
            </w:r>
          </w:p>
        </w:tc>
        <w:tc>
          <w:tcPr>
            <w:tcW w:w="914" w:type="pct"/>
            <w:tcBorders>
              <w:top w:val="single" w:sz="4" w:space="0" w:color="auto"/>
              <w:left w:val="single" w:sz="4" w:space="0" w:color="auto"/>
              <w:bottom w:val="single" w:sz="4" w:space="0" w:color="auto"/>
              <w:right w:val="single" w:sz="4" w:space="0" w:color="auto"/>
            </w:tcBorders>
            <w:shd w:val="clear" w:color="auto" w:fill="D9D9D9"/>
          </w:tcPr>
          <w:p w14:paraId="29F0CA64" w14:textId="77777777" w:rsidR="00544006" w:rsidRPr="00562C9E" w:rsidRDefault="00544006" w:rsidP="00A76480">
            <w:pPr>
              <w:tabs>
                <w:tab w:val="left" w:pos="240"/>
              </w:tabs>
              <w:spacing w:before="60" w:after="60"/>
              <w:rPr>
                <w:rFonts w:ascii="Arial" w:hAnsi="Arial"/>
                <w:b/>
                <w:noProof/>
                <w:sz w:val="18"/>
                <w:szCs w:val="18"/>
              </w:rPr>
            </w:pPr>
            <w:r w:rsidRPr="00562C9E">
              <w:rPr>
                <w:rFonts w:ascii="Arial" w:hAnsi="Arial"/>
                <w:b/>
                <w:noProof/>
                <w:sz w:val="18"/>
                <w:szCs w:val="18"/>
              </w:rPr>
              <w:t xml:space="preserve">4. Key references supporting the new recommendation </w:t>
            </w:r>
          </w:p>
        </w:tc>
        <w:tc>
          <w:tcPr>
            <w:tcW w:w="385" w:type="pct"/>
            <w:tcBorders>
              <w:top w:val="single" w:sz="4" w:space="0" w:color="auto"/>
              <w:left w:val="single" w:sz="4" w:space="0" w:color="auto"/>
              <w:bottom w:val="single" w:sz="4" w:space="0" w:color="auto"/>
              <w:right w:val="single" w:sz="4" w:space="0" w:color="auto"/>
            </w:tcBorders>
            <w:shd w:val="clear" w:color="auto" w:fill="D9D9D9"/>
          </w:tcPr>
          <w:p w14:paraId="159119D3" w14:textId="77777777" w:rsidR="00544006" w:rsidRPr="00562C9E" w:rsidRDefault="00544006" w:rsidP="00A76480">
            <w:pPr>
              <w:tabs>
                <w:tab w:val="left" w:pos="240"/>
              </w:tabs>
              <w:spacing w:before="60" w:after="60"/>
              <w:rPr>
                <w:rFonts w:ascii="Arial" w:hAnsi="Arial" w:cs="Arial"/>
                <w:b/>
                <w:sz w:val="18"/>
                <w:szCs w:val="18"/>
              </w:rPr>
            </w:pPr>
            <w:r w:rsidRPr="00562C9E">
              <w:rPr>
                <w:rFonts w:ascii="Arial" w:hAnsi="Arial" w:cs="Arial"/>
                <w:b/>
                <w:sz w:val="18"/>
                <w:szCs w:val="18"/>
              </w:rPr>
              <w:t xml:space="preserve">5. Study design </w:t>
            </w:r>
          </w:p>
          <w:p w14:paraId="7A987B2B" w14:textId="77777777" w:rsidR="00544006" w:rsidRPr="00562C9E" w:rsidRDefault="00544006" w:rsidP="00A76480">
            <w:pPr>
              <w:tabs>
                <w:tab w:val="left" w:pos="240"/>
              </w:tabs>
              <w:spacing w:before="60" w:after="60"/>
              <w:rPr>
                <w:rFonts w:ascii="Arial" w:hAnsi="Arial" w:cs="Arial"/>
                <w:b/>
                <w:sz w:val="18"/>
                <w:szCs w:val="18"/>
              </w:rPr>
            </w:pPr>
          </w:p>
        </w:tc>
        <w:tc>
          <w:tcPr>
            <w:tcW w:w="481" w:type="pct"/>
            <w:tcBorders>
              <w:top w:val="single" w:sz="4" w:space="0" w:color="auto"/>
              <w:left w:val="single" w:sz="4" w:space="0" w:color="auto"/>
              <w:bottom w:val="single" w:sz="4" w:space="0" w:color="auto"/>
              <w:right w:val="single" w:sz="4" w:space="0" w:color="auto"/>
            </w:tcBorders>
            <w:shd w:val="clear" w:color="auto" w:fill="D9D9D9"/>
          </w:tcPr>
          <w:p w14:paraId="46BA1C11" w14:textId="77777777" w:rsidR="00544006" w:rsidRPr="00562C9E" w:rsidRDefault="00544006" w:rsidP="00A76480">
            <w:pPr>
              <w:tabs>
                <w:tab w:val="left" w:pos="240"/>
              </w:tabs>
              <w:spacing w:before="60" w:after="60"/>
              <w:rPr>
                <w:rFonts w:ascii="Arial" w:hAnsi="Arial" w:cs="Arial"/>
                <w:b/>
                <w:sz w:val="18"/>
                <w:szCs w:val="18"/>
              </w:rPr>
            </w:pPr>
            <w:r w:rsidRPr="00562C9E">
              <w:rPr>
                <w:rFonts w:ascii="Arial" w:hAnsi="Arial" w:cs="Arial"/>
                <w:b/>
                <w:sz w:val="18"/>
                <w:szCs w:val="18"/>
              </w:rPr>
              <w:t>6. Level of evidence</w:t>
            </w:r>
            <w:r w:rsidRPr="00562C9E">
              <w:rPr>
                <w:rFonts w:ascii="Arial" w:hAnsi="Arial" w:cs="Arial"/>
                <w:b/>
                <w:i/>
                <w:sz w:val="18"/>
                <w:szCs w:val="18"/>
                <w:vertAlign w:val="superscript"/>
              </w:rPr>
              <w:t>(2)</w:t>
            </w:r>
            <w:r w:rsidRPr="00562C9E">
              <w:rPr>
                <w:rFonts w:ascii="Arial" w:hAnsi="Arial" w:cs="Arial"/>
                <w:b/>
                <w:sz w:val="18"/>
                <w:szCs w:val="18"/>
              </w:rPr>
              <w:t xml:space="preserve"> </w:t>
            </w:r>
            <w:r w:rsidRPr="00562C9E">
              <w:rPr>
                <w:rFonts w:ascii="Arial" w:hAnsi="Arial" w:cs="Arial"/>
                <w:sz w:val="18"/>
                <w:szCs w:val="18"/>
              </w:rPr>
              <w:t>(high-moderate-low)</w:t>
            </w:r>
            <w:r w:rsidRPr="00562C9E">
              <w:rPr>
                <w:rFonts w:ascii="Arial" w:hAnsi="Arial" w:cs="Arial"/>
                <w:b/>
                <w:sz w:val="18"/>
                <w:szCs w:val="18"/>
              </w:rPr>
              <w:t xml:space="preserve"> </w:t>
            </w:r>
          </w:p>
        </w:tc>
        <w:tc>
          <w:tcPr>
            <w:tcW w:w="466" w:type="pct"/>
            <w:tcBorders>
              <w:top w:val="single" w:sz="4" w:space="0" w:color="auto"/>
              <w:left w:val="single" w:sz="4" w:space="0" w:color="auto"/>
              <w:bottom w:val="single" w:sz="4" w:space="0" w:color="auto"/>
              <w:right w:val="single" w:sz="4" w:space="0" w:color="auto"/>
            </w:tcBorders>
            <w:shd w:val="clear" w:color="auto" w:fill="D9D9D9"/>
          </w:tcPr>
          <w:p w14:paraId="6CD38892" w14:textId="77777777" w:rsidR="00544006" w:rsidRPr="00562C9E" w:rsidRDefault="00544006" w:rsidP="00A76480">
            <w:pPr>
              <w:tabs>
                <w:tab w:val="left" w:pos="240"/>
              </w:tabs>
              <w:spacing w:before="60" w:after="60"/>
              <w:rPr>
                <w:rFonts w:ascii="Arial" w:hAnsi="Arial" w:cs="Arial"/>
                <w:b/>
                <w:i/>
                <w:sz w:val="18"/>
                <w:szCs w:val="18"/>
                <w:vertAlign w:val="superscript"/>
              </w:rPr>
            </w:pPr>
            <w:r w:rsidRPr="00562C9E">
              <w:rPr>
                <w:rFonts w:ascii="Arial" w:hAnsi="Arial" w:cs="Arial"/>
                <w:b/>
                <w:sz w:val="18"/>
                <w:szCs w:val="18"/>
              </w:rPr>
              <w:t>7. Quality of evidence</w:t>
            </w:r>
            <w:r w:rsidRPr="00562C9E">
              <w:rPr>
                <w:rFonts w:ascii="Arial" w:hAnsi="Arial" w:cs="Arial"/>
                <w:b/>
                <w:i/>
                <w:sz w:val="18"/>
                <w:szCs w:val="18"/>
                <w:vertAlign w:val="superscript"/>
              </w:rPr>
              <w:t>(2)</w:t>
            </w:r>
            <w:r>
              <w:rPr>
                <w:rFonts w:ascii="Arial" w:hAnsi="Arial" w:cs="Arial"/>
                <w:b/>
                <w:i/>
                <w:sz w:val="18"/>
                <w:szCs w:val="18"/>
                <w:vertAlign w:val="superscript"/>
              </w:rPr>
              <w:t xml:space="preserve"> </w:t>
            </w:r>
            <w:r w:rsidRPr="00562C9E">
              <w:rPr>
                <w:rFonts w:ascii="Arial" w:hAnsi="Arial" w:cs="Arial"/>
                <w:sz w:val="18"/>
                <w:szCs w:val="18"/>
              </w:rPr>
              <w:t>(high-moderate-low-very low)</w:t>
            </w:r>
          </w:p>
        </w:tc>
        <w:tc>
          <w:tcPr>
            <w:tcW w:w="784" w:type="pct"/>
            <w:tcBorders>
              <w:top w:val="single" w:sz="4" w:space="0" w:color="auto"/>
              <w:left w:val="single" w:sz="4" w:space="0" w:color="auto"/>
              <w:bottom w:val="single" w:sz="4" w:space="0" w:color="auto"/>
              <w:right w:val="single" w:sz="4" w:space="0" w:color="auto"/>
            </w:tcBorders>
            <w:shd w:val="clear" w:color="auto" w:fill="D9D9D9"/>
          </w:tcPr>
          <w:p w14:paraId="0A2B456C" w14:textId="77777777" w:rsidR="00544006" w:rsidRPr="00562C9E" w:rsidRDefault="00544006" w:rsidP="00A76480">
            <w:pPr>
              <w:tabs>
                <w:tab w:val="left" w:pos="240"/>
              </w:tabs>
              <w:spacing w:before="60" w:after="60"/>
              <w:rPr>
                <w:rFonts w:ascii="Arial" w:hAnsi="Arial" w:cs="Arial"/>
                <w:b/>
                <w:sz w:val="18"/>
                <w:szCs w:val="18"/>
              </w:rPr>
            </w:pPr>
            <w:r w:rsidRPr="00562C9E">
              <w:rPr>
                <w:rFonts w:ascii="Arial" w:hAnsi="Arial" w:cs="Arial"/>
                <w:b/>
                <w:sz w:val="18"/>
                <w:szCs w:val="18"/>
              </w:rPr>
              <w:t>8. Comments</w:t>
            </w:r>
          </w:p>
          <w:p w14:paraId="391307CB" w14:textId="77777777" w:rsidR="00544006" w:rsidRPr="00562C9E" w:rsidRDefault="00544006" w:rsidP="00A76480">
            <w:pPr>
              <w:tabs>
                <w:tab w:val="left" w:pos="240"/>
              </w:tabs>
              <w:spacing w:before="60" w:after="60"/>
              <w:rPr>
                <w:rFonts w:ascii="Arial" w:hAnsi="Arial" w:cs="Arial"/>
                <w:b/>
                <w:sz w:val="18"/>
                <w:szCs w:val="18"/>
              </w:rPr>
            </w:pPr>
          </w:p>
        </w:tc>
      </w:tr>
      <w:tr w:rsidR="00C95582" w:rsidRPr="00927194" w14:paraId="511FEDED" w14:textId="77777777" w:rsidTr="006F494D">
        <w:tc>
          <w:tcPr>
            <w:tcW w:w="5000" w:type="pct"/>
            <w:gridSpan w:val="9"/>
            <w:tcBorders>
              <w:left w:val="single" w:sz="4" w:space="0" w:color="auto"/>
              <w:right w:val="single" w:sz="4" w:space="0" w:color="auto"/>
            </w:tcBorders>
            <w:shd w:val="clear" w:color="auto" w:fill="FFFF66"/>
          </w:tcPr>
          <w:p w14:paraId="4F38CD11" w14:textId="28603F5D" w:rsidR="00C95582" w:rsidRDefault="00C95582" w:rsidP="00A76480">
            <w:pPr>
              <w:tabs>
                <w:tab w:val="left" w:pos="240"/>
              </w:tabs>
              <w:spacing w:before="60" w:after="60"/>
              <w:rPr>
                <w:rFonts w:ascii="Arial" w:hAnsi="Arial" w:cs="Arial"/>
                <w:bCs/>
                <w:sz w:val="16"/>
                <w:szCs w:val="16"/>
              </w:rPr>
            </w:pPr>
            <w:r w:rsidRPr="004358E9">
              <w:rPr>
                <w:rFonts w:ascii="Arial" w:hAnsi="Arial"/>
                <w:b/>
                <w:color w:val="FF0000"/>
                <w:sz w:val="20"/>
                <w:szCs w:val="20"/>
              </w:rPr>
              <w:t xml:space="preserve">WHAT ARE THE </w:t>
            </w:r>
            <w:r w:rsidR="00BD0718">
              <w:rPr>
                <w:rFonts w:ascii="Arial" w:hAnsi="Arial"/>
                <w:b/>
                <w:color w:val="FF0000"/>
                <w:sz w:val="20"/>
                <w:szCs w:val="20"/>
              </w:rPr>
              <w:t>PRE</w:t>
            </w:r>
            <w:r w:rsidRPr="004358E9">
              <w:rPr>
                <w:rFonts w:ascii="Arial" w:hAnsi="Arial"/>
                <w:b/>
                <w:color w:val="FF0000"/>
                <w:sz w:val="20"/>
                <w:szCs w:val="20"/>
              </w:rPr>
              <w:t>ANALYTICAL CONSIDERATIONS AND GOALS FOR HbA</w:t>
            </w:r>
            <w:r w:rsidRPr="000B0535">
              <w:rPr>
                <w:rFonts w:ascii="Arial" w:hAnsi="Arial"/>
                <w:b/>
                <w:color w:val="FF0000"/>
                <w:sz w:val="20"/>
                <w:szCs w:val="20"/>
                <w:vertAlign w:val="subscript"/>
              </w:rPr>
              <w:t>1c</w:t>
            </w:r>
            <w:r w:rsidRPr="004358E9">
              <w:rPr>
                <w:rFonts w:ascii="Arial" w:hAnsi="Arial"/>
                <w:b/>
                <w:color w:val="FF0000"/>
                <w:sz w:val="20"/>
                <w:szCs w:val="20"/>
              </w:rPr>
              <w:t xml:space="preserve"> MEASUREMENT?</w:t>
            </w:r>
          </w:p>
        </w:tc>
      </w:tr>
      <w:tr w:rsidR="00E95D25" w:rsidRPr="00927194" w14:paraId="39B1139F" w14:textId="77777777" w:rsidTr="005F58F9">
        <w:trPr>
          <w:trHeight w:val="68"/>
        </w:trPr>
        <w:tc>
          <w:tcPr>
            <w:tcW w:w="155" w:type="pct"/>
            <w:vMerge w:val="restart"/>
            <w:tcBorders>
              <w:left w:val="single" w:sz="4" w:space="0" w:color="auto"/>
              <w:right w:val="single" w:sz="4" w:space="0" w:color="auto"/>
            </w:tcBorders>
            <w:shd w:val="clear" w:color="auto" w:fill="FFFFFF"/>
          </w:tcPr>
          <w:p w14:paraId="0C072331" w14:textId="1C865ABE" w:rsidR="00A16DA8" w:rsidRDefault="005927B0" w:rsidP="00131823">
            <w:pPr>
              <w:tabs>
                <w:tab w:val="left" w:pos="426"/>
              </w:tabs>
              <w:spacing w:before="60" w:after="60"/>
              <w:rPr>
                <w:rFonts w:ascii="Arial" w:hAnsi="Arial"/>
                <w:sz w:val="16"/>
                <w:szCs w:val="16"/>
              </w:rPr>
            </w:pPr>
            <w:r>
              <w:rPr>
                <w:rFonts w:ascii="Arial" w:hAnsi="Arial"/>
                <w:sz w:val="16"/>
                <w:szCs w:val="16"/>
              </w:rPr>
              <w:t>f</w:t>
            </w:r>
          </w:p>
          <w:p w14:paraId="3DD7B673" w14:textId="77777777" w:rsidR="00A16DA8" w:rsidRDefault="00A16DA8" w:rsidP="00131823">
            <w:pPr>
              <w:tabs>
                <w:tab w:val="left" w:pos="426"/>
              </w:tabs>
              <w:spacing w:before="60" w:after="60"/>
              <w:rPr>
                <w:rFonts w:ascii="Arial" w:hAnsi="Arial"/>
                <w:sz w:val="16"/>
                <w:szCs w:val="16"/>
              </w:rPr>
            </w:pPr>
          </w:p>
          <w:p w14:paraId="177F2B87" w14:textId="77777777" w:rsidR="00A16DA8" w:rsidRDefault="00A16DA8" w:rsidP="00131823">
            <w:pPr>
              <w:tabs>
                <w:tab w:val="left" w:pos="426"/>
              </w:tabs>
              <w:spacing w:before="60" w:after="60"/>
              <w:rPr>
                <w:rFonts w:ascii="Arial" w:hAnsi="Arial"/>
                <w:sz w:val="16"/>
                <w:szCs w:val="16"/>
              </w:rPr>
            </w:pPr>
          </w:p>
          <w:p w14:paraId="04B5940B" w14:textId="77777777" w:rsidR="00A16DA8" w:rsidRDefault="00A16DA8" w:rsidP="00131823">
            <w:pPr>
              <w:tabs>
                <w:tab w:val="left" w:pos="426"/>
              </w:tabs>
              <w:spacing w:before="60" w:after="60"/>
              <w:rPr>
                <w:rFonts w:ascii="Arial" w:hAnsi="Arial"/>
                <w:sz w:val="16"/>
                <w:szCs w:val="16"/>
              </w:rPr>
            </w:pPr>
          </w:p>
          <w:p w14:paraId="44FD0DBD" w14:textId="77777777" w:rsidR="00A16DA8" w:rsidRDefault="00A16DA8" w:rsidP="00131823">
            <w:pPr>
              <w:tabs>
                <w:tab w:val="left" w:pos="426"/>
              </w:tabs>
              <w:spacing w:before="60" w:after="60"/>
              <w:rPr>
                <w:rFonts w:ascii="Arial" w:hAnsi="Arial"/>
                <w:sz w:val="16"/>
                <w:szCs w:val="16"/>
              </w:rPr>
            </w:pPr>
          </w:p>
          <w:p w14:paraId="3B04D7CA" w14:textId="77777777" w:rsidR="00A16DA8" w:rsidRDefault="00A16DA8" w:rsidP="00131823">
            <w:pPr>
              <w:tabs>
                <w:tab w:val="left" w:pos="426"/>
              </w:tabs>
              <w:spacing w:before="60" w:after="60"/>
              <w:rPr>
                <w:rFonts w:ascii="Arial" w:hAnsi="Arial"/>
                <w:sz w:val="16"/>
                <w:szCs w:val="16"/>
              </w:rPr>
            </w:pPr>
          </w:p>
          <w:p w14:paraId="43D728D7" w14:textId="77777777" w:rsidR="00A16DA8" w:rsidRDefault="00A16DA8" w:rsidP="00131823">
            <w:pPr>
              <w:tabs>
                <w:tab w:val="left" w:pos="426"/>
              </w:tabs>
              <w:spacing w:before="60" w:after="60"/>
              <w:rPr>
                <w:rFonts w:ascii="Arial" w:hAnsi="Arial"/>
                <w:sz w:val="16"/>
                <w:szCs w:val="16"/>
              </w:rPr>
            </w:pPr>
          </w:p>
          <w:p w14:paraId="30468C62" w14:textId="77777777" w:rsidR="00A16DA8" w:rsidRDefault="00A16DA8" w:rsidP="00131823">
            <w:pPr>
              <w:tabs>
                <w:tab w:val="left" w:pos="426"/>
              </w:tabs>
              <w:spacing w:before="60" w:after="60"/>
              <w:rPr>
                <w:rFonts w:ascii="Arial" w:hAnsi="Arial"/>
                <w:sz w:val="16"/>
                <w:szCs w:val="16"/>
              </w:rPr>
            </w:pPr>
          </w:p>
          <w:p w14:paraId="1D8461FF" w14:textId="77777777" w:rsidR="00A16DA8" w:rsidRDefault="00A16DA8" w:rsidP="00131823">
            <w:pPr>
              <w:tabs>
                <w:tab w:val="left" w:pos="426"/>
              </w:tabs>
              <w:spacing w:before="60" w:after="60"/>
              <w:rPr>
                <w:rFonts w:ascii="Arial" w:hAnsi="Arial"/>
                <w:sz w:val="16"/>
                <w:szCs w:val="16"/>
              </w:rPr>
            </w:pPr>
          </w:p>
          <w:p w14:paraId="7AB037AB" w14:textId="77777777" w:rsidR="00A16DA8" w:rsidRDefault="00A16DA8" w:rsidP="00131823">
            <w:pPr>
              <w:tabs>
                <w:tab w:val="left" w:pos="426"/>
              </w:tabs>
              <w:spacing w:before="60" w:after="60"/>
              <w:rPr>
                <w:rFonts w:ascii="Arial" w:hAnsi="Arial"/>
                <w:sz w:val="16"/>
                <w:szCs w:val="16"/>
              </w:rPr>
            </w:pPr>
          </w:p>
          <w:p w14:paraId="555498A0" w14:textId="77777777" w:rsidR="00A16DA8" w:rsidRDefault="00A16DA8" w:rsidP="00131823">
            <w:pPr>
              <w:tabs>
                <w:tab w:val="left" w:pos="426"/>
              </w:tabs>
              <w:spacing w:before="60" w:after="60"/>
              <w:rPr>
                <w:rFonts w:ascii="Arial" w:hAnsi="Arial"/>
                <w:sz w:val="16"/>
                <w:szCs w:val="16"/>
              </w:rPr>
            </w:pPr>
          </w:p>
          <w:p w14:paraId="45738961" w14:textId="77777777" w:rsidR="00A16DA8" w:rsidRDefault="00A16DA8" w:rsidP="00131823">
            <w:pPr>
              <w:tabs>
                <w:tab w:val="left" w:pos="426"/>
              </w:tabs>
              <w:spacing w:before="60" w:after="60"/>
              <w:rPr>
                <w:rFonts w:ascii="Arial" w:hAnsi="Arial"/>
                <w:sz w:val="16"/>
                <w:szCs w:val="16"/>
              </w:rPr>
            </w:pPr>
          </w:p>
          <w:p w14:paraId="2A9861B5" w14:textId="6953E04C" w:rsidR="00131823" w:rsidRDefault="005927B0" w:rsidP="006F494D">
            <w:pPr>
              <w:tabs>
                <w:tab w:val="left" w:pos="426"/>
              </w:tabs>
              <w:spacing w:before="120" w:after="60"/>
              <w:rPr>
                <w:rFonts w:ascii="Arial" w:hAnsi="Arial"/>
                <w:sz w:val="16"/>
                <w:szCs w:val="16"/>
              </w:rPr>
            </w:pPr>
            <w:r>
              <w:rPr>
                <w:rFonts w:ascii="Arial" w:hAnsi="Arial"/>
                <w:sz w:val="16"/>
                <w:szCs w:val="16"/>
              </w:rPr>
              <w:t>g</w:t>
            </w:r>
          </w:p>
          <w:p w14:paraId="381E46D1" w14:textId="77777777" w:rsidR="00131823" w:rsidRDefault="00131823" w:rsidP="00131823">
            <w:pPr>
              <w:tabs>
                <w:tab w:val="left" w:pos="426"/>
              </w:tabs>
              <w:spacing w:before="60" w:after="60"/>
              <w:rPr>
                <w:rFonts w:ascii="Arial" w:hAnsi="Arial"/>
                <w:sz w:val="16"/>
                <w:szCs w:val="16"/>
              </w:rPr>
            </w:pPr>
          </w:p>
          <w:p w14:paraId="2D414360" w14:textId="77777777" w:rsidR="00131823" w:rsidRDefault="00131823" w:rsidP="00131823">
            <w:pPr>
              <w:tabs>
                <w:tab w:val="left" w:pos="426"/>
              </w:tabs>
              <w:spacing w:before="60" w:after="60"/>
              <w:rPr>
                <w:rFonts w:ascii="Arial" w:hAnsi="Arial"/>
                <w:sz w:val="16"/>
                <w:szCs w:val="16"/>
              </w:rPr>
            </w:pPr>
          </w:p>
          <w:p w14:paraId="2DF25B78" w14:textId="77777777" w:rsidR="00131823" w:rsidRDefault="00131823" w:rsidP="00131823">
            <w:pPr>
              <w:tabs>
                <w:tab w:val="left" w:pos="426"/>
              </w:tabs>
              <w:spacing w:before="60" w:after="60"/>
              <w:rPr>
                <w:rFonts w:ascii="Arial" w:hAnsi="Arial"/>
                <w:sz w:val="16"/>
                <w:szCs w:val="16"/>
              </w:rPr>
            </w:pPr>
          </w:p>
          <w:p w14:paraId="6F028103" w14:textId="77777777" w:rsidR="00131823" w:rsidRDefault="00131823" w:rsidP="00131823">
            <w:pPr>
              <w:tabs>
                <w:tab w:val="left" w:pos="426"/>
              </w:tabs>
              <w:spacing w:before="60" w:after="60"/>
              <w:rPr>
                <w:rFonts w:ascii="Arial" w:hAnsi="Arial"/>
                <w:sz w:val="16"/>
                <w:szCs w:val="16"/>
              </w:rPr>
            </w:pPr>
          </w:p>
          <w:p w14:paraId="2A9554CB" w14:textId="77777777" w:rsidR="00131823" w:rsidRDefault="00131823" w:rsidP="00131823">
            <w:pPr>
              <w:tabs>
                <w:tab w:val="left" w:pos="426"/>
              </w:tabs>
              <w:spacing w:before="60" w:after="60"/>
              <w:rPr>
                <w:rFonts w:ascii="Arial" w:hAnsi="Arial"/>
                <w:sz w:val="16"/>
                <w:szCs w:val="16"/>
              </w:rPr>
            </w:pPr>
          </w:p>
          <w:p w14:paraId="3F8A7A9B" w14:textId="77777777" w:rsidR="00131823" w:rsidRDefault="00131823" w:rsidP="00131823">
            <w:pPr>
              <w:tabs>
                <w:tab w:val="left" w:pos="426"/>
              </w:tabs>
              <w:spacing w:before="60" w:after="60"/>
              <w:rPr>
                <w:rFonts w:ascii="Arial" w:hAnsi="Arial"/>
                <w:sz w:val="16"/>
                <w:szCs w:val="16"/>
              </w:rPr>
            </w:pPr>
          </w:p>
          <w:p w14:paraId="76F77CBA" w14:textId="77777777" w:rsidR="00131823" w:rsidRDefault="00131823" w:rsidP="00131823">
            <w:pPr>
              <w:tabs>
                <w:tab w:val="left" w:pos="426"/>
              </w:tabs>
              <w:spacing w:before="60" w:after="60"/>
              <w:rPr>
                <w:rFonts w:ascii="Arial" w:hAnsi="Arial"/>
                <w:sz w:val="16"/>
                <w:szCs w:val="16"/>
              </w:rPr>
            </w:pPr>
          </w:p>
          <w:p w14:paraId="2925A8DA" w14:textId="77777777" w:rsidR="00131823" w:rsidRDefault="00131823" w:rsidP="00131823">
            <w:pPr>
              <w:tabs>
                <w:tab w:val="left" w:pos="426"/>
              </w:tabs>
              <w:spacing w:before="60" w:after="60"/>
              <w:rPr>
                <w:rFonts w:ascii="Arial" w:hAnsi="Arial"/>
                <w:sz w:val="16"/>
                <w:szCs w:val="16"/>
              </w:rPr>
            </w:pPr>
          </w:p>
          <w:p w14:paraId="2FD4851B" w14:textId="77777777" w:rsidR="00131823" w:rsidRDefault="00131823" w:rsidP="00131823">
            <w:pPr>
              <w:tabs>
                <w:tab w:val="left" w:pos="426"/>
              </w:tabs>
              <w:spacing w:before="60" w:after="60"/>
              <w:rPr>
                <w:rFonts w:ascii="Arial" w:hAnsi="Arial"/>
                <w:sz w:val="16"/>
                <w:szCs w:val="16"/>
              </w:rPr>
            </w:pPr>
          </w:p>
          <w:p w14:paraId="211232F4" w14:textId="77777777" w:rsidR="00131823" w:rsidRDefault="00131823" w:rsidP="00131823">
            <w:pPr>
              <w:tabs>
                <w:tab w:val="left" w:pos="426"/>
              </w:tabs>
              <w:spacing w:before="60" w:after="60"/>
              <w:rPr>
                <w:rFonts w:ascii="Arial" w:hAnsi="Arial"/>
                <w:sz w:val="16"/>
                <w:szCs w:val="16"/>
              </w:rPr>
            </w:pPr>
          </w:p>
          <w:p w14:paraId="011B71D8" w14:textId="32B7EA7F" w:rsidR="00131823" w:rsidRDefault="00131823" w:rsidP="00131823">
            <w:pPr>
              <w:tabs>
                <w:tab w:val="left" w:pos="426"/>
              </w:tabs>
              <w:spacing w:before="60" w:after="60"/>
              <w:rPr>
                <w:rFonts w:ascii="Arial" w:hAnsi="Arial"/>
                <w:sz w:val="16"/>
                <w:szCs w:val="16"/>
              </w:rPr>
            </w:pPr>
          </w:p>
          <w:p w14:paraId="54ABD43D" w14:textId="77777777" w:rsidR="00131823" w:rsidRDefault="00131823" w:rsidP="00131823">
            <w:pPr>
              <w:tabs>
                <w:tab w:val="left" w:pos="426"/>
              </w:tabs>
              <w:spacing w:before="60" w:after="60"/>
              <w:rPr>
                <w:rFonts w:ascii="Arial" w:hAnsi="Arial"/>
                <w:sz w:val="16"/>
                <w:szCs w:val="16"/>
              </w:rPr>
            </w:pPr>
          </w:p>
          <w:p w14:paraId="29E80AE0" w14:textId="77777777" w:rsidR="00E95D25" w:rsidRDefault="00E95D25" w:rsidP="006F494D">
            <w:pPr>
              <w:tabs>
                <w:tab w:val="left" w:pos="426"/>
              </w:tabs>
              <w:spacing w:before="120" w:after="60"/>
              <w:rPr>
                <w:rFonts w:ascii="Arial" w:hAnsi="Arial"/>
                <w:sz w:val="16"/>
                <w:szCs w:val="16"/>
              </w:rPr>
            </w:pPr>
          </w:p>
          <w:p w14:paraId="0CF2B63F" w14:textId="77777777" w:rsidR="00937E2D" w:rsidRDefault="00937E2D" w:rsidP="006F494D">
            <w:pPr>
              <w:tabs>
                <w:tab w:val="left" w:pos="426"/>
              </w:tabs>
              <w:spacing w:before="120" w:after="60"/>
              <w:rPr>
                <w:rFonts w:ascii="Arial" w:hAnsi="Arial"/>
                <w:sz w:val="16"/>
                <w:szCs w:val="16"/>
              </w:rPr>
            </w:pPr>
          </w:p>
          <w:p w14:paraId="4F6C3B17" w14:textId="51D0A311" w:rsidR="00131823" w:rsidRDefault="005927B0" w:rsidP="006F494D">
            <w:pPr>
              <w:tabs>
                <w:tab w:val="left" w:pos="426"/>
              </w:tabs>
              <w:spacing w:before="120" w:after="60"/>
              <w:rPr>
                <w:rFonts w:ascii="Arial" w:hAnsi="Arial"/>
                <w:sz w:val="16"/>
                <w:szCs w:val="16"/>
              </w:rPr>
            </w:pPr>
            <w:r>
              <w:rPr>
                <w:rFonts w:ascii="Arial" w:hAnsi="Arial"/>
                <w:sz w:val="16"/>
                <w:szCs w:val="16"/>
              </w:rPr>
              <w:lastRenderedPageBreak/>
              <w:t>h</w:t>
            </w:r>
          </w:p>
          <w:p w14:paraId="147E9CE3" w14:textId="77777777" w:rsidR="00131823" w:rsidRDefault="00131823" w:rsidP="00131823">
            <w:pPr>
              <w:tabs>
                <w:tab w:val="left" w:pos="426"/>
              </w:tabs>
              <w:spacing w:before="60" w:after="60"/>
              <w:rPr>
                <w:rFonts w:ascii="Arial" w:hAnsi="Arial"/>
                <w:sz w:val="16"/>
                <w:szCs w:val="16"/>
              </w:rPr>
            </w:pPr>
          </w:p>
          <w:p w14:paraId="62B93A40" w14:textId="77777777" w:rsidR="00131823" w:rsidRDefault="00131823" w:rsidP="00131823">
            <w:pPr>
              <w:tabs>
                <w:tab w:val="left" w:pos="426"/>
              </w:tabs>
              <w:spacing w:before="60" w:after="60"/>
              <w:rPr>
                <w:rFonts w:ascii="Arial" w:hAnsi="Arial"/>
                <w:sz w:val="16"/>
                <w:szCs w:val="16"/>
              </w:rPr>
            </w:pPr>
          </w:p>
          <w:p w14:paraId="52E9FC3F" w14:textId="77777777" w:rsidR="00131823" w:rsidRDefault="00131823" w:rsidP="00131823">
            <w:pPr>
              <w:tabs>
                <w:tab w:val="left" w:pos="426"/>
              </w:tabs>
              <w:spacing w:before="60" w:after="60"/>
              <w:rPr>
                <w:rFonts w:ascii="Arial" w:hAnsi="Arial"/>
                <w:sz w:val="16"/>
                <w:szCs w:val="16"/>
              </w:rPr>
            </w:pPr>
          </w:p>
          <w:p w14:paraId="206D534F" w14:textId="77777777" w:rsidR="00131823" w:rsidRDefault="00131823" w:rsidP="00131823">
            <w:pPr>
              <w:tabs>
                <w:tab w:val="left" w:pos="426"/>
              </w:tabs>
              <w:spacing w:before="60" w:after="60"/>
              <w:rPr>
                <w:rFonts w:ascii="Arial" w:hAnsi="Arial"/>
                <w:sz w:val="16"/>
                <w:szCs w:val="16"/>
              </w:rPr>
            </w:pPr>
          </w:p>
          <w:p w14:paraId="352028C6" w14:textId="77777777" w:rsidR="00131823" w:rsidRDefault="00131823" w:rsidP="00131823">
            <w:pPr>
              <w:tabs>
                <w:tab w:val="left" w:pos="426"/>
              </w:tabs>
              <w:spacing w:before="60" w:after="60"/>
              <w:rPr>
                <w:rFonts w:ascii="Arial" w:hAnsi="Arial"/>
                <w:sz w:val="16"/>
                <w:szCs w:val="16"/>
              </w:rPr>
            </w:pPr>
          </w:p>
          <w:p w14:paraId="12C66B66" w14:textId="77777777" w:rsidR="00131823" w:rsidRDefault="00131823" w:rsidP="00131823">
            <w:pPr>
              <w:tabs>
                <w:tab w:val="left" w:pos="426"/>
              </w:tabs>
              <w:spacing w:before="60" w:after="60"/>
              <w:rPr>
                <w:rFonts w:ascii="Arial" w:hAnsi="Arial"/>
                <w:sz w:val="16"/>
                <w:szCs w:val="16"/>
              </w:rPr>
            </w:pPr>
          </w:p>
          <w:p w14:paraId="2EA19DDE" w14:textId="77777777" w:rsidR="00131823" w:rsidRDefault="00131823" w:rsidP="00131823">
            <w:pPr>
              <w:tabs>
                <w:tab w:val="left" w:pos="426"/>
              </w:tabs>
              <w:spacing w:before="60" w:after="60"/>
              <w:rPr>
                <w:rFonts w:ascii="Arial" w:hAnsi="Arial"/>
                <w:sz w:val="16"/>
                <w:szCs w:val="16"/>
              </w:rPr>
            </w:pPr>
          </w:p>
          <w:p w14:paraId="639D7E07" w14:textId="77777777" w:rsidR="00131823" w:rsidRDefault="00131823" w:rsidP="00131823">
            <w:pPr>
              <w:tabs>
                <w:tab w:val="left" w:pos="426"/>
              </w:tabs>
              <w:spacing w:before="60" w:after="60"/>
              <w:rPr>
                <w:rFonts w:ascii="Arial" w:hAnsi="Arial"/>
                <w:sz w:val="16"/>
                <w:szCs w:val="16"/>
              </w:rPr>
            </w:pPr>
          </w:p>
          <w:p w14:paraId="03523FB8" w14:textId="77777777" w:rsidR="00131823" w:rsidRDefault="00131823" w:rsidP="00131823">
            <w:pPr>
              <w:tabs>
                <w:tab w:val="left" w:pos="426"/>
              </w:tabs>
              <w:spacing w:before="60" w:after="60"/>
              <w:rPr>
                <w:rFonts w:ascii="Arial" w:hAnsi="Arial"/>
                <w:sz w:val="16"/>
                <w:szCs w:val="16"/>
              </w:rPr>
            </w:pPr>
          </w:p>
          <w:p w14:paraId="47604A09" w14:textId="77777777" w:rsidR="00131823" w:rsidRDefault="00131823" w:rsidP="00131823">
            <w:pPr>
              <w:tabs>
                <w:tab w:val="left" w:pos="426"/>
              </w:tabs>
              <w:spacing w:before="60" w:after="60"/>
              <w:rPr>
                <w:rFonts w:ascii="Arial" w:hAnsi="Arial"/>
                <w:sz w:val="16"/>
                <w:szCs w:val="16"/>
              </w:rPr>
            </w:pPr>
          </w:p>
          <w:p w14:paraId="5F5E077B" w14:textId="77777777" w:rsidR="00131823" w:rsidRDefault="00131823" w:rsidP="00131823">
            <w:pPr>
              <w:tabs>
                <w:tab w:val="left" w:pos="426"/>
              </w:tabs>
              <w:spacing w:before="60" w:after="60"/>
              <w:rPr>
                <w:rFonts w:ascii="Arial" w:hAnsi="Arial"/>
                <w:sz w:val="16"/>
                <w:szCs w:val="16"/>
              </w:rPr>
            </w:pPr>
          </w:p>
          <w:p w14:paraId="216E535C" w14:textId="77777777" w:rsidR="00131823" w:rsidRDefault="00131823" w:rsidP="00131823">
            <w:pPr>
              <w:tabs>
                <w:tab w:val="left" w:pos="426"/>
              </w:tabs>
              <w:spacing w:before="60" w:after="60"/>
              <w:rPr>
                <w:rFonts w:ascii="Arial" w:hAnsi="Arial"/>
                <w:sz w:val="16"/>
                <w:szCs w:val="16"/>
              </w:rPr>
            </w:pPr>
          </w:p>
          <w:p w14:paraId="046405FA" w14:textId="77777777" w:rsidR="00131823" w:rsidRDefault="00131823" w:rsidP="00131823">
            <w:pPr>
              <w:tabs>
                <w:tab w:val="left" w:pos="426"/>
              </w:tabs>
              <w:spacing w:before="60" w:after="60"/>
              <w:rPr>
                <w:rFonts w:ascii="Arial" w:hAnsi="Arial"/>
                <w:sz w:val="16"/>
                <w:szCs w:val="16"/>
              </w:rPr>
            </w:pPr>
          </w:p>
          <w:p w14:paraId="1DACAEF8" w14:textId="77777777" w:rsidR="001A3A0E" w:rsidRDefault="001A3A0E" w:rsidP="00131823">
            <w:pPr>
              <w:tabs>
                <w:tab w:val="left" w:pos="426"/>
              </w:tabs>
              <w:spacing w:before="60" w:after="60"/>
              <w:rPr>
                <w:rFonts w:ascii="Arial" w:hAnsi="Arial"/>
                <w:sz w:val="16"/>
                <w:szCs w:val="16"/>
              </w:rPr>
            </w:pPr>
          </w:p>
          <w:p w14:paraId="74D1B840" w14:textId="4C0CACC0" w:rsidR="00131823" w:rsidRDefault="00360491" w:rsidP="00131823">
            <w:pPr>
              <w:tabs>
                <w:tab w:val="left" w:pos="426"/>
              </w:tabs>
              <w:spacing w:before="60" w:after="60"/>
              <w:rPr>
                <w:rFonts w:ascii="Arial" w:hAnsi="Arial"/>
                <w:sz w:val="16"/>
                <w:szCs w:val="16"/>
              </w:rPr>
            </w:pPr>
            <w:r>
              <w:rPr>
                <w:rFonts w:ascii="Arial" w:hAnsi="Arial"/>
                <w:sz w:val="16"/>
                <w:szCs w:val="16"/>
              </w:rPr>
              <w:t>i</w:t>
            </w:r>
          </w:p>
          <w:p w14:paraId="78241F78" w14:textId="0798C7C7" w:rsidR="00131823" w:rsidRPr="00121EF8" w:rsidRDefault="00131823" w:rsidP="00131823">
            <w:pPr>
              <w:tabs>
                <w:tab w:val="left" w:pos="426"/>
              </w:tabs>
              <w:rPr>
                <w:rFonts w:ascii="Arial" w:hAnsi="Arial"/>
                <w:sz w:val="16"/>
                <w:szCs w:val="16"/>
              </w:rPr>
            </w:pPr>
          </w:p>
        </w:tc>
        <w:tc>
          <w:tcPr>
            <w:tcW w:w="661" w:type="pct"/>
            <w:vMerge w:val="restart"/>
            <w:tcBorders>
              <w:left w:val="single" w:sz="4" w:space="0" w:color="auto"/>
              <w:right w:val="single" w:sz="4" w:space="0" w:color="auto"/>
            </w:tcBorders>
            <w:shd w:val="clear" w:color="auto" w:fill="FFFFFF"/>
          </w:tcPr>
          <w:p w14:paraId="68FD4AB6" w14:textId="64FDF072" w:rsidR="00131823" w:rsidRDefault="00131823" w:rsidP="00131823">
            <w:pPr>
              <w:tabs>
                <w:tab w:val="left" w:pos="240"/>
              </w:tabs>
              <w:spacing w:before="60"/>
              <w:ind w:right="34"/>
              <w:rPr>
                <w:rFonts w:ascii="Arial" w:hAnsi="Arial" w:cs="Arial"/>
                <w:b/>
                <w:i/>
                <w:iCs/>
                <w:color w:val="2E74B5" w:themeColor="accent1" w:themeShade="BF"/>
                <w:kern w:val="2"/>
                <w:sz w:val="16"/>
                <w:szCs w:val="16"/>
              </w:rPr>
            </w:pPr>
            <w:r w:rsidRPr="00D9783A">
              <w:rPr>
                <w:rFonts w:ascii="Arial" w:hAnsi="Arial" w:cs="Arial"/>
                <w:b/>
                <w:color w:val="2E74B5" w:themeColor="accent1" w:themeShade="BF"/>
                <w:kern w:val="2"/>
                <w:sz w:val="16"/>
                <w:szCs w:val="16"/>
              </w:rPr>
              <w:lastRenderedPageBreak/>
              <w:t>Laboratories should be aware of potential interferences, including hemoglobin variants that may affect HbA</w:t>
            </w:r>
            <w:r w:rsidRPr="006C3406">
              <w:rPr>
                <w:rFonts w:ascii="Arial" w:hAnsi="Arial" w:cs="Arial"/>
                <w:b/>
                <w:color w:val="2E74B5" w:themeColor="accent1" w:themeShade="BF"/>
                <w:kern w:val="2"/>
                <w:sz w:val="16"/>
                <w:szCs w:val="16"/>
              </w:rPr>
              <w:t>1c</w:t>
            </w:r>
            <w:r w:rsidRPr="00D9783A">
              <w:rPr>
                <w:rFonts w:ascii="Arial" w:hAnsi="Arial" w:cs="Arial"/>
                <w:b/>
                <w:color w:val="2E74B5" w:themeColor="accent1" w:themeShade="BF"/>
                <w:kern w:val="2"/>
                <w:sz w:val="16"/>
                <w:szCs w:val="16"/>
              </w:rPr>
              <w:t xml:space="preserve"> test results depending on the method used. In selecting assay methods, laboratories should consider the potential for interferences in their particular patient population.</w:t>
            </w:r>
            <w:r w:rsidRPr="00105EDE">
              <w:rPr>
                <w:rFonts w:ascii="Arial" w:hAnsi="Arial" w:cs="Arial"/>
                <w:b/>
                <w:i/>
                <w:iCs/>
                <w:color w:val="2E74B5" w:themeColor="accent1" w:themeShade="BF"/>
                <w:kern w:val="2"/>
                <w:sz w:val="16"/>
                <w:szCs w:val="16"/>
              </w:rPr>
              <w:t xml:space="preserve"> </w:t>
            </w:r>
            <w:r w:rsidRPr="00175840">
              <w:rPr>
                <w:rFonts w:ascii="Arial" w:hAnsi="Arial" w:cs="Arial"/>
                <w:b/>
                <w:i/>
                <w:iCs/>
                <w:color w:val="FF0000"/>
                <w:kern w:val="2"/>
                <w:sz w:val="16"/>
                <w:szCs w:val="16"/>
              </w:rPr>
              <w:t>GPP</w:t>
            </w:r>
          </w:p>
          <w:p w14:paraId="1782E4C2" w14:textId="77777777" w:rsidR="00131823" w:rsidRDefault="00131823" w:rsidP="00131823">
            <w:pPr>
              <w:tabs>
                <w:tab w:val="left" w:pos="240"/>
              </w:tabs>
              <w:ind w:right="34"/>
              <w:rPr>
                <w:rFonts w:ascii="Arial" w:hAnsi="Arial" w:cs="Arial"/>
                <w:b/>
                <w:i/>
                <w:iCs/>
                <w:color w:val="2E74B5" w:themeColor="accent1" w:themeShade="BF"/>
                <w:kern w:val="2"/>
                <w:sz w:val="16"/>
                <w:szCs w:val="16"/>
              </w:rPr>
            </w:pPr>
          </w:p>
          <w:p w14:paraId="662A4D92" w14:textId="7BFD3742" w:rsidR="00131823" w:rsidRDefault="00131823" w:rsidP="00131823">
            <w:pPr>
              <w:tabs>
                <w:tab w:val="left" w:pos="240"/>
              </w:tabs>
              <w:spacing w:before="60" w:after="60"/>
              <w:ind w:right="34"/>
              <w:rPr>
                <w:rFonts w:ascii="Arial" w:hAnsi="Arial" w:cs="Arial"/>
                <w:b/>
                <w:i/>
                <w:iCs/>
                <w:color w:val="FF0000"/>
                <w:kern w:val="2"/>
                <w:sz w:val="16"/>
                <w:szCs w:val="16"/>
              </w:rPr>
            </w:pPr>
            <w:r w:rsidRPr="00D9783A">
              <w:rPr>
                <w:rFonts w:ascii="Arial" w:hAnsi="Arial" w:cs="Arial"/>
                <w:b/>
                <w:color w:val="2E74B5" w:themeColor="accent1" w:themeShade="BF"/>
                <w:kern w:val="2"/>
                <w:sz w:val="16"/>
                <w:szCs w:val="16"/>
              </w:rPr>
              <w:t>HbA</w:t>
            </w:r>
            <w:r w:rsidRPr="006C3406">
              <w:rPr>
                <w:rFonts w:ascii="Arial" w:hAnsi="Arial" w:cs="Arial"/>
                <w:b/>
                <w:color w:val="2E74B5" w:themeColor="accent1" w:themeShade="BF"/>
                <w:kern w:val="2"/>
                <w:sz w:val="16"/>
                <w:szCs w:val="16"/>
              </w:rPr>
              <w:t>1c</w:t>
            </w:r>
            <w:r w:rsidRPr="00D9783A">
              <w:rPr>
                <w:rFonts w:ascii="Arial" w:hAnsi="Arial" w:cs="Arial"/>
                <w:b/>
                <w:color w:val="2E74B5" w:themeColor="accent1" w:themeShade="BF"/>
                <w:kern w:val="2"/>
                <w:sz w:val="16"/>
                <w:szCs w:val="16"/>
              </w:rPr>
              <w:t xml:space="preserve"> </w:t>
            </w:r>
            <w:r w:rsidR="005927B0">
              <w:rPr>
                <w:rFonts w:ascii="Arial" w:hAnsi="Arial" w:cs="Arial"/>
                <w:b/>
                <w:color w:val="2E74B5" w:themeColor="accent1" w:themeShade="BF"/>
                <w:kern w:val="2"/>
                <w:sz w:val="16"/>
                <w:szCs w:val="16"/>
              </w:rPr>
              <w:t>measurements</w:t>
            </w:r>
            <w:r w:rsidR="005927B0" w:rsidRPr="00D9783A">
              <w:rPr>
                <w:rFonts w:ascii="Arial" w:hAnsi="Arial" w:cs="Arial"/>
                <w:b/>
                <w:color w:val="2E74B5" w:themeColor="accent1" w:themeShade="BF"/>
                <w:kern w:val="2"/>
                <w:sz w:val="16"/>
                <w:szCs w:val="16"/>
              </w:rPr>
              <w:t xml:space="preserve"> </w:t>
            </w:r>
            <w:r w:rsidRPr="00D9783A">
              <w:rPr>
                <w:rFonts w:ascii="Arial" w:hAnsi="Arial" w:cs="Arial"/>
                <w:b/>
                <w:color w:val="2E74B5" w:themeColor="accent1" w:themeShade="BF"/>
                <w:kern w:val="2"/>
                <w:sz w:val="16"/>
                <w:szCs w:val="16"/>
              </w:rPr>
              <w:t xml:space="preserve">in </w:t>
            </w:r>
            <w:r w:rsidR="005927B0">
              <w:rPr>
                <w:rFonts w:ascii="Arial" w:hAnsi="Arial" w:cs="Arial"/>
                <w:b/>
                <w:color w:val="2E74B5" w:themeColor="accent1" w:themeShade="BF"/>
                <w:kern w:val="2"/>
                <w:sz w:val="16"/>
                <w:szCs w:val="16"/>
              </w:rPr>
              <w:t>individuals</w:t>
            </w:r>
            <w:r w:rsidR="005927B0" w:rsidRPr="00D9783A">
              <w:rPr>
                <w:rFonts w:ascii="Arial" w:hAnsi="Arial" w:cs="Arial"/>
                <w:b/>
                <w:color w:val="2E74B5" w:themeColor="accent1" w:themeShade="BF"/>
                <w:kern w:val="2"/>
                <w:sz w:val="16"/>
                <w:szCs w:val="16"/>
              </w:rPr>
              <w:t xml:space="preserve"> </w:t>
            </w:r>
            <w:r w:rsidRPr="00D9783A">
              <w:rPr>
                <w:rFonts w:ascii="Arial" w:hAnsi="Arial" w:cs="Arial"/>
                <w:b/>
                <w:color w:val="2E74B5" w:themeColor="accent1" w:themeShade="BF"/>
                <w:kern w:val="2"/>
                <w:sz w:val="16"/>
                <w:szCs w:val="16"/>
              </w:rPr>
              <w:t xml:space="preserve">with disorders that affect </w:t>
            </w:r>
            <w:r w:rsidR="005927B0">
              <w:rPr>
                <w:rFonts w:ascii="Arial" w:hAnsi="Arial" w:cs="Arial"/>
                <w:b/>
                <w:color w:val="2E74B5" w:themeColor="accent1" w:themeShade="BF"/>
                <w:kern w:val="2"/>
                <w:sz w:val="16"/>
                <w:szCs w:val="16"/>
              </w:rPr>
              <w:t>red blood cell</w:t>
            </w:r>
            <w:r w:rsidR="005927B0" w:rsidRPr="00D9783A">
              <w:rPr>
                <w:rFonts w:ascii="Arial" w:hAnsi="Arial" w:cs="Arial"/>
                <w:b/>
                <w:color w:val="2E74B5" w:themeColor="accent1" w:themeShade="BF"/>
                <w:kern w:val="2"/>
                <w:sz w:val="16"/>
                <w:szCs w:val="16"/>
              </w:rPr>
              <w:t xml:space="preserve"> </w:t>
            </w:r>
            <w:r w:rsidRPr="00D9783A">
              <w:rPr>
                <w:rFonts w:ascii="Arial" w:hAnsi="Arial" w:cs="Arial"/>
                <w:b/>
                <w:color w:val="2E74B5" w:themeColor="accent1" w:themeShade="BF"/>
                <w:kern w:val="2"/>
                <w:sz w:val="16"/>
                <w:szCs w:val="16"/>
              </w:rPr>
              <w:t>turnover may provide spurious (generally falsely low) results regardless of the method used and glucose testing will be necessary for screening, diagnosis and management.</w:t>
            </w:r>
            <w:r w:rsidRPr="00105EDE">
              <w:rPr>
                <w:rFonts w:ascii="Arial" w:hAnsi="Arial" w:cs="Arial"/>
                <w:b/>
                <w:i/>
                <w:iCs/>
                <w:color w:val="2E74B5" w:themeColor="accent1" w:themeShade="BF"/>
                <w:kern w:val="2"/>
                <w:sz w:val="16"/>
                <w:szCs w:val="16"/>
              </w:rPr>
              <w:t xml:space="preserve"> </w:t>
            </w:r>
            <w:r w:rsidRPr="00105EDE">
              <w:rPr>
                <w:rFonts w:ascii="Arial" w:hAnsi="Arial" w:cs="Arial"/>
                <w:b/>
                <w:i/>
                <w:iCs/>
                <w:color w:val="FF0000"/>
                <w:kern w:val="2"/>
                <w:sz w:val="16"/>
                <w:szCs w:val="16"/>
              </w:rPr>
              <w:t>GPP</w:t>
            </w:r>
            <w:r>
              <w:rPr>
                <w:rFonts w:ascii="Arial" w:hAnsi="Arial" w:cs="Arial"/>
                <w:b/>
                <w:i/>
                <w:iCs/>
                <w:color w:val="FF0000"/>
                <w:kern w:val="2"/>
                <w:sz w:val="16"/>
                <w:szCs w:val="16"/>
              </w:rPr>
              <w:t xml:space="preserve"> </w:t>
            </w:r>
          </w:p>
          <w:p w14:paraId="07AD7FEB" w14:textId="77777777" w:rsidR="00131823" w:rsidRDefault="00131823" w:rsidP="00131823">
            <w:pPr>
              <w:tabs>
                <w:tab w:val="left" w:pos="240"/>
              </w:tabs>
              <w:spacing w:before="60" w:after="60"/>
              <w:ind w:right="34"/>
              <w:rPr>
                <w:rFonts w:ascii="Arial" w:hAnsi="Arial" w:cs="Arial"/>
                <w:b/>
                <w:i/>
                <w:iCs/>
                <w:color w:val="FF0000"/>
                <w:kern w:val="2"/>
                <w:sz w:val="16"/>
                <w:szCs w:val="16"/>
              </w:rPr>
            </w:pPr>
          </w:p>
          <w:p w14:paraId="1CD82480" w14:textId="25FF2A60" w:rsidR="00131823" w:rsidRPr="0078214F" w:rsidRDefault="00131823" w:rsidP="00131823">
            <w:pPr>
              <w:tabs>
                <w:tab w:val="left" w:pos="240"/>
              </w:tabs>
              <w:spacing w:before="60" w:after="60"/>
              <w:ind w:right="34"/>
              <w:rPr>
                <w:rFonts w:ascii="Arial" w:hAnsi="Arial" w:cs="Arial"/>
                <w:sz w:val="16"/>
                <w:szCs w:val="16"/>
              </w:rPr>
            </w:pPr>
          </w:p>
        </w:tc>
        <w:tc>
          <w:tcPr>
            <w:tcW w:w="674" w:type="pct"/>
            <w:vMerge w:val="restart"/>
            <w:tcBorders>
              <w:left w:val="single" w:sz="4" w:space="0" w:color="auto"/>
              <w:right w:val="single" w:sz="4" w:space="0" w:color="auto"/>
            </w:tcBorders>
            <w:shd w:val="clear" w:color="auto" w:fill="FFFFFF"/>
          </w:tcPr>
          <w:p w14:paraId="2AFCF72D" w14:textId="06D99D08" w:rsidR="00131823" w:rsidRPr="00B040A6" w:rsidRDefault="00131823" w:rsidP="00131823">
            <w:pPr>
              <w:tabs>
                <w:tab w:val="left" w:pos="240"/>
              </w:tabs>
              <w:spacing w:before="60" w:after="60"/>
              <w:ind w:right="-108"/>
              <w:rPr>
                <w:rFonts w:ascii="Arial" w:eastAsia="Batang" w:hAnsi="Arial" w:cs="Arial"/>
                <w:b/>
                <w:bCs/>
                <w:color w:val="000000"/>
                <w:sz w:val="16"/>
                <w:szCs w:val="16"/>
              </w:rPr>
            </w:pPr>
            <w:r w:rsidRPr="00B040A6">
              <w:rPr>
                <w:rFonts w:ascii="Arial" w:eastAsia="Batang" w:hAnsi="Arial" w:cs="Arial"/>
                <w:b/>
                <w:color w:val="000000"/>
                <w:sz w:val="16"/>
                <w:szCs w:val="16"/>
              </w:rPr>
              <w:t>Laboratories should be aware of pot</w:t>
            </w:r>
            <w:r>
              <w:rPr>
                <w:rFonts w:ascii="Arial" w:eastAsia="Batang" w:hAnsi="Arial" w:cs="Arial"/>
                <w:b/>
                <w:color w:val="000000"/>
                <w:sz w:val="16"/>
                <w:szCs w:val="16"/>
              </w:rPr>
              <w:t xml:space="preserve">ential interferences, including </w:t>
            </w:r>
            <w:r w:rsidRPr="00B040A6">
              <w:rPr>
                <w:rFonts w:ascii="Arial" w:eastAsia="Batang" w:hAnsi="Arial" w:cs="Arial"/>
                <w:b/>
                <w:color w:val="000000"/>
                <w:sz w:val="16"/>
                <w:szCs w:val="16"/>
              </w:rPr>
              <w:t>hemoglobinopathies that may affect HbA</w:t>
            </w:r>
            <w:r w:rsidRPr="00B040A6">
              <w:rPr>
                <w:rFonts w:ascii="Arial" w:eastAsia="Batang" w:hAnsi="Arial" w:cs="Arial"/>
                <w:b/>
                <w:color w:val="000000"/>
                <w:sz w:val="16"/>
                <w:szCs w:val="16"/>
                <w:vertAlign w:val="subscript"/>
              </w:rPr>
              <w:t>1c</w:t>
            </w:r>
            <w:r w:rsidRPr="00B040A6">
              <w:rPr>
                <w:rFonts w:ascii="Arial" w:eastAsia="Batang" w:hAnsi="Arial" w:cs="Arial"/>
                <w:b/>
                <w:color w:val="000000"/>
                <w:sz w:val="16"/>
                <w:szCs w:val="16"/>
              </w:rPr>
              <w:t xml:space="preserve"> test results </w:t>
            </w:r>
            <w:r w:rsidRPr="00B040A6">
              <w:rPr>
                <w:rFonts w:ascii="Arial" w:eastAsia="Batang" w:hAnsi="Arial" w:cs="Arial"/>
                <w:b/>
                <w:bCs/>
                <w:color w:val="000000"/>
                <w:sz w:val="16"/>
                <w:szCs w:val="16"/>
              </w:rPr>
              <w:t>depending on the method used</w:t>
            </w:r>
            <w:r w:rsidRPr="00B040A6">
              <w:rPr>
                <w:rFonts w:ascii="Arial" w:eastAsia="Batang" w:hAnsi="Arial" w:cs="Arial"/>
                <w:b/>
                <w:color w:val="000000"/>
                <w:sz w:val="16"/>
                <w:szCs w:val="16"/>
              </w:rPr>
              <w:t>. In selecting assay methods, laboratories should consider the potential for interferences in their particular patient population</w:t>
            </w:r>
            <w:r w:rsidRPr="00B040A6">
              <w:rPr>
                <w:rFonts w:ascii="Arial" w:eastAsia="Batang" w:hAnsi="Arial" w:cs="Arial"/>
                <w:b/>
                <w:bCs/>
                <w:color w:val="000000"/>
                <w:sz w:val="16"/>
                <w:szCs w:val="16"/>
              </w:rPr>
              <w:t xml:space="preserve">. In addition, disorders that affect erythrocyte turnover may cause spurious results regardless </w:t>
            </w:r>
            <w:proofErr w:type="gramStart"/>
            <w:r w:rsidRPr="00B040A6">
              <w:rPr>
                <w:rFonts w:ascii="Arial" w:eastAsia="Batang" w:hAnsi="Arial" w:cs="Arial"/>
                <w:b/>
                <w:bCs/>
                <w:color w:val="000000"/>
                <w:sz w:val="16"/>
                <w:szCs w:val="16"/>
              </w:rPr>
              <w:t xml:space="preserve">of </w:t>
            </w:r>
            <w:r w:rsidR="00E95D25">
              <w:rPr>
                <w:rFonts w:ascii="Arial" w:eastAsia="Batang" w:hAnsi="Arial" w:cs="Arial"/>
                <w:b/>
                <w:bCs/>
                <w:color w:val="000000"/>
                <w:sz w:val="16"/>
                <w:szCs w:val="16"/>
              </w:rPr>
              <w:t xml:space="preserve"> </w:t>
            </w:r>
            <w:r w:rsidRPr="00B040A6">
              <w:rPr>
                <w:rFonts w:ascii="Arial" w:eastAsia="Batang" w:hAnsi="Arial" w:cs="Arial"/>
                <w:b/>
                <w:bCs/>
                <w:color w:val="000000"/>
                <w:sz w:val="16"/>
                <w:szCs w:val="16"/>
              </w:rPr>
              <w:t>the</w:t>
            </w:r>
            <w:proofErr w:type="gramEnd"/>
            <w:r w:rsidRPr="00B040A6">
              <w:rPr>
                <w:rFonts w:ascii="Arial" w:eastAsia="Batang" w:hAnsi="Arial" w:cs="Arial"/>
                <w:b/>
                <w:bCs/>
                <w:color w:val="000000"/>
                <w:sz w:val="16"/>
                <w:szCs w:val="16"/>
              </w:rPr>
              <w:t xml:space="preserve"> method used.</w:t>
            </w:r>
          </w:p>
          <w:p w14:paraId="45A3476C" w14:textId="77777777" w:rsidR="00131823" w:rsidRPr="00F61183" w:rsidRDefault="00131823" w:rsidP="00131823">
            <w:pPr>
              <w:tabs>
                <w:tab w:val="left" w:pos="240"/>
              </w:tabs>
              <w:spacing w:before="60" w:after="60"/>
              <w:ind w:right="-108"/>
              <w:rPr>
                <w:rFonts w:ascii="Arial" w:eastAsia="Batang" w:hAnsi="Arial" w:cs="Arial"/>
                <w:color w:val="000000"/>
                <w:sz w:val="16"/>
                <w:szCs w:val="16"/>
              </w:rPr>
            </w:pPr>
            <w:r w:rsidRPr="00F61183">
              <w:rPr>
                <w:rFonts w:ascii="Arial" w:eastAsia="Batang" w:hAnsi="Arial" w:cs="Arial"/>
                <w:b/>
                <w:i/>
                <w:color w:val="FF0000"/>
                <w:sz w:val="16"/>
                <w:szCs w:val="16"/>
              </w:rPr>
              <w:t>GPP</w:t>
            </w:r>
          </w:p>
        </w:tc>
        <w:tc>
          <w:tcPr>
            <w:tcW w:w="480" w:type="pct"/>
            <w:vMerge w:val="restart"/>
            <w:tcBorders>
              <w:left w:val="single" w:sz="4" w:space="0" w:color="auto"/>
              <w:right w:val="single" w:sz="4" w:space="0" w:color="auto"/>
            </w:tcBorders>
            <w:shd w:val="clear" w:color="auto" w:fill="FFFFFF"/>
          </w:tcPr>
          <w:p w14:paraId="23F7DE6A" w14:textId="63B5F042" w:rsidR="00131823" w:rsidRPr="00A90537" w:rsidRDefault="00131823" w:rsidP="00131823">
            <w:pPr>
              <w:tabs>
                <w:tab w:val="left" w:pos="240"/>
              </w:tabs>
              <w:spacing w:before="60" w:after="60"/>
              <w:rPr>
                <w:rFonts w:ascii="Arial" w:hAnsi="Arial" w:cs="Arial"/>
                <w:sz w:val="18"/>
                <w:szCs w:val="18"/>
              </w:rPr>
            </w:pPr>
            <w:r w:rsidRPr="00A90537">
              <w:rPr>
                <w:rFonts w:ascii="Arial" w:hAnsi="Arial" w:cs="Arial"/>
                <w:sz w:val="16"/>
                <w:szCs w:val="16"/>
              </w:rPr>
              <w:t>Split recommendations</w:t>
            </w:r>
            <w:r>
              <w:rPr>
                <w:rFonts w:ascii="Arial" w:hAnsi="Arial" w:cs="Arial"/>
                <w:sz w:val="16"/>
                <w:szCs w:val="16"/>
              </w:rPr>
              <w:t xml:space="preserve"> for clarity</w:t>
            </w:r>
          </w:p>
        </w:tc>
        <w:tc>
          <w:tcPr>
            <w:tcW w:w="914" w:type="pct"/>
            <w:tcBorders>
              <w:top w:val="single" w:sz="4" w:space="0" w:color="auto"/>
              <w:left w:val="single" w:sz="4" w:space="0" w:color="auto"/>
              <w:bottom w:val="single" w:sz="4" w:space="0" w:color="auto"/>
              <w:right w:val="single" w:sz="4" w:space="0" w:color="auto"/>
            </w:tcBorders>
            <w:shd w:val="clear" w:color="auto" w:fill="FFFFFF"/>
          </w:tcPr>
          <w:p w14:paraId="771C5CB9" w14:textId="407F8382" w:rsidR="00131823" w:rsidRPr="009A38CD" w:rsidRDefault="00131823" w:rsidP="005F58F9">
            <w:pPr>
              <w:tabs>
                <w:tab w:val="left" w:pos="240"/>
              </w:tabs>
              <w:spacing w:before="60" w:after="60"/>
              <w:rPr>
                <w:rFonts w:ascii="Arial" w:hAnsi="Arial" w:cs="Arial"/>
                <w:b/>
                <w:strike/>
                <w:noProof/>
                <w:sz w:val="16"/>
                <w:szCs w:val="16"/>
              </w:rPr>
            </w:pPr>
            <w:r w:rsidRPr="004F0425">
              <w:rPr>
                <w:rFonts w:ascii="Arial" w:hAnsi="Arial" w:cs="Arial"/>
                <w:noProof/>
                <w:sz w:val="16"/>
                <w:szCs w:val="16"/>
                <w:lang w:val="nl-NL"/>
              </w:rPr>
              <w:t xml:space="preserve">Goldstein DE, et al. Tests of glycemia in diabetes. </w:t>
            </w:r>
            <w:r w:rsidRPr="009A38CD">
              <w:rPr>
                <w:rFonts w:ascii="Arial" w:hAnsi="Arial" w:cs="Arial"/>
                <w:noProof/>
                <w:sz w:val="16"/>
                <w:szCs w:val="16"/>
              </w:rPr>
              <w:t>Diab Care 2004;27:1761-73</w:t>
            </w:r>
          </w:p>
        </w:tc>
        <w:tc>
          <w:tcPr>
            <w:tcW w:w="385" w:type="pct"/>
            <w:tcBorders>
              <w:top w:val="single" w:sz="4" w:space="0" w:color="auto"/>
              <w:left w:val="single" w:sz="4" w:space="0" w:color="auto"/>
              <w:bottom w:val="single" w:sz="4" w:space="0" w:color="auto"/>
              <w:right w:val="single" w:sz="4" w:space="0" w:color="auto"/>
            </w:tcBorders>
            <w:shd w:val="clear" w:color="auto" w:fill="FFFFFF"/>
          </w:tcPr>
          <w:p w14:paraId="161E2BB5" w14:textId="37AF8E46" w:rsidR="00131823" w:rsidRPr="00444A98" w:rsidRDefault="00131823" w:rsidP="00131823">
            <w:pPr>
              <w:tabs>
                <w:tab w:val="left" w:pos="240"/>
              </w:tabs>
              <w:spacing w:before="60" w:after="60"/>
              <w:rPr>
                <w:rFonts w:ascii="Arial" w:hAnsi="Arial"/>
                <w:b/>
                <w:bCs/>
                <w:strike/>
                <w:color w:val="000000"/>
                <w:sz w:val="18"/>
                <w:szCs w:val="18"/>
              </w:rPr>
            </w:pPr>
            <w:r>
              <w:rPr>
                <w:rFonts w:ascii="Arial" w:hAnsi="Arial"/>
                <w:noProof/>
                <w:sz w:val="16"/>
                <w:szCs w:val="16"/>
              </w:rPr>
              <w:t>Review</w:t>
            </w:r>
          </w:p>
        </w:tc>
        <w:tc>
          <w:tcPr>
            <w:tcW w:w="481" w:type="pct"/>
            <w:tcBorders>
              <w:top w:val="single" w:sz="4" w:space="0" w:color="auto"/>
              <w:left w:val="single" w:sz="4" w:space="0" w:color="auto"/>
              <w:bottom w:val="single" w:sz="4" w:space="0" w:color="auto"/>
              <w:right w:val="single" w:sz="4" w:space="0" w:color="auto"/>
            </w:tcBorders>
            <w:shd w:val="clear" w:color="auto" w:fill="FFFFFF"/>
          </w:tcPr>
          <w:p w14:paraId="1E7F7408" w14:textId="64F1F7E8" w:rsidR="00131823" w:rsidRPr="00444A98" w:rsidRDefault="00131823" w:rsidP="00131823">
            <w:pPr>
              <w:tabs>
                <w:tab w:val="left" w:pos="240"/>
              </w:tabs>
              <w:spacing w:before="60" w:after="60"/>
              <w:rPr>
                <w:rFonts w:ascii="Arial" w:hAnsi="Arial" w:cs="Arial"/>
                <w:b/>
                <w:bCs/>
                <w:strike/>
                <w:sz w:val="18"/>
                <w:szCs w:val="18"/>
              </w:rPr>
            </w:pPr>
            <w:r>
              <w:rPr>
                <w:rFonts w:ascii="Arial" w:hAnsi="Arial" w:cs="Arial"/>
                <w:bCs/>
                <w:sz w:val="16"/>
                <w:szCs w:val="16"/>
              </w:rPr>
              <w:t>Moderate</w:t>
            </w:r>
          </w:p>
        </w:tc>
        <w:tc>
          <w:tcPr>
            <w:tcW w:w="466" w:type="pct"/>
            <w:vMerge w:val="restart"/>
            <w:tcBorders>
              <w:left w:val="single" w:sz="4" w:space="0" w:color="auto"/>
              <w:right w:val="single" w:sz="4" w:space="0" w:color="auto"/>
            </w:tcBorders>
            <w:shd w:val="clear" w:color="auto" w:fill="FFFFFF"/>
          </w:tcPr>
          <w:p w14:paraId="600DFA92" w14:textId="77777777" w:rsidR="00131823" w:rsidRDefault="00131823" w:rsidP="00131823">
            <w:pPr>
              <w:tabs>
                <w:tab w:val="left" w:pos="240"/>
              </w:tabs>
              <w:spacing w:before="60" w:after="60"/>
              <w:jc w:val="center"/>
              <w:rPr>
                <w:rFonts w:ascii="Arial" w:hAnsi="Arial" w:cs="Arial"/>
                <w:bCs/>
                <w:sz w:val="16"/>
                <w:szCs w:val="16"/>
              </w:rPr>
            </w:pPr>
          </w:p>
          <w:p w14:paraId="65ECCC1E" w14:textId="77777777" w:rsidR="00131823" w:rsidRDefault="00131823" w:rsidP="00131823">
            <w:pPr>
              <w:tabs>
                <w:tab w:val="left" w:pos="240"/>
              </w:tabs>
              <w:spacing w:before="60" w:after="60"/>
              <w:jc w:val="center"/>
              <w:rPr>
                <w:rFonts w:ascii="Arial" w:hAnsi="Arial" w:cs="Arial"/>
                <w:bCs/>
                <w:sz w:val="16"/>
                <w:szCs w:val="16"/>
              </w:rPr>
            </w:pPr>
          </w:p>
          <w:p w14:paraId="135B8DD3" w14:textId="77777777" w:rsidR="00131823" w:rsidRDefault="00131823" w:rsidP="00131823">
            <w:pPr>
              <w:tabs>
                <w:tab w:val="left" w:pos="240"/>
              </w:tabs>
              <w:spacing w:before="60" w:after="60"/>
              <w:jc w:val="center"/>
              <w:rPr>
                <w:rFonts w:ascii="Arial" w:hAnsi="Arial" w:cs="Arial"/>
                <w:bCs/>
                <w:sz w:val="16"/>
                <w:szCs w:val="16"/>
              </w:rPr>
            </w:pPr>
          </w:p>
          <w:p w14:paraId="0B2164DD" w14:textId="77777777" w:rsidR="00131823" w:rsidRDefault="00131823" w:rsidP="00131823">
            <w:pPr>
              <w:tabs>
                <w:tab w:val="left" w:pos="240"/>
              </w:tabs>
              <w:spacing w:before="60" w:after="60"/>
              <w:jc w:val="center"/>
              <w:rPr>
                <w:rFonts w:ascii="Arial" w:hAnsi="Arial" w:cs="Arial"/>
                <w:bCs/>
                <w:sz w:val="16"/>
                <w:szCs w:val="16"/>
              </w:rPr>
            </w:pPr>
          </w:p>
          <w:p w14:paraId="46CF67CC" w14:textId="77777777" w:rsidR="00131823" w:rsidRDefault="00131823" w:rsidP="00131823">
            <w:pPr>
              <w:tabs>
                <w:tab w:val="left" w:pos="240"/>
              </w:tabs>
              <w:spacing w:before="60" w:after="60"/>
              <w:jc w:val="center"/>
              <w:rPr>
                <w:rFonts w:ascii="Arial" w:hAnsi="Arial" w:cs="Arial"/>
                <w:bCs/>
                <w:sz w:val="16"/>
                <w:szCs w:val="16"/>
              </w:rPr>
            </w:pPr>
          </w:p>
          <w:p w14:paraId="7DD88D24" w14:textId="77777777" w:rsidR="00131823" w:rsidRDefault="00131823" w:rsidP="00131823">
            <w:pPr>
              <w:tabs>
                <w:tab w:val="left" w:pos="240"/>
              </w:tabs>
              <w:spacing w:before="60" w:after="60"/>
              <w:jc w:val="center"/>
              <w:rPr>
                <w:rFonts w:ascii="Arial" w:hAnsi="Arial" w:cs="Arial"/>
                <w:bCs/>
                <w:sz w:val="16"/>
                <w:szCs w:val="16"/>
              </w:rPr>
            </w:pPr>
          </w:p>
          <w:p w14:paraId="1D20C9FC" w14:textId="77777777" w:rsidR="00131823" w:rsidRDefault="00131823" w:rsidP="00131823">
            <w:pPr>
              <w:tabs>
                <w:tab w:val="left" w:pos="240"/>
              </w:tabs>
              <w:spacing w:before="60" w:after="60"/>
              <w:jc w:val="center"/>
              <w:rPr>
                <w:rFonts w:ascii="Arial" w:hAnsi="Arial" w:cs="Arial"/>
                <w:bCs/>
                <w:sz w:val="16"/>
                <w:szCs w:val="16"/>
              </w:rPr>
            </w:pPr>
          </w:p>
          <w:p w14:paraId="060CEE63" w14:textId="77777777" w:rsidR="00131823" w:rsidRDefault="00131823" w:rsidP="00131823">
            <w:pPr>
              <w:tabs>
                <w:tab w:val="left" w:pos="240"/>
              </w:tabs>
              <w:spacing w:before="60" w:after="60"/>
              <w:jc w:val="center"/>
              <w:rPr>
                <w:rFonts w:ascii="Arial" w:hAnsi="Arial" w:cs="Arial"/>
                <w:bCs/>
                <w:sz w:val="16"/>
                <w:szCs w:val="16"/>
              </w:rPr>
            </w:pPr>
          </w:p>
          <w:p w14:paraId="69375960" w14:textId="77777777" w:rsidR="00131823" w:rsidRDefault="00131823" w:rsidP="00131823">
            <w:pPr>
              <w:tabs>
                <w:tab w:val="left" w:pos="240"/>
              </w:tabs>
              <w:spacing w:before="60" w:after="60"/>
              <w:jc w:val="center"/>
              <w:rPr>
                <w:rFonts w:ascii="Arial" w:hAnsi="Arial" w:cs="Arial"/>
                <w:bCs/>
                <w:sz w:val="16"/>
                <w:szCs w:val="16"/>
              </w:rPr>
            </w:pPr>
          </w:p>
          <w:p w14:paraId="61639107" w14:textId="77777777" w:rsidR="00131823" w:rsidRDefault="00131823" w:rsidP="00131823">
            <w:pPr>
              <w:tabs>
                <w:tab w:val="left" w:pos="240"/>
              </w:tabs>
              <w:spacing w:before="60" w:after="60"/>
              <w:jc w:val="center"/>
              <w:rPr>
                <w:rFonts w:ascii="Arial" w:hAnsi="Arial" w:cs="Arial"/>
                <w:bCs/>
                <w:sz w:val="16"/>
                <w:szCs w:val="16"/>
              </w:rPr>
            </w:pPr>
          </w:p>
          <w:p w14:paraId="0D7F46B9" w14:textId="0B6CA0DA" w:rsidR="00131823" w:rsidRDefault="00131823" w:rsidP="00131823">
            <w:pPr>
              <w:tabs>
                <w:tab w:val="left" w:pos="240"/>
              </w:tabs>
              <w:spacing w:before="60" w:after="60"/>
              <w:jc w:val="center"/>
              <w:rPr>
                <w:rFonts w:ascii="Arial" w:hAnsi="Arial" w:cs="Arial"/>
                <w:bCs/>
                <w:sz w:val="16"/>
                <w:szCs w:val="16"/>
              </w:rPr>
            </w:pPr>
            <w:r w:rsidRPr="004358E9">
              <w:rPr>
                <w:rFonts w:ascii="Arial" w:hAnsi="Arial" w:cs="Arial"/>
                <w:bCs/>
                <w:sz w:val="16"/>
                <w:szCs w:val="16"/>
              </w:rPr>
              <w:t>Low</w:t>
            </w:r>
          </w:p>
          <w:p w14:paraId="422CA0BD" w14:textId="77777777" w:rsidR="00131823" w:rsidRDefault="00131823" w:rsidP="00131823">
            <w:pPr>
              <w:tabs>
                <w:tab w:val="left" w:pos="240"/>
              </w:tabs>
              <w:spacing w:before="60" w:after="60"/>
              <w:jc w:val="center"/>
              <w:rPr>
                <w:rFonts w:ascii="Arial" w:hAnsi="Arial" w:cs="Arial"/>
                <w:b/>
                <w:bCs/>
                <w:sz w:val="18"/>
                <w:szCs w:val="18"/>
              </w:rPr>
            </w:pPr>
          </w:p>
          <w:p w14:paraId="5C22C38B" w14:textId="77777777" w:rsidR="00131823" w:rsidRDefault="00131823" w:rsidP="00131823">
            <w:pPr>
              <w:tabs>
                <w:tab w:val="left" w:pos="240"/>
              </w:tabs>
              <w:spacing w:before="60" w:after="60"/>
              <w:jc w:val="center"/>
              <w:rPr>
                <w:rFonts w:ascii="Arial" w:hAnsi="Arial" w:cs="Arial"/>
                <w:b/>
                <w:bCs/>
                <w:sz w:val="18"/>
                <w:szCs w:val="18"/>
              </w:rPr>
            </w:pPr>
          </w:p>
          <w:p w14:paraId="750FDE8A" w14:textId="77777777" w:rsidR="00131823" w:rsidRDefault="00131823" w:rsidP="00131823">
            <w:pPr>
              <w:tabs>
                <w:tab w:val="left" w:pos="240"/>
              </w:tabs>
              <w:spacing w:before="60" w:after="60"/>
              <w:jc w:val="center"/>
              <w:rPr>
                <w:rFonts w:ascii="Arial" w:hAnsi="Arial" w:cs="Arial"/>
                <w:b/>
                <w:bCs/>
                <w:sz w:val="18"/>
                <w:szCs w:val="18"/>
              </w:rPr>
            </w:pPr>
          </w:p>
          <w:p w14:paraId="37BEE1FD" w14:textId="77777777" w:rsidR="00131823" w:rsidRDefault="00131823" w:rsidP="00131823">
            <w:pPr>
              <w:tabs>
                <w:tab w:val="left" w:pos="240"/>
              </w:tabs>
              <w:spacing w:before="60" w:after="60"/>
              <w:jc w:val="center"/>
              <w:rPr>
                <w:rFonts w:ascii="Arial" w:hAnsi="Arial" w:cs="Arial"/>
                <w:b/>
                <w:bCs/>
                <w:sz w:val="18"/>
                <w:szCs w:val="18"/>
              </w:rPr>
            </w:pPr>
          </w:p>
          <w:p w14:paraId="142F26F2" w14:textId="77777777" w:rsidR="00131823" w:rsidRDefault="00131823" w:rsidP="00131823">
            <w:pPr>
              <w:tabs>
                <w:tab w:val="left" w:pos="240"/>
              </w:tabs>
              <w:spacing w:before="60" w:after="60"/>
              <w:jc w:val="center"/>
              <w:rPr>
                <w:rFonts w:ascii="Arial" w:hAnsi="Arial" w:cs="Arial"/>
                <w:b/>
                <w:bCs/>
                <w:sz w:val="18"/>
                <w:szCs w:val="18"/>
              </w:rPr>
            </w:pPr>
          </w:p>
          <w:p w14:paraId="41F02705" w14:textId="77777777" w:rsidR="00131823" w:rsidRDefault="00131823" w:rsidP="00131823">
            <w:pPr>
              <w:tabs>
                <w:tab w:val="left" w:pos="240"/>
              </w:tabs>
              <w:spacing w:before="60" w:after="60"/>
              <w:jc w:val="center"/>
              <w:rPr>
                <w:rFonts w:ascii="Arial" w:hAnsi="Arial" w:cs="Arial"/>
                <w:b/>
                <w:bCs/>
                <w:sz w:val="18"/>
                <w:szCs w:val="18"/>
              </w:rPr>
            </w:pPr>
          </w:p>
          <w:p w14:paraId="1A931001" w14:textId="6FF5C0BE" w:rsidR="00131823" w:rsidRPr="00927194" w:rsidRDefault="00131823" w:rsidP="00131823">
            <w:pPr>
              <w:tabs>
                <w:tab w:val="left" w:pos="240"/>
              </w:tabs>
              <w:spacing w:before="60" w:after="60"/>
              <w:jc w:val="center"/>
              <w:rPr>
                <w:rFonts w:ascii="Arial" w:hAnsi="Arial" w:cs="Arial"/>
                <w:b/>
                <w:bCs/>
                <w:sz w:val="18"/>
                <w:szCs w:val="18"/>
              </w:rPr>
            </w:pPr>
          </w:p>
        </w:tc>
        <w:tc>
          <w:tcPr>
            <w:tcW w:w="784" w:type="pct"/>
            <w:vMerge w:val="restart"/>
            <w:tcBorders>
              <w:left w:val="single" w:sz="4" w:space="0" w:color="auto"/>
              <w:right w:val="single" w:sz="4" w:space="0" w:color="auto"/>
            </w:tcBorders>
            <w:shd w:val="clear" w:color="auto" w:fill="FFFFFF"/>
          </w:tcPr>
          <w:p w14:paraId="16D9B994" w14:textId="671B49A9" w:rsidR="00131823" w:rsidRPr="00927194" w:rsidRDefault="00131823" w:rsidP="00DD55EE">
            <w:pPr>
              <w:tabs>
                <w:tab w:val="left" w:pos="240"/>
              </w:tabs>
              <w:spacing w:before="60" w:after="60"/>
              <w:rPr>
                <w:rFonts w:ascii="Arial" w:hAnsi="Arial"/>
                <w:b/>
                <w:bCs/>
                <w:color w:val="000000"/>
                <w:sz w:val="18"/>
                <w:szCs w:val="18"/>
              </w:rPr>
            </w:pPr>
            <w:r>
              <w:rPr>
                <w:rFonts w:ascii="Arial" w:hAnsi="Arial" w:cs="Arial"/>
                <w:bCs/>
                <w:sz w:val="16"/>
                <w:szCs w:val="16"/>
              </w:rPr>
              <w:t>Quality</w:t>
            </w:r>
            <w:r w:rsidRPr="004358E9">
              <w:rPr>
                <w:rFonts w:ascii="Arial" w:hAnsi="Arial" w:cs="Arial"/>
                <w:bCs/>
                <w:sz w:val="16"/>
                <w:szCs w:val="16"/>
              </w:rPr>
              <w:t xml:space="preserve"> of </w:t>
            </w:r>
            <w:r w:rsidR="007D55CB">
              <w:rPr>
                <w:rFonts w:ascii="Arial" w:hAnsi="Arial" w:cs="Arial"/>
                <w:bCs/>
                <w:sz w:val="16"/>
                <w:szCs w:val="16"/>
              </w:rPr>
              <w:t xml:space="preserve">the body of </w:t>
            </w:r>
            <w:r w:rsidRPr="004358E9">
              <w:rPr>
                <w:rFonts w:ascii="Arial" w:hAnsi="Arial" w:cs="Arial"/>
                <w:bCs/>
                <w:sz w:val="16"/>
                <w:szCs w:val="16"/>
              </w:rPr>
              <w:t>evidence downgraded for indirectness</w:t>
            </w:r>
            <w:r w:rsidR="009C06C4">
              <w:rPr>
                <w:rFonts w:ascii="Arial" w:hAnsi="Arial" w:cs="Arial"/>
                <w:bCs/>
                <w:sz w:val="16"/>
                <w:szCs w:val="16"/>
              </w:rPr>
              <w:t>. The literature covers mostly technical issues related to interferences of HbA</w:t>
            </w:r>
            <w:r w:rsidR="009C06C4" w:rsidRPr="006C3406">
              <w:rPr>
                <w:rFonts w:ascii="Arial" w:hAnsi="Arial" w:cs="Arial"/>
                <w:bCs/>
                <w:sz w:val="16"/>
                <w:szCs w:val="16"/>
              </w:rPr>
              <w:t>1c</w:t>
            </w:r>
            <w:r w:rsidR="009C06C4" w:rsidRPr="00422C8D">
              <w:rPr>
                <w:rFonts w:ascii="Arial" w:hAnsi="Arial" w:cs="Arial"/>
                <w:bCs/>
                <w:sz w:val="16"/>
                <w:szCs w:val="16"/>
              </w:rPr>
              <w:t xml:space="preserve"> </w:t>
            </w:r>
            <w:r w:rsidR="009C06C4">
              <w:rPr>
                <w:rFonts w:ascii="Arial" w:hAnsi="Arial" w:cs="Arial"/>
                <w:bCs/>
                <w:sz w:val="16"/>
                <w:szCs w:val="16"/>
              </w:rPr>
              <w:t>measurement.</w:t>
            </w:r>
          </w:p>
        </w:tc>
      </w:tr>
      <w:tr w:rsidR="00E95D25" w:rsidRPr="00927194" w14:paraId="7FBAD960" w14:textId="77777777" w:rsidTr="005F58F9">
        <w:tc>
          <w:tcPr>
            <w:tcW w:w="155" w:type="pct"/>
            <w:vMerge/>
            <w:tcBorders>
              <w:left w:val="single" w:sz="4" w:space="0" w:color="auto"/>
              <w:right w:val="single" w:sz="4" w:space="0" w:color="auto"/>
            </w:tcBorders>
            <w:shd w:val="clear" w:color="auto" w:fill="FFFFFF"/>
          </w:tcPr>
          <w:p w14:paraId="4F81F0B3" w14:textId="77777777" w:rsidR="00131823" w:rsidRPr="00121EF8" w:rsidRDefault="00131823" w:rsidP="00131823">
            <w:pPr>
              <w:tabs>
                <w:tab w:val="left" w:pos="426"/>
              </w:tabs>
              <w:spacing w:before="60" w:after="60"/>
              <w:rPr>
                <w:rFonts w:ascii="Arial" w:hAnsi="Arial"/>
                <w:sz w:val="16"/>
                <w:szCs w:val="16"/>
              </w:rPr>
            </w:pPr>
          </w:p>
        </w:tc>
        <w:tc>
          <w:tcPr>
            <w:tcW w:w="661" w:type="pct"/>
            <w:vMerge/>
            <w:tcBorders>
              <w:left w:val="single" w:sz="4" w:space="0" w:color="auto"/>
              <w:right w:val="single" w:sz="4" w:space="0" w:color="auto"/>
            </w:tcBorders>
            <w:shd w:val="clear" w:color="auto" w:fill="FFFFFF"/>
          </w:tcPr>
          <w:p w14:paraId="46FBD141" w14:textId="77777777" w:rsidR="00131823" w:rsidRPr="00105EDE" w:rsidRDefault="00131823" w:rsidP="00131823">
            <w:pPr>
              <w:tabs>
                <w:tab w:val="left" w:pos="240"/>
              </w:tabs>
              <w:spacing w:before="60" w:after="60"/>
              <w:ind w:right="34"/>
              <w:rPr>
                <w:rFonts w:ascii="Arial" w:hAnsi="Arial" w:cs="Arial"/>
                <w:b/>
                <w:i/>
                <w:iCs/>
                <w:color w:val="2E74B5" w:themeColor="accent1" w:themeShade="BF"/>
                <w:kern w:val="2"/>
                <w:sz w:val="16"/>
                <w:szCs w:val="16"/>
              </w:rPr>
            </w:pPr>
          </w:p>
        </w:tc>
        <w:tc>
          <w:tcPr>
            <w:tcW w:w="674" w:type="pct"/>
            <w:vMerge/>
            <w:tcBorders>
              <w:left w:val="single" w:sz="4" w:space="0" w:color="auto"/>
              <w:right w:val="single" w:sz="4" w:space="0" w:color="auto"/>
            </w:tcBorders>
            <w:shd w:val="clear" w:color="auto" w:fill="FFFFFF"/>
          </w:tcPr>
          <w:p w14:paraId="4597765E" w14:textId="77777777" w:rsidR="00131823" w:rsidRPr="00B040A6" w:rsidRDefault="00131823" w:rsidP="00131823">
            <w:pPr>
              <w:tabs>
                <w:tab w:val="left" w:pos="240"/>
              </w:tabs>
              <w:spacing w:before="60" w:after="60"/>
              <w:ind w:right="-108"/>
              <w:rPr>
                <w:rFonts w:ascii="Arial" w:eastAsia="Batang" w:hAnsi="Arial" w:cs="Arial"/>
                <w:b/>
                <w:color w:val="000000"/>
                <w:sz w:val="16"/>
                <w:szCs w:val="16"/>
              </w:rPr>
            </w:pPr>
          </w:p>
        </w:tc>
        <w:tc>
          <w:tcPr>
            <w:tcW w:w="480" w:type="pct"/>
            <w:vMerge/>
            <w:tcBorders>
              <w:left w:val="single" w:sz="4" w:space="0" w:color="auto"/>
              <w:right w:val="single" w:sz="4" w:space="0" w:color="auto"/>
            </w:tcBorders>
            <w:shd w:val="clear" w:color="auto" w:fill="FFFFFF"/>
          </w:tcPr>
          <w:p w14:paraId="5EA4C020" w14:textId="77777777" w:rsidR="00131823" w:rsidRPr="00927194" w:rsidRDefault="00131823" w:rsidP="00131823">
            <w:pPr>
              <w:tabs>
                <w:tab w:val="left" w:pos="240"/>
              </w:tabs>
              <w:spacing w:before="60" w:after="60"/>
              <w:rPr>
                <w:rFonts w:ascii="Arial" w:hAnsi="Arial" w:cs="Arial"/>
                <w:b/>
                <w:bCs/>
                <w:sz w:val="18"/>
                <w:szCs w:val="18"/>
              </w:rPr>
            </w:pPr>
          </w:p>
        </w:tc>
        <w:tc>
          <w:tcPr>
            <w:tcW w:w="914" w:type="pct"/>
            <w:tcBorders>
              <w:top w:val="single" w:sz="4" w:space="0" w:color="auto"/>
              <w:left w:val="single" w:sz="4" w:space="0" w:color="auto"/>
              <w:bottom w:val="single" w:sz="4" w:space="0" w:color="auto"/>
              <w:right w:val="single" w:sz="4" w:space="0" w:color="auto"/>
            </w:tcBorders>
            <w:shd w:val="clear" w:color="auto" w:fill="FFFFFF"/>
          </w:tcPr>
          <w:p w14:paraId="716B6C81" w14:textId="56E26C40" w:rsidR="00131823" w:rsidRPr="009A38CD" w:rsidRDefault="00131823" w:rsidP="005F58F9">
            <w:pPr>
              <w:tabs>
                <w:tab w:val="left" w:pos="240"/>
              </w:tabs>
              <w:spacing w:before="60" w:after="60"/>
              <w:rPr>
                <w:rFonts w:ascii="Arial" w:hAnsi="Arial" w:cs="Arial"/>
                <w:strike/>
                <w:sz w:val="16"/>
                <w:szCs w:val="16"/>
              </w:rPr>
            </w:pPr>
            <w:r w:rsidRPr="004F0425">
              <w:rPr>
                <w:rFonts w:ascii="Arial" w:hAnsi="Arial" w:cs="Arial"/>
                <w:sz w:val="16"/>
                <w:szCs w:val="16"/>
              </w:rPr>
              <w:t xml:space="preserve">Malka R, Nathan DM, Higgins JM. Mechanistic modeling of hemoglobin glycation and red blood cell kinetics enables personalized diabetes monitoring. Sci </w:t>
            </w:r>
            <w:proofErr w:type="spellStart"/>
            <w:r w:rsidRPr="004F0425">
              <w:rPr>
                <w:rFonts w:ascii="Arial" w:hAnsi="Arial" w:cs="Arial"/>
                <w:sz w:val="16"/>
                <w:szCs w:val="16"/>
              </w:rPr>
              <w:t>Transl</w:t>
            </w:r>
            <w:proofErr w:type="spellEnd"/>
            <w:r w:rsidRPr="004F0425">
              <w:rPr>
                <w:rFonts w:ascii="Arial" w:hAnsi="Arial" w:cs="Arial"/>
                <w:sz w:val="16"/>
                <w:szCs w:val="16"/>
              </w:rPr>
              <w:t xml:space="preserve"> Med 2016; 8: 359.</w:t>
            </w:r>
            <w:r w:rsidRPr="009A38CD">
              <w:rPr>
                <w:rFonts w:ascii="Arial" w:hAnsi="Arial" w:cs="Arial"/>
                <w:sz w:val="16"/>
                <w:szCs w:val="16"/>
              </w:rPr>
              <w:t xml:space="preserve"> </w:t>
            </w:r>
          </w:p>
        </w:tc>
        <w:tc>
          <w:tcPr>
            <w:tcW w:w="385" w:type="pct"/>
            <w:tcBorders>
              <w:top w:val="single" w:sz="4" w:space="0" w:color="auto"/>
              <w:left w:val="single" w:sz="4" w:space="0" w:color="auto"/>
              <w:bottom w:val="single" w:sz="4" w:space="0" w:color="auto"/>
              <w:right w:val="single" w:sz="4" w:space="0" w:color="auto"/>
            </w:tcBorders>
            <w:shd w:val="clear" w:color="auto" w:fill="FFFFFF"/>
          </w:tcPr>
          <w:p w14:paraId="412E8BBF" w14:textId="32C4C696" w:rsidR="00131823" w:rsidRDefault="00131823" w:rsidP="00131823">
            <w:pPr>
              <w:tabs>
                <w:tab w:val="left" w:pos="240"/>
              </w:tabs>
              <w:spacing w:before="60" w:after="60"/>
              <w:rPr>
                <w:rFonts w:ascii="Arial" w:hAnsi="Arial"/>
                <w:noProof/>
                <w:sz w:val="16"/>
                <w:szCs w:val="16"/>
              </w:rPr>
            </w:pPr>
            <w:proofErr w:type="spellStart"/>
            <w:r w:rsidRPr="00BD0718">
              <w:rPr>
                <w:rFonts w:ascii="Arial" w:hAnsi="Arial" w:cs="Arial"/>
                <w:sz w:val="16"/>
                <w:szCs w:val="16"/>
                <w:shd w:val="clear" w:color="auto" w:fill="FFFFFF"/>
              </w:rPr>
              <w:t>Mathemati</w:t>
            </w:r>
            <w:r w:rsidR="00E95D25">
              <w:rPr>
                <w:rFonts w:ascii="Arial" w:hAnsi="Arial" w:cs="Arial"/>
                <w:sz w:val="16"/>
                <w:szCs w:val="16"/>
                <w:shd w:val="clear" w:color="auto" w:fill="FFFFFF"/>
              </w:rPr>
              <w:t>-</w:t>
            </w:r>
            <w:r w:rsidRPr="00BD0718">
              <w:rPr>
                <w:rFonts w:ascii="Arial" w:hAnsi="Arial" w:cs="Arial"/>
                <w:sz w:val="16"/>
                <w:szCs w:val="16"/>
                <w:shd w:val="clear" w:color="auto" w:fill="FFFFFF"/>
              </w:rPr>
              <w:t>cal</w:t>
            </w:r>
            <w:proofErr w:type="spellEnd"/>
            <w:r w:rsidRPr="00BD0718">
              <w:rPr>
                <w:rFonts w:ascii="Arial" w:hAnsi="Arial" w:cs="Arial"/>
                <w:sz w:val="16"/>
                <w:szCs w:val="16"/>
                <w:shd w:val="clear" w:color="auto" w:fill="FFFFFF"/>
              </w:rPr>
              <w:t xml:space="preserve"> model </w:t>
            </w:r>
          </w:p>
        </w:tc>
        <w:tc>
          <w:tcPr>
            <w:tcW w:w="481" w:type="pct"/>
            <w:tcBorders>
              <w:top w:val="single" w:sz="4" w:space="0" w:color="auto"/>
              <w:left w:val="single" w:sz="4" w:space="0" w:color="auto"/>
              <w:bottom w:val="single" w:sz="4" w:space="0" w:color="auto"/>
              <w:right w:val="single" w:sz="4" w:space="0" w:color="auto"/>
            </w:tcBorders>
            <w:shd w:val="clear" w:color="auto" w:fill="FFFFFF"/>
          </w:tcPr>
          <w:p w14:paraId="31B3F408" w14:textId="1BFB0EA0" w:rsidR="00131823" w:rsidRPr="005F6AA2" w:rsidRDefault="00131823" w:rsidP="00131823">
            <w:pPr>
              <w:tabs>
                <w:tab w:val="left" w:pos="240"/>
              </w:tabs>
              <w:spacing w:before="60" w:after="60"/>
              <w:rPr>
                <w:rFonts w:ascii="Arial" w:hAnsi="Arial" w:cs="Arial"/>
                <w:bCs/>
                <w:sz w:val="16"/>
                <w:szCs w:val="16"/>
              </w:rPr>
            </w:pPr>
            <w:r>
              <w:rPr>
                <w:rFonts w:ascii="Arial" w:hAnsi="Arial" w:cs="Arial"/>
                <w:bCs/>
                <w:sz w:val="16"/>
                <w:szCs w:val="16"/>
              </w:rPr>
              <w:t>Moderate</w:t>
            </w:r>
          </w:p>
        </w:tc>
        <w:tc>
          <w:tcPr>
            <w:tcW w:w="466" w:type="pct"/>
            <w:vMerge/>
            <w:tcBorders>
              <w:left w:val="single" w:sz="4" w:space="0" w:color="auto"/>
              <w:right w:val="single" w:sz="4" w:space="0" w:color="auto"/>
            </w:tcBorders>
            <w:shd w:val="clear" w:color="auto" w:fill="FFFFFF"/>
          </w:tcPr>
          <w:p w14:paraId="5FA5A1FC" w14:textId="77777777" w:rsidR="00131823" w:rsidRPr="004358E9" w:rsidRDefault="00131823" w:rsidP="00131823">
            <w:pPr>
              <w:tabs>
                <w:tab w:val="left" w:pos="240"/>
              </w:tabs>
              <w:spacing w:before="60" w:after="60"/>
              <w:rPr>
                <w:rFonts w:ascii="Arial" w:hAnsi="Arial" w:cs="Arial"/>
                <w:bCs/>
                <w:sz w:val="16"/>
                <w:szCs w:val="16"/>
              </w:rPr>
            </w:pPr>
          </w:p>
        </w:tc>
        <w:tc>
          <w:tcPr>
            <w:tcW w:w="784" w:type="pct"/>
            <w:vMerge/>
            <w:tcBorders>
              <w:left w:val="single" w:sz="4" w:space="0" w:color="auto"/>
              <w:right w:val="single" w:sz="4" w:space="0" w:color="auto"/>
            </w:tcBorders>
            <w:shd w:val="clear" w:color="auto" w:fill="FFFFFF"/>
          </w:tcPr>
          <w:p w14:paraId="70441A88" w14:textId="77777777" w:rsidR="00131823" w:rsidRDefault="00131823" w:rsidP="00131823">
            <w:pPr>
              <w:tabs>
                <w:tab w:val="left" w:pos="240"/>
              </w:tabs>
              <w:spacing w:before="60" w:after="60"/>
              <w:rPr>
                <w:rFonts w:ascii="Arial" w:hAnsi="Arial" w:cs="Arial"/>
                <w:bCs/>
                <w:sz w:val="16"/>
                <w:szCs w:val="16"/>
              </w:rPr>
            </w:pPr>
          </w:p>
        </w:tc>
      </w:tr>
      <w:tr w:rsidR="00E95D25" w:rsidRPr="00927194" w14:paraId="3B354366" w14:textId="77777777" w:rsidTr="005F58F9">
        <w:tc>
          <w:tcPr>
            <w:tcW w:w="155" w:type="pct"/>
            <w:vMerge/>
            <w:tcBorders>
              <w:left w:val="single" w:sz="4" w:space="0" w:color="auto"/>
              <w:right w:val="single" w:sz="4" w:space="0" w:color="auto"/>
            </w:tcBorders>
            <w:shd w:val="clear" w:color="auto" w:fill="FFFFFF"/>
          </w:tcPr>
          <w:p w14:paraId="15721B60" w14:textId="77777777" w:rsidR="00131823" w:rsidRPr="00121EF8" w:rsidRDefault="00131823" w:rsidP="00131823">
            <w:pPr>
              <w:tabs>
                <w:tab w:val="left" w:pos="426"/>
              </w:tabs>
              <w:spacing w:before="60" w:after="60"/>
              <w:rPr>
                <w:rFonts w:ascii="Arial" w:hAnsi="Arial"/>
                <w:sz w:val="16"/>
                <w:szCs w:val="16"/>
              </w:rPr>
            </w:pPr>
          </w:p>
        </w:tc>
        <w:tc>
          <w:tcPr>
            <w:tcW w:w="661" w:type="pct"/>
            <w:vMerge/>
            <w:tcBorders>
              <w:left w:val="single" w:sz="4" w:space="0" w:color="auto"/>
              <w:right w:val="single" w:sz="4" w:space="0" w:color="auto"/>
            </w:tcBorders>
            <w:shd w:val="clear" w:color="auto" w:fill="FFFFFF"/>
          </w:tcPr>
          <w:p w14:paraId="5590FB14" w14:textId="77777777" w:rsidR="00131823" w:rsidRPr="00105EDE" w:rsidRDefault="00131823" w:rsidP="00131823">
            <w:pPr>
              <w:tabs>
                <w:tab w:val="left" w:pos="240"/>
              </w:tabs>
              <w:spacing w:before="60" w:after="60"/>
              <w:ind w:right="34"/>
              <w:rPr>
                <w:rFonts w:ascii="Arial" w:hAnsi="Arial" w:cs="Arial"/>
                <w:b/>
                <w:i/>
                <w:iCs/>
                <w:color w:val="2E74B5" w:themeColor="accent1" w:themeShade="BF"/>
                <w:kern w:val="2"/>
                <w:sz w:val="16"/>
                <w:szCs w:val="16"/>
              </w:rPr>
            </w:pPr>
          </w:p>
        </w:tc>
        <w:tc>
          <w:tcPr>
            <w:tcW w:w="674" w:type="pct"/>
            <w:vMerge/>
            <w:tcBorders>
              <w:left w:val="single" w:sz="4" w:space="0" w:color="auto"/>
              <w:right w:val="single" w:sz="4" w:space="0" w:color="auto"/>
            </w:tcBorders>
            <w:shd w:val="clear" w:color="auto" w:fill="FFFFFF"/>
          </w:tcPr>
          <w:p w14:paraId="35FD19DD" w14:textId="77777777" w:rsidR="00131823" w:rsidRPr="00B040A6" w:rsidRDefault="00131823" w:rsidP="00131823">
            <w:pPr>
              <w:tabs>
                <w:tab w:val="left" w:pos="240"/>
              </w:tabs>
              <w:spacing w:before="60" w:after="60"/>
              <w:ind w:right="-108"/>
              <w:rPr>
                <w:rFonts w:ascii="Arial" w:eastAsia="Batang" w:hAnsi="Arial" w:cs="Arial"/>
                <w:b/>
                <w:color w:val="000000"/>
                <w:sz w:val="16"/>
                <w:szCs w:val="16"/>
              </w:rPr>
            </w:pPr>
          </w:p>
        </w:tc>
        <w:tc>
          <w:tcPr>
            <w:tcW w:w="480" w:type="pct"/>
            <w:vMerge/>
            <w:tcBorders>
              <w:left w:val="single" w:sz="4" w:space="0" w:color="auto"/>
              <w:right w:val="single" w:sz="4" w:space="0" w:color="auto"/>
            </w:tcBorders>
            <w:shd w:val="clear" w:color="auto" w:fill="FFFFFF"/>
          </w:tcPr>
          <w:p w14:paraId="49D606D4" w14:textId="77777777" w:rsidR="00131823" w:rsidRPr="00927194" w:rsidRDefault="00131823" w:rsidP="00131823">
            <w:pPr>
              <w:tabs>
                <w:tab w:val="left" w:pos="240"/>
              </w:tabs>
              <w:spacing w:before="60" w:after="60"/>
              <w:rPr>
                <w:rFonts w:ascii="Arial" w:hAnsi="Arial" w:cs="Arial"/>
                <w:b/>
                <w:bCs/>
                <w:sz w:val="18"/>
                <w:szCs w:val="18"/>
              </w:rPr>
            </w:pPr>
          </w:p>
        </w:tc>
        <w:tc>
          <w:tcPr>
            <w:tcW w:w="914" w:type="pct"/>
            <w:tcBorders>
              <w:top w:val="single" w:sz="4" w:space="0" w:color="auto"/>
              <w:left w:val="single" w:sz="4" w:space="0" w:color="auto"/>
              <w:bottom w:val="single" w:sz="4" w:space="0" w:color="auto"/>
              <w:right w:val="single" w:sz="4" w:space="0" w:color="auto"/>
            </w:tcBorders>
            <w:shd w:val="clear" w:color="auto" w:fill="FFFFFF"/>
          </w:tcPr>
          <w:p w14:paraId="32D0E129" w14:textId="4ED4F70C" w:rsidR="00131823" w:rsidRPr="00FD45EA" w:rsidRDefault="00131823" w:rsidP="005F58F9">
            <w:pPr>
              <w:tabs>
                <w:tab w:val="left" w:pos="240"/>
              </w:tabs>
              <w:spacing w:before="60" w:after="60"/>
              <w:rPr>
                <w:rFonts w:ascii="Arial" w:hAnsi="Arial" w:cs="Arial"/>
                <w:strike/>
                <w:sz w:val="16"/>
                <w:szCs w:val="16"/>
              </w:rPr>
            </w:pPr>
            <w:r w:rsidRPr="004F0425">
              <w:rPr>
                <w:rFonts w:ascii="Arial" w:hAnsi="Arial" w:cs="Arial"/>
                <w:sz w:val="16"/>
                <w:szCs w:val="16"/>
              </w:rPr>
              <w:t xml:space="preserve">Davie SJ, Gould BJ, Yudkin JS. Effects of </w:t>
            </w:r>
            <w:r w:rsidRPr="009A38CD">
              <w:rPr>
                <w:rFonts w:ascii="Arial" w:hAnsi="Arial" w:cs="Arial"/>
                <w:sz w:val="16"/>
                <w:szCs w:val="16"/>
              </w:rPr>
              <w:t>vitamin C on glycosylation of proteins. Diabetes 1992;41:167–73</w:t>
            </w:r>
          </w:p>
        </w:tc>
        <w:tc>
          <w:tcPr>
            <w:tcW w:w="385" w:type="pct"/>
            <w:tcBorders>
              <w:top w:val="single" w:sz="4" w:space="0" w:color="auto"/>
              <w:left w:val="single" w:sz="4" w:space="0" w:color="auto"/>
              <w:bottom w:val="single" w:sz="4" w:space="0" w:color="auto"/>
              <w:right w:val="single" w:sz="4" w:space="0" w:color="auto"/>
            </w:tcBorders>
            <w:shd w:val="clear" w:color="auto" w:fill="FFFFFF"/>
          </w:tcPr>
          <w:p w14:paraId="125ABC30" w14:textId="306CF085" w:rsidR="00131823" w:rsidRDefault="00131823" w:rsidP="00131823">
            <w:pPr>
              <w:tabs>
                <w:tab w:val="left" w:pos="240"/>
              </w:tabs>
              <w:spacing w:before="60" w:after="60"/>
              <w:rPr>
                <w:rFonts w:ascii="Arial" w:hAnsi="Arial"/>
                <w:noProof/>
                <w:sz w:val="16"/>
                <w:szCs w:val="16"/>
              </w:rPr>
            </w:pPr>
            <w:r>
              <w:rPr>
                <w:rFonts w:ascii="Arial" w:hAnsi="Arial" w:cs="Arial"/>
                <w:bCs/>
                <w:sz w:val="16"/>
                <w:szCs w:val="16"/>
              </w:rPr>
              <w:t>Prospective clinical trial</w:t>
            </w:r>
          </w:p>
        </w:tc>
        <w:tc>
          <w:tcPr>
            <w:tcW w:w="481" w:type="pct"/>
            <w:tcBorders>
              <w:top w:val="single" w:sz="4" w:space="0" w:color="auto"/>
              <w:left w:val="single" w:sz="4" w:space="0" w:color="auto"/>
              <w:bottom w:val="single" w:sz="4" w:space="0" w:color="auto"/>
              <w:right w:val="single" w:sz="4" w:space="0" w:color="auto"/>
            </w:tcBorders>
            <w:shd w:val="clear" w:color="auto" w:fill="FFFFFF"/>
          </w:tcPr>
          <w:p w14:paraId="3DF22C31" w14:textId="5E53DF81" w:rsidR="00131823" w:rsidRPr="005F6AA2" w:rsidRDefault="00131823" w:rsidP="00131823">
            <w:pPr>
              <w:tabs>
                <w:tab w:val="left" w:pos="240"/>
              </w:tabs>
              <w:spacing w:before="60" w:after="60"/>
              <w:rPr>
                <w:rFonts w:ascii="Arial" w:hAnsi="Arial" w:cs="Arial"/>
                <w:bCs/>
                <w:sz w:val="16"/>
                <w:szCs w:val="16"/>
              </w:rPr>
            </w:pPr>
            <w:r>
              <w:rPr>
                <w:rFonts w:ascii="Arial" w:hAnsi="Arial" w:cs="Arial"/>
                <w:bCs/>
                <w:sz w:val="16"/>
                <w:szCs w:val="16"/>
              </w:rPr>
              <w:t>Moderate</w:t>
            </w:r>
          </w:p>
        </w:tc>
        <w:tc>
          <w:tcPr>
            <w:tcW w:w="466" w:type="pct"/>
            <w:vMerge/>
            <w:tcBorders>
              <w:left w:val="single" w:sz="4" w:space="0" w:color="auto"/>
              <w:right w:val="single" w:sz="4" w:space="0" w:color="auto"/>
            </w:tcBorders>
            <w:shd w:val="clear" w:color="auto" w:fill="FFFFFF"/>
          </w:tcPr>
          <w:p w14:paraId="0E963AD5" w14:textId="77777777" w:rsidR="00131823" w:rsidRPr="004358E9" w:rsidRDefault="00131823" w:rsidP="00131823">
            <w:pPr>
              <w:tabs>
                <w:tab w:val="left" w:pos="240"/>
              </w:tabs>
              <w:spacing w:before="60" w:after="60"/>
              <w:rPr>
                <w:rFonts w:ascii="Arial" w:hAnsi="Arial" w:cs="Arial"/>
                <w:bCs/>
                <w:sz w:val="16"/>
                <w:szCs w:val="16"/>
              </w:rPr>
            </w:pPr>
          </w:p>
        </w:tc>
        <w:tc>
          <w:tcPr>
            <w:tcW w:w="784" w:type="pct"/>
            <w:vMerge/>
            <w:tcBorders>
              <w:left w:val="single" w:sz="4" w:space="0" w:color="auto"/>
              <w:right w:val="single" w:sz="4" w:space="0" w:color="auto"/>
            </w:tcBorders>
            <w:shd w:val="clear" w:color="auto" w:fill="FFFFFF"/>
          </w:tcPr>
          <w:p w14:paraId="345BA77D" w14:textId="77777777" w:rsidR="00131823" w:rsidRDefault="00131823" w:rsidP="00131823">
            <w:pPr>
              <w:tabs>
                <w:tab w:val="left" w:pos="240"/>
              </w:tabs>
              <w:spacing w:before="60" w:after="60"/>
              <w:rPr>
                <w:rFonts w:ascii="Arial" w:hAnsi="Arial" w:cs="Arial"/>
                <w:bCs/>
                <w:sz w:val="16"/>
                <w:szCs w:val="16"/>
              </w:rPr>
            </w:pPr>
          </w:p>
        </w:tc>
      </w:tr>
      <w:tr w:rsidR="00E95D25" w:rsidRPr="00927194" w14:paraId="3CF46FDC" w14:textId="77777777" w:rsidTr="005F58F9">
        <w:tc>
          <w:tcPr>
            <w:tcW w:w="155" w:type="pct"/>
            <w:vMerge/>
            <w:tcBorders>
              <w:left w:val="single" w:sz="4" w:space="0" w:color="auto"/>
              <w:right w:val="single" w:sz="4" w:space="0" w:color="auto"/>
            </w:tcBorders>
            <w:shd w:val="clear" w:color="auto" w:fill="FFFFFF"/>
          </w:tcPr>
          <w:p w14:paraId="71ADAEA2" w14:textId="77777777" w:rsidR="00131823" w:rsidRPr="00121EF8" w:rsidRDefault="00131823" w:rsidP="00131823">
            <w:pPr>
              <w:tabs>
                <w:tab w:val="left" w:pos="426"/>
              </w:tabs>
              <w:spacing w:before="60" w:after="60"/>
              <w:rPr>
                <w:rFonts w:ascii="Arial" w:hAnsi="Arial"/>
                <w:sz w:val="16"/>
                <w:szCs w:val="16"/>
              </w:rPr>
            </w:pPr>
          </w:p>
        </w:tc>
        <w:tc>
          <w:tcPr>
            <w:tcW w:w="661" w:type="pct"/>
            <w:vMerge/>
            <w:tcBorders>
              <w:left w:val="single" w:sz="4" w:space="0" w:color="auto"/>
              <w:right w:val="single" w:sz="4" w:space="0" w:color="auto"/>
            </w:tcBorders>
            <w:shd w:val="clear" w:color="auto" w:fill="FFFFFF"/>
          </w:tcPr>
          <w:p w14:paraId="2F11726A" w14:textId="77777777" w:rsidR="00131823" w:rsidRPr="00105EDE" w:rsidRDefault="00131823" w:rsidP="00131823">
            <w:pPr>
              <w:tabs>
                <w:tab w:val="left" w:pos="240"/>
              </w:tabs>
              <w:spacing w:before="60" w:after="60"/>
              <w:ind w:right="34"/>
              <w:rPr>
                <w:rFonts w:ascii="Arial" w:hAnsi="Arial" w:cs="Arial"/>
                <w:b/>
                <w:i/>
                <w:iCs/>
                <w:color w:val="2E74B5" w:themeColor="accent1" w:themeShade="BF"/>
                <w:kern w:val="2"/>
                <w:sz w:val="16"/>
                <w:szCs w:val="16"/>
              </w:rPr>
            </w:pPr>
          </w:p>
        </w:tc>
        <w:tc>
          <w:tcPr>
            <w:tcW w:w="674" w:type="pct"/>
            <w:vMerge/>
            <w:tcBorders>
              <w:left w:val="single" w:sz="4" w:space="0" w:color="auto"/>
              <w:right w:val="single" w:sz="4" w:space="0" w:color="auto"/>
            </w:tcBorders>
            <w:shd w:val="clear" w:color="auto" w:fill="FFFFFF"/>
          </w:tcPr>
          <w:p w14:paraId="4B5F2632" w14:textId="77777777" w:rsidR="00131823" w:rsidRPr="00B040A6" w:rsidRDefault="00131823" w:rsidP="00131823">
            <w:pPr>
              <w:tabs>
                <w:tab w:val="left" w:pos="240"/>
              </w:tabs>
              <w:spacing w:before="60" w:after="60"/>
              <w:ind w:right="-108"/>
              <w:rPr>
                <w:rFonts w:ascii="Arial" w:eastAsia="Batang" w:hAnsi="Arial" w:cs="Arial"/>
                <w:b/>
                <w:color w:val="000000"/>
                <w:sz w:val="16"/>
                <w:szCs w:val="16"/>
              </w:rPr>
            </w:pPr>
          </w:p>
        </w:tc>
        <w:tc>
          <w:tcPr>
            <w:tcW w:w="480" w:type="pct"/>
            <w:vMerge/>
            <w:tcBorders>
              <w:left w:val="single" w:sz="4" w:space="0" w:color="auto"/>
              <w:right w:val="single" w:sz="4" w:space="0" w:color="auto"/>
            </w:tcBorders>
            <w:shd w:val="clear" w:color="auto" w:fill="FFFFFF"/>
          </w:tcPr>
          <w:p w14:paraId="1C493644" w14:textId="77777777" w:rsidR="00131823" w:rsidRPr="00927194" w:rsidRDefault="00131823" w:rsidP="00131823">
            <w:pPr>
              <w:tabs>
                <w:tab w:val="left" w:pos="240"/>
              </w:tabs>
              <w:spacing w:before="60" w:after="60"/>
              <w:rPr>
                <w:rFonts w:ascii="Arial" w:hAnsi="Arial" w:cs="Arial"/>
                <w:b/>
                <w:bCs/>
                <w:sz w:val="18"/>
                <w:szCs w:val="18"/>
              </w:rPr>
            </w:pPr>
          </w:p>
        </w:tc>
        <w:tc>
          <w:tcPr>
            <w:tcW w:w="914" w:type="pct"/>
            <w:tcBorders>
              <w:top w:val="single" w:sz="4" w:space="0" w:color="auto"/>
              <w:left w:val="single" w:sz="4" w:space="0" w:color="auto"/>
              <w:bottom w:val="single" w:sz="4" w:space="0" w:color="auto"/>
              <w:right w:val="single" w:sz="4" w:space="0" w:color="auto"/>
            </w:tcBorders>
            <w:shd w:val="clear" w:color="auto" w:fill="FFFFFF"/>
          </w:tcPr>
          <w:p w14:paraId="3FB389F9" w14:textId="1B69486B" w:rsidR="00131823" w:rsidRPr="009A38CD" w:rsidRDefault="00131823" w:rsidP="005F58F9">
            <w:pPr>
              <w:tabs>
                <w:tab w:val="left" w:pos="240"/>
              </w:tabs>
              <w:spacing w:before="60" w:after="60"/>
              <w:rPr>
                <w:rFonts w:ascii="Arial" w:hAnsi="Arial" w:cs="Arial"/>
                <w:strike/>
                <w:sz w:val="16"/>
                <w:szCs w:val="16"/>
              </w:rPr>
            </w:pPr>
            <w:r w:rsidRPr="004F0425">
              <w:rPr>
                <w:rFonts w:ascii="Arial" w:hAnsi="Arial" w:cs="Arial"/>
                <w:sz w:val="16"/>
                <w:szCs w:val="16"/>
              </w:rPr>
              <w:t xml:space="preserve">Ceriello A, </w:t>
            </w:r>
            <w:proofErr w:type="spellStart"/>
            <w:r w:rsidRPr="004F0425">
              <w:rPr>
                <w:rFonts w:ascii="Arial" w:hAnsi="Arial" w:cs="Arial"/>
                <w:sz w:val="16"/>
                <w:szCs w:val="16"/>
              </w:rPr>
              <w:t>Giugliano</w:t>
            </w:r>
            <w:proofErr w:type="spellEnd"/>
            <w:r w:rsidRPr="004F0425">
              <w:rPr>
                <w:rFonts w:ascii="Arial" w:hAnsi="Arial" w:cs="Arial"/>
                <w:sz w:val="16"/>
                <w:szCs w:val="16"/>
              </w:rPr>
              <w:t xml:space="preserve"> D, </w:t>
            </w:r>
            <w:proofErr w:type="spellStart"/>
            <w:r w:rsidRPr="004F0425">
              <w:rPr>
                <w:rFonts w:ascii="Arial" w:hAnsi="Arial" w:cs="Arial"/>
                <w:sz w:val="16"/>
                <w:szCs w:val="16"/>
              </w:rPr>
              <w:t>Quatraro</w:t>
            </w:r>
            <w:proofErr w:type="spellEnd"/>
            <w:r w:rsidRPr="004F0425">
              <w:rPr>
                <w:rFonts w:ascii="Arial" w:hAnsi="Arial" w:cs="Arial"/>
                <w:sz w:val="16"/>
                <w:szCs w:val="16"/>
              </w:rPr>
              <w:t xml:space="preserve"> A, Donzella C, </w:t>
            </w:r>
            <w:proofErr w:type="spellStart"/>
            <w:r w:rsidRPr="004F0425">
              <w:rPr>
                <w:rFonts w:ascii="Arial" w:hAnsi="Arial" w:cs="Arial"/>
                <w:sz w:val="16"/>
                <w:szCs w:val="16"/>
              </w:rPr>
              <w:t>Dipalo</w:t>
            </w:r>
            <w:proofErr w:type="spellEnd"/>
            <w:r w:rsidRPr="004F0425">
              <w:rPr>
                <w:rFonts w:ascii="Arial" w:hAnsi="Arial" w:cs="Arial"/>
                <w:sz w:val="16"/>
                <w:szCs w:val="16"/>
              </w:rPr>
              <w:t xml:space="preserve"> G, Lefebvre PJ. Vitamin E reduction of protein glycosylation in diabetes. New prospect for prevention of diabetic complications? Diabetes Care 1991;14:68–72</w:t>
            </w:r>
            <w:r w:rsidRPr="009A38CD">
              <w:rPr>
                <w:rFonts w:ascii="Arial" w:hAnsi="Arial" w:cs="Arial"/>
                <w:sz w:val="16"/>
                <w:szCs w:val="16"/>
              </w:rPr>
              <w:t xml:space="preserve"> </w:t>
            </w:r>
          </w:p>
        </w:tc>
        <w:tc>
          <w:tcPr>
            <w:tcW w:w="385" w:type="pct"/>
            <w:tcBorders>
              <w:top w:val="single" w:sz="4" w:space="0" w:color="auto"/>
              <w:left w:val="single" w:sz="4" w:space="0" w:color="auto"/>
              <w:bottom w:val="single" w:sz="4" w:space="0" w:color="auto"/>
              <w:right w:val="single" w:sz="4" w:space="0" w:color="auto"/>
            </w:tcBorders>
            <w:shd w:val="clear" w:color="auto" w:fill="FFFFFF"/>
          </w:tcPr>
          <w:p w14:paraId="65C0E2EE" w14:textId="1951D641" w:rsidR="00131823" w:rsidRDefault="00131823" w:rsidP="00131823">
            <w:pPr>
              <w:tabs>
                <w:tab w:val="left" w:pos="240"/>
              </w:tabs>
              <w:spacing w:before="60" w:after="60"/>
              <w:rPr>
                <w:rFonts w:ascii="Arial" w:hAnsi="Arial"/>
                <w:noProof/>
                <w:sz w:val="16"/>
                <w:szCs w:val="16"/>
              </w:rPr>
            </w:pPr>
            <w:r>
              <w:rPr>
                <w:rFonts w:ascii="Arial" w:hAnsi="Arial" w:cs="Arial"/>
                <w:bCs/>
                <w:sz w:val="16"/>
                <w:szCs w:val="16"/>
              </w:rPr>
              <w:t>Prospective clinical trial</w:t>
            </w:r>
          </w:p>
        </w:tc>
        <w:tc>
          <w:tcPr>
            <w:tcW w:w="481" w:type="pct"/>
            <w:tcBorders>
              <w:top w:val="single" w:sz="4" w:space="0" w:color="auto"/>
              <w:left w:val="single" w:sz="4" w:space="0" w:color="auto"/>
              <w:bottom w:val="single" w:sz="4" w:space="0" w:color="auto"/>
              <w:right w:val="single" w:sz="4" w:space="0" w:color="auto"/>
            </w:tcBorders>
            <w:shd w:val="clear" w:color="auto" w:fill="FFFFFF"/>
          </w:tcPr>
          <w:p w14:paraId="33CEBD9F" w14:textId="739541AB" w:rsidR="00131823" w:rsidRPr="005F6AA2" w:rsidRDefault="00131823" w:rsidP="00131823">
            <w:pPr>
              <w:tabs>
                <w:tab w:val="left" w:pos="240"/>
              </w:tabs>
              <w:spacing w:before="60" w:after="60"/>
              <w:rPr>
                <w:rFonts w:ascii="Arial" w:hAnsi="Arial" w:cs="Arial"/>
                <w:bCs/>
                <w:sz w:val="16"/>
                <w:szCs w:val="16"/>
              </w:rPr>
            </w:pPr>
            <w:r>
              <w:rPr>
                <w:rFonts w:ascii="Arial" w:hAnsi="Arial" w:cs="Arial"/>
                <w:bCs/>
                <w:sz w:val="16"/>
                <w:szCs w:val="16"/>
              </w:rPr>
              <w:t>Low</w:t>
            </w:r>
          </w:p>
        </w:tc>
        <w:tc>
          <w:tcPr>
            <w:tcW w:w="466" w:type="pct"/>
            <w:vMerge/>
            <w:tcBorders>
              <w:left w:val="single" w:sz="4" w:space="0" w:color="auto"/>
              <w:right w:val="single" w:sz="4" w:space="0" w:color="auto"/>
            </w:tcBorders>
            <w:shd w:val="clear" w:color="auto" w:fill="FFFFFF"/>
          </w:tcPr>
          <w:p w14:paraId="1D4D4B97" w14:textId="77777777" w:rsidR="00131823" w:rsidRPr="004358E9" w:rsidRDefault="00131823" w:rsidP="00131823">
            <w:pPr>
              <w:tabs>
                <w:tab w:val="left" w:pos="240"/>
              </w:tabs>
              <w:spacing w:before="60" w:after="60"/>
              <w:rPr>
                <w:rFonts w:ascii="Arial" w:hAnsi="Arial" w:cs="Arial"/>
                <w:bCs/>
                <w:sz w:val="16"/>
                <w:szCs w:val="16"/>
              </w:rPr>
            </w:pPr>
          </w:p>
        </w:tc>
        <w:tc>
          <w:tcPr>
            <w:tcW w:w="784" w:type="pct"/>
            <w:vMerge/>
            <w:tcBorders>
              <w:left w:val="single" w:sz="4" w:space="0" w:color="auto"/>
              <w:right w:val="single" w:sz="4" w:space="0" w:color="auto"/>
            </w:tcBorders>
            <w:shd w:val="clear" w:color="auto" w:fill="FFFFFF"/>
          </w:tcPr>
          <w:p w14:paraId="395996A1" w14:textId="77777777" w:rsidR="00131823" w:rsidRDefault="00131823" w:rsidP="00131823">
            <w:pPr>
              <w:tabs>
                <w:tab w:val="left" w:pos="240"/>
              </w:tabs>
              <w:spacing w:before="60" w:after="60"/>
              <w:rPr>
                <w:rFonts w:ascii="Arial" w:hAnsi="Arial" w:cs="Arial"/>
                <w:bCs/>
                <w:sz w:val="16"/>
                <w:szCs w:val="16"/>
              </w:rPr>
            </w:pPr>
          </w:p>
        </w:tc>
      </w:tr>
      <w:tr w:rsidR="00E95D25" w:rsidRPr="00BD0718" w14:paraId="21F909A8" w14:textId="77777777" w:rsidTr="005F58F9">
        <w:trPr>
          <w:trHeight w:val="299"/>
        </w:trPr>
        <w:tc>
          <w:tcPr>
            <w:tcW w:w="155" w:type="pct"/>
            <w:vMerge/>
            <w:tcBorders>
              <w:left w:val="single" w:sz="4" w:space="0" w:color="auto"/>
              <w:right w:val="single" w:sz="4" w:space="0" w:color="auto"/>
            </w:tcBorders>
            <w:shd w:val="clear" w:color="auto" w:fill="FFFFFF"/>
          </w:tcPr>
          <w:p w14:paraId="19B727F5" w14:textId="77777777" w:rsidR="00131823" w:rsidRPr="00BD0718" w:rsidRDefault="00131823" w:rsidP="00131823">
            <w:pPr>
              <w:tabs>
                <w:tab w:val="left" w:pos="426"/>
              </w:tabs>
              <w:spacing w:before="60" w:after="60"/>
              <w:rPr>
                <w:rFonts w:ascii="Arial" w:hAnsi="Arial"/>
                <w:sz w:val="16"/>
                <w:szCs w:val="16"/>
              </w:rPr>
            </w:pPr>
          </w:p>
        </w:tc>
        <w:tc>
          <w:tcPr>
            <w:tcW w:w="661" w:type="pct"/>
            <w:vMerge/>
            <w:tcBorders>
              <w:left w:val="single" w:sz="4" w:space="0" w:color="auto"/>
              <w:right w:val="single" w:sz="4" w:space="0" w:color="auto"/>
            </w:tcBorders>
            <w:shd w:val="clear" w:color="auto" w:fill="FFFFFF"/>
          </w:tcPr>
          <w:p w14:paraId="228492EF" w14:textId="77777777" w:rsidR="00131823" w:rsidRPr="00BD0718" w:rsidRDefault="00131823" w:rsidP="00131823">
            <w:pPr>
              <w:tabs>
                <w:tab w:val="left" w:pos="240"/>
              </w:tabs>
              <w:spacing w:before="60" w:after="60"/>
              <w:ind w:right="34"/>
              <w:rPr>
                <w:rFonts w:ascii="Arial" w:hAnsi="Arial" w:cs="Arial"/>
                <w:b/>
                <w:i/>
                <w:iCs/>
                <w:kern w:val="2"/>
                <w:sz w:val="16"/>
                <w:szCs w:val="16"/>
              </w:rPr>
            </w:pPr>
          </w:p>
        </w:tc>
        <w:tc>
          <w:tcPr>
            <w:tcW w:w="674" w:type="pct"/>
            <w:vMerge/>
            <w:tcBorders>
              <w:left w:val="single" w:sz="4" w:space="0" w:color="auto"/>
              <w:right w:val="single" w:sz="4" w:space="0" w:color="auto"/>
            </w:tcBorders>
            <w:shd w:val="clear" w:color="auto" w:fill="FFFFFF"/>
          </w:tcPr>
          <w:p w14:paraId="5305A5C0" w14:textId="77777777" w:rsidR="00131823" w:rsidRPr="00BD0718" w:rsidRDefault="00131823" w:rsidP="00131823">
            <w:pPr>
              <w:tabs>
                <w:tab w:val="left" w:pos="240"/>
              </w:tabs>
              <w:spacing w:before="60" w:after="60"/>
              <w:ind w:right="-108"/>
              <w:rPr>
                <w:rFonts w:ascii="Arial" w:eastAsia="Batang" w:hAnsi="Arial" w:cs="Arial"/>
                <w:b/>
                <w:sz w:val="16"/>
                <w:szCs w:val="16"/>
              </w:rPr>
            </w:pPr>
          </w:p>
        </w:tc>
        <w:tc>
          <w:tcPr>
            <w:tcW w:w="480" w:type="pct"/>
            <w:vMerge/>
            <w:tcBorders>
              <w:left w:val="single" w:sz="4" w:space="0" w:color="auto"/>
              <w:right w:val="single" w:sz="4" w:space="0" w:color="auto"/>
            </w:tcBorders>
            <w:shd w:val="clear" w:color="auto" w:fill="FFFFFF"/>
          </w:tcPr>
          <w:p w14:paraId="1AB4A92B" w14:textId="77777777" w:rsidR="00131823" w:rsidRPr="00BD0718" w:rsidRDefault="00131823" w:rsidP="00131823">
            <w:pPr>
              <w:tabs>
                <w:tab w:val="left" w:pos="240"/>
              </w:tabs>
              <w:spacing w:before="60" w:after="60"/>
              <w:rPr>
                <w:rFonts w:ascii="Arial" w:hAnsi="Arial" w:cs="Arial"/>
                <w:b/>
                <w:bCs/>
                <w:sz w:val="18"/>
                <w:szCs w:val="18"/>
              </w:rPr>
            </w:pPr>
          </w:p>
        </w:tc>
        <w:tc>
          <w:tcPr>
            <w:tcW w:w="914" w:type="pct"/>
            <w:tcBorders>
              <w:top w:val="single" w:sz="4" w:space="0" w:color="auto"/>
              <w:left w:val="single" w:sz="4" w:space="0" w:color="auto"/>
              <w:bottom w:val="single" w:sz="4" w:space="0" w:color="auto"/>
              <w:right w:val="single" w:sz="4" w:space="0" w:color="auto"/>
            </w:tcBorders>
            <w:shd w:val="clear" w:color="auto" w:fill="FFFFFF"/>
          </w:tcPr>
          <w:p w14:paraId="1FCA981C" w14:textId="17570837" w:rsidR="00131823" w:rsidRPr="009A38CD" w:rsidRDefault="00131823" w:rsidP="005F58F9">
            <w:pPr>
              <w:tabs>
                <w:tab w:val="left" w:pos="240"/>
              </w:tabs>
              <w:spacing w:before="60" w:after="60"/>
              <w:rPr>
                <w:rFonts w:ascii="Arial" w:hAnsi="Arial" w:cs="Arial"/>
                <w:strike/>
                <w:sz w:val="16"/>
                <w:szCs w:val="16"/>
              </w:rPr>
            </w:pPr>
            <w:proofErr w:type="spellStart"/>
            <w:r w:rsidRPr="004F0425">
              <w:rPr>
                <w:rFonts w:ascii="Arial" w:hAnsi="Arial" w:cs="Arial"/>
                <w:sz w:val="16"/>
                <w:szCs w:val="16"/>
              </w:rPr>
              <w:t>Tarim</w:t>
            </w:r>
            <w:proofErr w:type="spellEnd"/>
            <w:r w:rsidRPr="004F0425">
              <w:rPr>
                <w:rFonts w:ascii="Arial" w:hAnsi="Arial" w:cs="Arial"/>
                <w:sz w:val="16"/>
                <w:szCs w:val="16"/>
              </w:rPr>
              <w:t xml:space="preserve"> O, </w:t>
            </w:r>
            <w:proofErr w:type="spellStart"/>
            <w:r w:rsidRPr="004F0425">
              <w:rPr>
                <w:rFonts w:ascii="Arial" w:hAnsi="Arial" w:cs="Arial"/>
                <w:sz w:val="16"/>
                <w:szCs w:val="16"/>
              </w:rPr>
              <w:t>Kucukerdogan</w:t>
            </w:r>
            <w:proofErr w:type="spellEnd"/>
            <w:r w:rsidRPr="004F0425">
              <w:rPr>
                <w:rFonts w:ascii="Arial" w:hAnsi="Arial" w:cs="Arial"/>
                <w:sz w:val="16"/>
                <w:szCs w:val="16"/>
              </w:rPr>
              <w:t xml:space="preserve"> A, </w:t>
            </w:r>
            <w:proofErr w:type="spellStart"/>
            <w:r w:rsidRPr="004F0425">
              <w:rPr>
                <w:rFonts w:ascii="Arial" w:hAnsi="Arial" w:cs="Arial"/>
                <w:sz w:val="16"/>
                <w:szCs w:val="16"/>
              </w:rPr>
              <w:t>Gunay</w:t>
            </w:r>
            <w:proofErr w:type="spellEnd"/>
            <w:r w:rsidRPr="004F0425">
              <w:rPr>
                <w:rFonts w:ascii="Arial" w:hAnsi="Arial" w:cs="Arial"/>
                <w:sz w:val="16"/>
                <w:szCs w:val="16"/>
              </w:rPr>
              <w:t xml:space="preserve"> U, </w:t>
            </w:r>
            <w:proofErr w:type="spellStart"/>
            <w:r w:rsidRPr="004F0425">
              <w:rPr>
                <w:rFonts w:ascii="Arial" w:hAnsi="Arial" w:cs="Arial"/>
                <w:sz w:val="16"/>
                <w:szCs w:val="16"/>
              </w:rPr>
              <w:t>Eralp</w:t>
            </w:r>
            <w:proofErr w:type="spellEnd"/>
            <w:r w:rsidRPr="004F0425">
              <w:rPr>
                <w:rFonts w:ascii="Arial" w:hAnsi="Arial" w:cs="Arial"/>
                <w:sz w:val="16"/>
                <w:szCs w:val="16"/>
              </w:rPr>
              <w:t xml:space="preserve"> O, </w:t>
            </w:r>
            <w:proofErr w:type="spellStart"/>
            <w:r w:rsidRPr="004F0425">
              <w:rPr>
                <w:rFonts w:ascii="Arial" w:hAnsi="Arial" w:cs="Arial"/>
                <w:sz w:val="16"/>
                <w:szCs w:val="16"/>
              </w:rPr>
              <w:t>Ercan</w:t>
            </w:r>
            <w:proofErr w:type="spellEnd"/>
            <w:r w:rsidRPr="004F0425">
              <w:rPr>
                <w:rFonts w:ascii="Arial" w:hAnsi="Arial" w:cs="Arial"/>
                <w:sz w:val="16"/>
                <w:szCs w:val="16"/>
              </w:rPr>
              <w:t xml:space="preserve"> I. Effects of iron deficiency anemia on hemoglobin A1c in type 1 diabetes mellitus. </w:t>
            </w:r>
            <w:proofErr w:type="spellStart"/>
            <w:r w:rsidRPr="004F0425">
              <w:rPr>
                <w:rFonts w:ascii="Arial" w:hAnsi="Arial" w:cs="Arial"/>
                <w:sz w:val="16"/>
                <w:szCs w:val="16"/>
              </w:rPr>
              <w:t>Pediatr</w:t>
            </w:r>
            <w:proofErr w:type="spellEnd"/>
            <w:r w:rsidRPr="004F0425">
              <w:rPr>
                <w:rFonts w:ascii="Arial" w:hAnsi="Arial" w:cs="Arial"/>
                <w:sz w:val="16"/>
                <w:szCs w:val="16"/>
              </w:rPr>
              <w:t xml:space="preserve"> Int 1999;41:357–62</w:t>
            </w:r>
            <w:r w:rsidRPr="009A38CD">
              <w:rPr>
                <w:rFonts w:ascii="Arial" w:hAnsi="Arial" w:cs="Arial"/>
                <w:sz w:val="16"/>
                <w:szCs w:val="16"/>
              </w:rPr>
              <w:t xml:space="preserve"> </w:t>
            </w:r>
          </w:p>
        </w:tc>
        <w:tc>
          <w:tcPr>
            <w:tcW w:w="385" w:type="pct"/>
            <w:tcBorders>
              <w:top w:val="single" w:sz="4" w:space="0" w:color="auto"/>
              <w:left w:val="single" w:sz="4" w:space="0" w:color="auto"/>
              <w:bottom w:val="single" w:sz="4" w:space="0" w:color="auto"/>
              <w:right w:val="single" w:sz="4" w:space="0" w:color="auto"/>
            </w:tcBorders>
            <w:shd w:val="clear" w:color="auto" w:fill="FFFFFF"/>
          </w:tcPr>
          <w:p w14:paraId="3A3A3A92" w14:textId="231A15F8" w:rsidR="00131823" w:rsidRPr="00BD0718" w:rsidRDefault="00131823" w:rsidP="00131823">
            <w:pPr>
              <w:tabs>
                <w:tab w:val="left" w:pos="240"/>
              </w:tabs>
              <w:spacing w:before="60" w:after="60"/>
              <w:rPr>
                <w:rFonts w:ascii="Arial" w:hAnsi="Arial"/>
                <w:noProof/>
                <w:sz w:val="16"/>
                <w:szCs w:val="16"/>
              </w:rPr>
            </w:pPr>
            <w:r>
              <w:rPr>
                <w:rFonts w:ascii="Arial" w:hAnsi="Arial" w:cs="Arial"/>
                <w:bCs/>
                <w:sz w:val="16"/>
                <w:szCs w:val="16"/>
              </w:rPr>
              <w:t>Prospective cohort study</w:t>
            </w:r>
          </w:p>
        </w:tc>
        <w:tc>
          <w:tcPr>
            <w:tcW w:w="481" w:type="pct"/>
            <w:tcBorders>
              <w:top w:val="single" w:sz="4" w:space="0" w:color="auto"/>
              <w:left w:val="single" w:sz="4" w:space="0" w:color="auto"/>
              <w:bottom w:val="single" w:sz="4" w:space="0" w:color="auto"/>
              <w:right w:val="single" w:sz="4" w:space="0" w:color="auto"/>
            </w:tcBorders>
            <w:shd w:val="clear" w:color="auto" w:fill="FFFFFF"/>
          </w:tcPr>
          <w:p w14:paraId="66E5C90E" w14:textId="3AC99114" w:rsidR="00131823" w:rsidRPr="00BD0718" w:rsidRDefault="00131823" w:rsidP="00131823">
            <w:pPr>
              <w:tabs>
                <w:tab w:val="left" w:pos="240"/>
              </w:tabs>
              <w:spacing w:before="60" w:after="60"/>
              <w:rPr>
                <w:rFonts w:ascii="Arial" w:hAnsi="Arial" w:cs="Arial"/>
                <w:bCs/>
                <w:sz w:val="16"/>
                <w:szCs w:val="16"/>
              </w:rPr>
            </w:pPr>
            <w:r>
              <w:rPr>
                <w:rFonts w:ascii="Arial" w:hAnsi="Arial" w:cs="Arial"/>
                <w:bCs/>
                <w:sz w:val="16"/>
                <w:szCs w:val="16"/>
              </w:rPr>
              <w:t>Low</w:t>
            </w:r>
          </w:p>
        </w:tc>
        <w:tc>
          <w:tcPr>
            <w:tcW w:w="466" w:type="pct"/>
            <w:vMerge/>
            <w:tcBorders>
              <w:left w:val="single" w:sz="4" w:space="0" w:color="auto"/>
              <w:right w:val="single" w:sz="4" w:space="0" w:color="auto"/>
            </w:tcBorders>
            <w:shd w:val="clear" w:color="auto" w:fill="FFFFFF"/>
          </w:tcPr>
          <w:p w14:paraId="185F0C02" w14:textId="77777777" w:rsidR="00131823" w:rsidRPr="00BD0718" w:rsidRDefault="00131823" w:rsidP="00131823">
            <w:pPr>
              <w:tabs>
                <w:tab w:val="left" w:pos="240"/>
              </w:tabs>
              <w:spacing w:before="60" w:after="60"/>
              <w:rPr>
                <w:rFonts w:ascii="Arial" w:hAnsi="Arial" w:cs="Arial"/>
                <w:bCs/>
                <w:sz w:val="16"/>
                <w:szCs w:val="16"/>
              </w:rPr>
            </w:pPr>
          </w:p>
        </w:tc>
        <w:tc>
          <w:tcPr>
            <w:tcW w:w="784" w:type="pct"/>
            <w:vMerge/>
            <w:tcBorders>
              <w:left w:val="single" w:sz="4" w:space="0" w:color="auto"/>
              <w:right w:val="single" w:sz="4" w:space="0" w:color="auto"/>
            </w:tcBorders>
            <w:shd w:val="clear" w:color="auto" w:fill="FFFFFF"/>
          </w:tcPr>
          <w:p w14:paraId="115C6E1D" w14:textId="77777777" w:rsidR="00131823" w:rsidRPr="00BD0718" w:rsidRDefault="00131823" w:rsidP="00131823">
            <w:pPr>
              <w:tabs>
                <w:tab w:val="left" w:pos="240"/>
              </w:tabs>
              <w:spacing w:before="60" w:after="60"/>
              <w:rPr>
                <w:rFonts w:ascii="Arial" w:hAnsi="Arial" w:cs="Arial"/>
                <w:bCs/>
                <w:sz w:val="16"/>
                <w:szCs w:val="16"/>
              </w:rPr>
            </w:pPr>
          </w:p>
        </w:tc>
      </w:tr>
      <w:tr w:rsidR="00E95D25" w:rsidRPr="00BD0718" w14:paraId="243337EE" w14:textId="77777777" w:rsidTr="005F58F9">
        <w:tc>
          <w:tcPr>
            <w:tcW w:w="155" w:type="pct"/>
            <w:vMerge/>
            <w:tcBorders>
              <w:left w:val="single" w:sz="4" w:space="0" w:color="auto"/>
              <w:right w:val="single" w:sz="4" w:space="0" w:color="auto"/>
            </w:tcBorders>
            <w:shd w:val="clear" w:color="auto" w:fill="FFFFFF"/>
          </w:tcPr>
          <w:p w14:paraId="43F0E839" w14:textId="77777777" w:rsidR="00131823" w:rsidRPr="00BD0718" w:rsidRDefault="00131823" w:rsidP="00131823">
            <w:pPr>
              <w:tabs>
                <w:tab w:val="left" w:pos="426"/>
              </w:tabs>
              <w:spacing w:before="60" w:after="60"/>
              <w:rPr>
                <w:rFonts w:ascii="Arial" w:hAnsi="Arial"/>
                <w:sz w:val="16"/>
                <w:szCs w:val="16"/>
              </w:rPr>
            </w:pPr>
          </w:p>
        </w:tc>
        <w:tc>
          <w:tcPr>
            <w:tcW w:w="661" w:type="pct"/>
            <w:vMerge/>
            <w:tcBorders>
              <w:left w:val="single" w:sz="4" w:space="0" w:color="auto"/>
              <w:right w:val="single" w:sz="4" w:space="0" w:color="auto"/>
            </w:tcBorders>
            <w:shd w:val="clear" w:color="auto" w:fill="FFFFFF"/>
          </w:tcPr>
          <w:p w14:paraId="0C09B564" w14:textId="77777777" w:rsidR="00131823" w:rsidRPr="00BD0718" w:rsidRDefault="00131823" w:rsidP="00131823">
            <w:pPr>
              <w:tabs>
                <w:tab w:val="left" w:pos="240"/>
              </w:tabs>
              <w:spacing w:before="60" w:after="60"/>
              <w:ind w:right="34"/>
              <w:rPr>
                <w:rFonts w:ascii="Arial" w:hAnsi="Arial" w:cs="Arial"/>
                <w:b/>
                <w:i/>
                <w:iCs/>
                <w:kern w:val="2"/>
                <w:sz w:val="16"/>
                <w:szCs w:val="16"/>
              </w:rPr>
            </w:pPr>
          </w:p>
        </w:tc>
        <w:tc>
          <w:tcPr>
            <w:tcW w:w="674" w:type="pct"/>
            <w:vMerge/>
            <w:tcBorders>
              <w:left w:val="single" w:sz="4" w:space="0" w:color="auto"/>
              <w:right w:val="single" w:sz="4" w:space="0" w:color="auto"/>
            </w:tcBorders>
            <w:shd w:val="clear" w:color="auto" w:fill="FFFFFF"/>
          </w:tcPr>
          <w:p w14:paraId="6B807945" w14:textId="77777777" w:rsidR="00131823" w:rsidRPr="00BD0718" w:rsidRDefault="00131823" w:rsidP="00131823">
            <w:pPr>
              <w:tabs>
                <w:tab w:val="left" w:pos="240"/>
              </w:tabs>
              <w:spacing w:before="60" w:after="60"/>
              <w:ind w:right="-108"/>
              <w:rPr>
                <w:rFonts w:ascii="Arial" w:eastAsia="Batang" w:hAnsi="Arial" w:cs="Arial"/>
                <w:b/>
                <w:sz w:val="16"/>
                <w:szCs w:val="16"/>
              </w:rPr>
            </w:pPr>
          </w:p>
        </w:tc>
        <w:tc>
          <w:tcPr>
            <w:tcW w:w="480" w:type="pct"/>
            <w:vMerge/>
            <w:tcBorders>
              <w:left w:val="single" w:sz="4" w:space="0" w:color="auto"/>
              <w:right w:val="single" w:sz="4" w:space="0" w:color="auto"/>
            </w:tcBorders>
            <w:shd w:val="clear" w:color="auto" w:fill="FFFFFF"/>
          </w:tcPr>
          <w:p w14:paraId="3AB931E5" w14:textId="77777777" w:rsidR="00131823" w:rsidRPr="00BD0718" w:rsidRDefault="00131823" w:rsidP="00131823">
            <w:pPr>
              <w:tabs>
                <w:tab w:val="left" w:pos="240"/>
              </w:tabs>
              <w:spacing w:before="60" w:after="60"/>
              <w:rPr>
                <w:rFonts w:ascii="Arial" w:hAnsi="Arial" w:cs="Arial"/>
                <w:b/>
                <w:bCs/>
                <w:sz w:val="18"/>
                <w:szCs w:val="18"/>
              </w:rPr>
            </w:pPr>
          </w:p>
        </w:tc>
        <w:tc>
          <w:tcPr>
            <w:tcW w:w="914" w:type="pct"/>
            <w:tcBorders>
              <w:top w:val="single" w:sz="4" w:space="0" w:color="auto"/>
              <w:left w:val="single" w:sz="4" w:space="0" w:color="auto"/>
              <w:bottom w:val="single" w:sz="4" w:space="0" w:color="auto"/>
              <w:right w:val="single" w:sz="4" w:space="0" w:color="auto"/>
            </w:tcBorders>
            <w:shd w:val="clear" w:color="auto" w:fill="FFFFFF"/>
          </w:tcPr>
          <w:p w14:paraId="6DBBF255" w14:textId="053F33F9" w:rsidR="00131823" w:rsidRPr="00FD45EA" w:rsidRDefault="00131823" w:rsidP="005F58F9">
            <w:pPr>
              <w:tabs>
                <w:tab w:val="left" w:pos="240"/>
              </w:tabs>
              <w:spacing w:before="60" w:after="60"/>
              <w:rPr>
                <w:rFonts w:ascii="Arial" w:hAnsi="Arial" w:cs="Arial"/>
                <w:sz w:val="16"/>
                <w:szCs w:val="16"/>
              </w:rPr>
            </w:pPr>
            <w:r w:rsidRPr="004F0425">
              <w:rPr>
                <w:rFonts w:ascii="Arial" w:hAnsi="Arial" w:cs="Arial"/>
                <w:sz w:val="16"/>
                <w:szCs w:val="16"/>
              </w:rPr>
              <w:t xml:space="preserve">Goldstein DE, Little RR, </w:t>
            </w:r>
            <w:proofErr w:type="spellStart"/>
            <w:r w:rsidRPr="004F0425">
              <w:rPr>
                <w:rFonts w:ascii="Arial" w:hAnsi="Arial" w:cs="Arial"/>
                <w:sz w:val="16"/>
                <w:szCs w:val="16"/>
              </w:rPr>
              <w:t>Wiedmeyer</w:t>
            </w:r>
            <w:proofErr w:type="spellEnd"/>
            <w:r w:rsidRPr="004F0425">
              <w:rPr>
                <w:rFonts w:ascii="Arial" w:hAnsi="Arial" w:cs="Arial"/>
                <w:sz w:val="16"/>
                <w:szCs w:val="16"/>
              </w:rPr>
              <w:t xml:space="preserve"> HM, England JD, McKenzie</w:t>
            </w:r>
            <w:r w:rsidRPr="009A38CD">
              <w:rPr>
                <w:rFonts w:ascii="Arial" w:hAnsi="Arial" w:cs="Arial"/>
                <w:sz w:val="16"/>
                <w:szCs w:val="16"/>
              </w:rPr>
              <w:t xml:space="preserve"> EM. Glycated hemoglobin: methodologies and clinical applications. Clin Chem 1986;32:B64–70</w:t>
            </w:r>
          </w:p>
        </w:tc>
        <w:tc>
          <w:tcPr>
            <w:tcW w:w="385" w:type="pct"/>
            <w:tcBorders>
              <w:top w:val="single" w:sz="4" w:space="0" w:color="auto"/>
              <w:left w:val="single" w:sz="4" w:space="0" w:color="auto"/>
              <w:bottom w:val="single" w:sz="4" w:space="0" w:color="auto"/>
              <w:right w:val="single" w:sz="4" w:space="0" w:color="auto"/>
            </w:tcBorders>
            <w:shd w:val="clear" w:color="auto" w:fill="FFFFFF"/>
          </w:tcPr>
          <w:p w14:paraId="5E4CA668" w14:textId="4AFE55FC" w:rsidR="00131823" w:rsidRPr="00BD0718" w:rsidRDefault="00131823" w:rsidP="00131823">
            <w:pPr>
              <w:tabs>
                <w:tab w:val="left" w:pos="240"/>
              </w:tabs>
              <w:spacing w:before="60" w:after="60"/>
              <w:rPr>
                <w:rFonts w:ascii="Arial" w:hAnsi="Arial"/>
                <w:noProof/>
                <w:sz w:val="16"/>
                <w:szCs w:val="16"/>
              </w:rPr>
            </w:pPr>
            <w:r w:rsidRPr="00BD0718">
              <w:rPr>
                <w:rFonts w:ascii="Arial" w:hAnsi="Arial"/>
                <w:noProof/>
                <w:sz w:val="16"/>
                <w:szCs w:val="16"/>
              </w:rPr>
              <w:t>Review</w:t>
            </w:r>
          </w:p>
        </w:tc>
        <w:tc>
          <w:tcPr>
            <w:tcW w:w="481" w:type="pct"/>
            <w:tcBorders>
              <w:top w:val="single" w:sz="4" w:space="0" w:color="auto"/>
              <w:left w:val="single" w:sz="4" w:space="0" w:color="auto"/>
              <w:bottom w:val="single" w:sz="4" w:space="0" w:color="auto"/>
              <w:right w:val="single" w:sz="4" w:space="0" w:color="auto"/>
            </w:tcBorders>
            <w:shd w:val="clear" w:color="auto" w:fill="FFFFFF"/>
          </w:tcPr>
          <w:p w14:paraId="3D98C39D" w14:textId="0E1CC5D3" w:rsidR="00131823" w:rsidRPr="00BD0718" w:rsidRDefault="00131823" w:rsidP="00131823">
            <w:pPr>
              <w:tabs>
                <w:tab w:val="left" w:pos="240"/>
              </w:tabs>
              <w:spacing w:before="60" w:after="60"/>
              <w:rPr>
                <w:rFonts w:ascii="Arial" w:hAnsi="Arial" w:cs="Arial"/>
                <w:bCs/>
                <w:sz w:val="16"/>
                <w:szCs w:val="16"/>
              </w:rPr>
            </w:pPr>
            <w:r w:rsidRPr="00BD0718">
              <w:rPr>
                <w:rFonts w:ascii="Arial" w:hAnsi="Arial" w:cs="Arial"/>
                <w:bCs/>
                <w:sz w:val="16"/>
                <w:szCs w:val="16"/>
              </w:rPr>
              <w:t>Low</w:t>
            </w:r>
          </w:p>
        </w:tc>
        <w:tc>
          <w:tcPr>
            <w:tcW w:w="466" w:type="pct"/>
            <w:vMerge/>
            <w:tcBorders>
              <w:left w:val="single" w:sz="4" w:space="0" w:color="auto"/>
              <w:right w:val="single" w:sz="4" w:space="0" w:color="auto"/>
            </w:tcBorders>
            <w:shd w:val="clear" w:color="auto" w:fill="FFFFFF"/>
          </w:tcPr>
          <w:p w14:paraId="28954417" w14:textId="77777777" w:rsidR="00131823" w:rsidRPr="00BD0718" w:rsidRDefault="00131823" w:rsidP="00131823">
            <w:pPr>
              <w:tabs>
                <w:tab w:val="left" w:pos="240"/>
              </w:tabs>
              <w:spacing w:before="60" w:after="60"/>
              <w:rPr>
                <w:rFonts w:ascii="Arial" w:hAnsi="Arial" w:cs="Arial"/>
                <w:bCs/>
                <w:sz w:val="16"/>
                <w:szCs w:val="16"/>
              </w:rPr>
            </w:pPr>
          </w:p>
        </w:tc>
        <w:tc>
          <w:tcPr>
            <w:tcW w:w="784" w:type="pct"/>
            <w:vMerge/>
            <w:tcBorders>
              <w:left w:val="single" w:sz="4" w:space="0" w:color="auto"/>
              <w:right w:val="single" w:sz="4" w:space="0" w:color="auto"/>
            </w:tcBorders>
            <w:shd w:val="clear" w:color="auto" w:fill="FFFFFF"/>
          </w:tcPr>
          <w:p w14:paraId="0161E8F9" w14:textId="77777777" w:rsidR="00131823" w:rsidRPr="00BD0718" w:rsidRDefault="00131823" w:rsidP="00131823">
            <w:pPr>
              <w:tabs>
                <w:tab w:val="left" w:pos="240"/>
              </w:tabs>
              <w:spacing w:before="60" w:after="60"/>
              <w:rPr>
                <w:rFonts w:ascii="Arial" w:hAnsi="Arial" w:cs="Arial"/>
                <w:bCs/>
                <w:sz w:val="16"/>
                <w:szCs w:val="16"/>
              </w:rPr>
            </w:pPr>
          </w:p>
        </w:tc>
      </w:tr>
      <w:tr w:rsidR="00E95D25" w:rsidRPr="00BD0718" w14:paraId="1C4DFAB2" w14:textId="77777777" w:rsidTr="005F58F9">
        <w:tc>
          <w:tcPr>
            <w:tcW w:w="155" w:type="pct"/>
            <w:vMerge/>
            <w:tcBorders>
              <w:left w:val="single" w:sz="4" w:space="0" w:color="auto"/>
              <w:right w:val="single" w:sz="4" w:space="0" w:color="auto"/>
            </w:tcBorders>
            <w:shd w:val="clear" w:color="auto" w:fill="FFFFFF"/>
          </w:tcPr>
          <w:p w14:paraId="3DD7E50C" w14:textId="77777777" w:rsidR="00761005" w:rsidRPr="00BD0718" w:rsidRDefault="00761005" w:rsidP="007D55CB">
            <w:pPr>
              <w:tabs>
                <w:tab w:val="left" w:pos="426"/>
              </w:tabs>
              <w:spacing w:before="60" w:after="60"/>
              <w:rPr>
                <w:rFonts w:ascii="Arial" w:hAnsi="Arial"/>
                <w:sz w:val="16"/>
                <w:szCs w:val="16"/>
              </w:rPr>
            </w:pPr>
          </w:p>
        </w:tc>
        <w:tc>
          <w:tcPr>
            <w:tcW w:w="661" w:type="pct"/>
            <w:vMerge w:val="restart"/>
            <w:tcBorders>
              <w:left w:val="single" w:sz="4" w:space="0" w:color="auto"/>
              <w:right w:val="single" w:sz="4" w:space="0" w:color="auto"/>
            </w:tcBorders>
            <w:shd w:val="clear" w:color="auto" w:fill="FFFFFF"/>
          </w:tcPr>
          <w:p w14:paraId="56463DF1" w14:textId="77777777" w:rsidR="00937E2D" w:rsidRDefault="00937E2D" w:rsidP="00131823">
            <w:pPr>
              <w:tabs>
                <w:tab w:val="left" w:pos="240"/>
              </w:tabs>
              <w:spacing w:before="60" w:after="60"/>
              <w:ind w:right="158"/>
              <w:rPr>
                <w:rFonts w:ascii="Arial" w:hAnsi="Arial" w:cs="Arial"/>
                <w:b/>
                <w:color w:val="2E74B5" w:themeColor="accent1" w:themeShade="BF"/>
                <w:kern w:val="2"/>
                <w:sz w:val="16"/>
                <w:szCs w:val="16"/>
              </w:rPr>
            </w:pPr>
          </w:p>
          <w:p w14:paraId="04C12748" w14:textId="3C3DC674" w:rsidR="00761005" w:rsidRDefault="00761005" w:rsidP="00131823">
            <w:pPr>
              <w:tabs>
                <w:tab w:val="left" w:pos="240"/>
              </w:tabs>
              <w:spacing w:before="60" w:after="60"/>
              <w:ind w:right="158"/>
              <w:rPr>
                <w:rFonts w:ascii="Arial" w:hAnsi="Arial" w:cs="Arial"/>
                <w:b/>
                <w:i/>
                <w:iCs/>
                <w:color w:val="FF0000"/>
                <w:kern w:val="2"/>
                <w:sz w:val="16"/>
                <w:szCs w:val="16"/>
              </w:rPr>
            </w:pPr>
            <w:r w:rsidRPr="00D9783A">
              <w:rPr>
                <w:rFonts w:ascii="Arial" w:hAnsi="Arial" w:cs="Arial"/>
                <w:b/>
                <w:color w:val="2E74B5" w:themeColor="accent1" w:themeShade="BF"/>
                <w:kern w:val="2"/>
                <w:sz w:val="16"/>
                <w:szCs w:val="16"/>
              </w:rPr>
              <w:lastRenderedPageBreak/>
              <w:t xml:space="preserve">Assays of other glycated proteins, such as </w:t>
            </w:r>
            <w:proofErr w:type="spellStart"/>
            <w:r w:rsidR="00A16DA8">
              <w:rPr>
                <w:rFonts w:ascii="Arial" w:hAnsi="Arial" w:cs="Arial"/>
                <w:b/>
                <w:color w:val="2E74B5" w:themeColor="accent1" w:themeShade="BF"/>
                <w:kern w:val="2"/>
                <w:sz w:val="16"/>
                <w:szCs w:val="16"/>
              </w:rPr>
              <w:t>fructos</w:t>
            </w:r>
            <w:r w:rsidRPr="00D9783A">
              <w:rPr>
                <w:rFonts w:ascii="Arial" w:hAnsi="Arial" w:cs="Arial"/>
                <w:b/>
                <w:color w:val="2E74B5" w:themeColor="accent1" w:themeShade="BF"/>
                <w:kern w:val="2"/>
                <w:sz w:val="16"/>
                <w:szCs w:val="16"/>
              </w:rPr>
              <w:t>amine</w:t>
            </w:r>
            <w:proofErr w:type="spellEnd"/>
            <w:r w:rsidRPr="00D9783A">
              <w:rPr>
                <w:rFonts w:ascii="Arial" w:hAnsi="Arial" w:cs="Arial"/>
                <w:b/>
                <w:color w:val="2E74B5" w:themeColor="accent1" w:themeShade="BF"/>
                <w:kern w:val="2"/>
                <w:sz w:val="16"/>
                <w:szCs w:val="16"/>
              </w:rPr>
              <w:t xml:space="preserve"> or glycated albumin, may be used in clinical settings where abnormalities in red </w:t>
            </w:r>
            <w:r w:rsidR="00360491">
              <w:rPr>
                <w:rFonts w:ascii="Arial" w:hAnsi="Arial" w:cs="Arial"/>
                <w:b/>
                <w:color w:val="2E74B5" w:themeColor="accent1" w:themeShade="BF"/>
                <w:kern w:val="2"/>
                <w:sz w:val="16"/>
                <w:szCs w:val="16"/>
              </w:rPr>
              <w:t xml:space="preserve">blood </w:t>
            </w:r>
            <w:r w:rsidRPr="00D9783A">
              <w:rPr>
                <w:rFonts w:ascii="Arial" w:hAnsi="Arial" w:cs="Arial"/>
                <w:b/>
                <w:color w:val="2E74B5" w:themeColor="accent1" w:themeShade="BF"/>
                <w:kern w:val="2"/>
                <w:sz w:val="16"/>
                <w:szCs w:val="16"/>
              </w:rPr>
              <w:t>cell turnover, hemoglobin variants or other interfering factors compromise interpretation of HbA</w:t>
            </w:r>
            <w:r w:rsidRPr="006C3406">
              <w:rPr>
                <w:rFonts w:ascii="Arial" w:hAnsi="Arial" w:cs="Arial"/>
                <w:b/>
                <w:color w:val="2E74B5" w:themeColor="accent1" w:themeShade="BF"/>
                <w:kern w:val="2"/>
                <w:sz w:val="16"/>
                <w:szCs w:val="16"/>
              </w:rPr>
              <w:t>1c</w:t>
            </w:r>
            <w:r w:rsidRPr="00D9783A">
              <w:rPr>
                <w:rFonts w:ascii="Arial" w:hAnsi="Arial" w:cs="Arial"/>
                <w:b/>
                <w:color w:val="2E74B5" w:themeColor="accent1" w:themeShade="BF"/>
                <w:kern w:val="2"/>
                <w:sz w:val="16"/>
                <w:szCs w:val="16"/>
              </w:rPr>
              <w:t xml:space="preserve"> test results, although they reflect a shorter period of average glycemia than HbA1c.</w:t>
            </w:r>
            <w:r w:rsidRPr="00BD0718">
              <w:rPr>
                <w:rFonts w:ascii="Arial" w:hAnsi="Arial" w:cs="Arial"/>
                <w:b/>
                <w:i/>
                <w:iCs/>
                <w:kern w:val="2"/>
                <w:sz w:val="16"/>
                <w:szCs w:val="16"/>
              </w:rPr>
              <w:t xml:space="preserve"> </w:t>
            </w:r>
            <w:r w:rsidRPr="00A77BEE">
              <w:rPr>
                <w:rFonts w:ascii="Arial" w:hAnsi="Arial" w:cs="Arial"/>
                <w:b/>
                <w:i/>
                <w:iCs/>
                <w:color w:val="FF0000"/>
                <w:kern w:val="2"/>
                <w:sz w:val="16"/>
                <w:szCs w:val="16"/>
              </w:rPr>
              <w:t>GPP</w:t>
            </w:r>
          </w:p>
          <w:p w14:paraId="010C97B4" w14:textId="77777777" w:rsidR="001A3A0E" w:rsidRDefault="001A3A0E" w:rsidP="00131823">
            <w:pPr>
              <w:tabs>
                <w:tab w:val="left" w:pos="240"/>
              </w:tabs>
              <w:spacing w:before="60" w:after="60"/>
              <w:ind w:right="158"/>
              <w:rPr>
                <w:rFonts w:ascii="Arial" w:hAnsi="Arial" w:cs="Arial"/>
                <w:b/>
                <w:i/>
                <w:iCs/>
                <w:color w:val="FF0000"/>
                <w:kern w:val="2"/>
                <w:sz w:val="16"/>
                <w:szCs w:val="16"/>
              </w:rPr>
            </w:pPr>
          </w:p>
          <w:p w14:paraId="1E7AD328" w14:textId="63976605" w:rsidR="001A3A0E" w:rsidRPr="00DD55EE" w:rsidRDefault="001A3A0E" w:rsidP="00DD55EE">
            <w:pPr>
              <w:tabs>
                <w:tab w:val="left" w:pos="240"/>
              </w:tabs>
              <w:spacing w:before="60" w:after="60"/>
              <w:ind w:right="158"/>
              <w:rPr>
                <w:rFonts w:ascii="Arial" w:hAnsi="Arial" w:cs="Arial"/>
                <w:b/>
                <w:color w:val="2E74B5" w:themeColor="accent1" w:themeShade="BF"/>
                <w:kern w:val="2"/>
                <w:sz w:val="16"/>
                <w:szCs w:val="16"/>
              </w:rPr>
            </w:pPr>
            <w:r w:rsidRPr="006F494D">
              <w:rPr>
                <w:rFonts w:ascii="Arial" w:hAnsi="Arial" w:cs="Arial"/>
                <w:b/>
                <w:bCs/>
                <w:iCs/>
                <w:color w:val="006FC0"/>
                <w:sz w:val="16"/>
                <w:szCs w:val="16"/>
              </w:rPr>
              <w:t>HbA</w:t>
            </w:r>
            <w:r w:rsidRPr="006C3406">
              <w:rPr>
                <w:rFonts w:ascii="Arial" w:hAnsi="Arial" w:cs="Arial"/>
                <w:b/>
                <w:bCs/>
                <w:iCs/>
                <w:color w:val="006FC0"/>
                <w:sz w:val="16"/>
                <w:szCs w:val="16"/>
              </w:rPr>
              <w:t>1c</w:t>
            </w:r>
            <w:r w:rsidRPr="006F494D">
              <w:rPr>
                <w:rFonts w:ascii="Arial" w:hAnsi="Arial" w:cs="Arial"/>
                <w:b/>
                <w:bCs/>
                <w:iCs/>
                <w:color w:val="006FC0"/>
                <w:sz w:val="16"/>
                <w:szCs w:val="16"/>
              </w:rPr>
              <w:t xml:space="preserve"> cannot be measured </w:t>
            </w:r>
            <w:r w:rsidR="00E27A21">
              <w:rPr>
                <w:rFonts w:ascii="Arial" w:hAnsi="Arial" w:cs="Arial"/>
                <w:b/>
                <w:bCs/>
                <w:iCs/>
                <w:color w:val="006FC0"/>
                <w:sz w:val="16"/>
                <w:szCs w:val="16"/>
              </w:rPr>
              <w:t xml:space="preserve">and should not be reported </w:t>
            </w:r>
            <w:r w:rsidRPr="006F494D">
              <w:rPr>
                <w:rFonts w:ascii="Arial" w:hAnsi="Arial" w:cs="Arial"/>
                <w:b/>
                <w:bCs/>
                <w:iCs/>
                <w:color w:val="006FC0"/>
                <w:sz w:val="16"/>
                <w:szCs w:val="16"/>
              </w:rPr>
              <w:t xml:space="preserve">in individuals who do not have </w:t>
            </w:r>
            <w:proofErr w:type="spellStart"/>
            <w:r w:rsidRPr="006F494D">
              <w:rPr>
                <w:rFonts w:ascii="Arial" w:hAnsi="Arial" w:cs="Arial"/>
                <w:b/>
                <w:bCs/>
                <w:iCs/>
                <w:color w:val="006FC0"/>
                <w:sz w:val="16"/>
                <w:szCs w:val="16"/>
              </w:rPr>
              <w:t>HbA</w:t>
            </w:r>
            <w:proofErr w:type="spellEnd"/>
            <w:r w:rsidRPr="006F494D">
              <w:rPr>
                <w:rFonts w:ascii="Arial" w:hAnsi="Arial" w:cs="Arial"/>
                <w:b/>
                <w:bCs/>
                <w:iCs/>
                <w:color w:val="006FC0"/>
                <w:sz w:val="16"/>
                <w:szCs w:val="16"/>
              </w:rPr>
              <w:t>, e.g., those with homo</w:t>
            </w:r>
            <w:r>
              <w:rPr>
                <w:rFonts w:ascii="Arial" w:hAnsi="Arial" w:cs="Arial"/>
                <w:b/>
                <w:bCs/>
                <w:iCs/>
                <w:color w:val="006FC0"/>
                <w:sz w:val="16"/>
                <w:szCs w:val="16"/>
              </w:rPr>
              <w:t>-</w:t>
            </w:r>
            <w:proofErr w:type="spellStart"/>
            <w:r w:rsidRPr="006F494D">
              <w:rPr>
                <w:rFonts w:ascii="Arial" w:hAnsi="Arial" w:cs="Arial"/>
                <w:b/>
                <w:bCs/>
                <w:iCs/>
                <w:color w:val="006FC0"/>
                <w:sz w:val="16"/>
                <w:szCs w:val="16"/>
              </w:rPr>
              <w:t>zygous</w:t>
            </w:r>
            <w:proofErr w:type="spellEnd"/>
            <w:r w:rsidRPr="006F494D">
              <w:rPr>
                <w:rFonts w:ascii="Arial" w:hAnsi="Arial" w:cs="Arial"/>
                <w:b/>
                <w:bCs/>
                <w:iCs/>
                <w:color w:val="006FC0"/>
                <w:sz w:val="16"/>
                <w:szCs w:val="16"/>
              </w:rPr>
              <w:t xml:space="preserve"> hemoglobin variants, such as </w:t>
            </w:r>
            <w:proofErr w:type="spellStart"/>
            <w:r w:rsidRPr="006F494D">
              <w:rPr>
                <w:rFonts w:ascii="Arial" w:hAnsi="Arial" w:cs="Arial"/>
                <w:b/>
                <w:bCs/>
                <w:iCs/>
                <w:color w:val="006FC0"/>
                <w:sz w:val="16"/>
                <w:szCs w:val="16"/>
              </w:rPr>
              <w:t>HbSS</w:t>
            </w:r>
            <w:proofErr w:type="spellEnd"/>
            <w:r w:rsidRPr="006F494D">
              <w:rPr>
                <w:rFonts w:ascii="Arial" w:hAnsi="Arial" w:cs="Arial"/>
                <w:b/>
                <w:bCs/>
                <w:iCs/>
                <w:color w:val="006FC0"/>
                <w:sz w:val="16"/>
                <w:szCs w:val="16"/>
              </w:rPr>
              <w:t xml:space="preserve"> or </w:t>
            </w:r>
            <w:proofErr w:type="spellStart"/>
            <w:r w:rsidRPr="006F494D">
              <w:rPr>
                <w:rFonts w:ascii="Arial" w:hAnsi="Arial" w:cs="Arial"/>
                <w:b/>
                <w:bCs/>
                <w:iCs/>
                <w:color w:val="006FC0"/>
                <w:sz w:val="16"/>
                <w:szCs w:val="16"/>
              </w:rPr>
              <w:t>HbEE</w:t>
            </w:r>
            <w:proofErr w:type="spellEnd"/>
            <w:r w:rsidRPr="006F494D">
              <w:rPr>
                <w:rFonts w:ascii="Arial" w:hAnsi="Arial" w:cs="Arial"/>
                <w:b/>
                <w:bCs/>
                <w:iCs/>
                <w:color w:val="006FC0"/>
                <w:sz w:val="16"/>
                <w:szCs w:val="16"/>
              </w:rPr>
              <w:t xml:space="preserve">; glycated proteins, such as </w:t>
            </w:r>
            <w:proofErr w:type="spellStart"/>
            <w:r>
              <w:rPr>
                <w:rFonts w:ascii="Arial" w:hAnsi="Arial" w:cs="Arial"/>
                <w:b/>
                <w:bCs/>
                <w:iCs/>
                <w:color w:val="006FC0"/>
                <w:sz w:val="16"/>
                <w:szCs w:val="16"/>
              </w:rPr>
              <w:t>fructos</w:t>
            </w:r>
            <w:r w:rsidRPr="006F494D">
              <w:rPr>
                <w:rFonts w:ascii="Arial" w:hAnsi="Arial" w:cs="Arial"/>
                <w:b/>
                <w:bCs/>
                <w:iCs/>
                <w:color w:val="006FC0"/>
                <w:sz w:val="16"/>
                <w:szCs w:val="16"/>
              </w:rPr>
              <w:t>amine</w:t>
            </w:r>
            <w:proofErr w:type="spellEnd"/>
            <w:r w:rsidRPr="006F494D">
              <w:rPr>
                <w:rFonts w:ascii="Arial" w:hAnsi="Arial" w:cs="Arial"/>
                <w:b/>
                <w:bCs/>
                <w:iCs/>
                <w:color w:val="006FC0"/>
                <w:sz w:val="16"/>
                <w:szCs w:val="16"/>
              </w:rPr>
              <w:t xml:space="preserve"> or glycated albumin, may be used. </w:t>
            </w:r>
            <w:r w:rsidRPr="006F494D">
              <w:rPr>
                <w:rFonts w:ascii="Arial" w:hAnsi="Arial" w:cs="Arial"/>
                <w:b/>
                <w:bCs/>
                <w:i/>
                <w:iCs/>
                <w:color w:val="FF0000"/>
                <w:sz w:val="16"/>
                <w:szCs w:val="16"/>
              </w:rPr>
              <w:t>GPP</w:t>
            </w:r>
          </w:p>
        </w:tc>
        <w:tc>
          <w:tcPr>
            <w:tcW w:w="674" w:type="pct"/>
            <w:vMerge/>
            <w:tcBorders>
              <w:left w:val="single" w:sz="4" w:space="0" w:color="auto"/>
              <w:right w:val="single" w:sz="4" w:space="0" w:color="auto"/>
            </w:tcBorders>
            <w:shd w:val="clear" w:color="auto" w:fill="FFFFFF"/>
          </w:tcPr>
          <w:p w14:paraId="6903582E" w14:textId="77777777" w:rsidR="00761005" w:rsidRPr="00BD0718" w:rsidRDefault="00761005" w:rsidP="007D55CB">
            <w:pPr>
              <w:tabs>
                <w:tab w:val="left" w:pos="240"/>
              </w:tabs>
              <w:spacing w:before="60" w:after="60"/>
              <w:ind w:right="-108"/>
              <w:rPr>
                <w:rFonts w:ascii="Arial" w:eastAsia="Batang" w:hAnsi="Arial" w:cs="Arial"/>
                <w:sz w:val="16"/>
                <w:szCs w:val="16"/>
              </w:rPr>
            </w:pPr>
          </w:p>
        </w:tc>
        <w:tc>
          <w:tcPr>
            <w:tcW w:w="480" w:type="pct"/>
            <w:vMerge/>
            <w:tcBorders>
              <w:left w:val="single" w:sz="4" w:space="0" w:color="auto"/>
              <w:right w:val="single" w:sz="4" w:space="0" w:color="auto"/>
            </w:tcBorders>
            <w:shd w:val="clear" w:color="auto" w:fill="FFFFFF"/>
          </w:tcPr>
          <w:p w14:paraId="405AD4D2" w14:textId="77777777" w:rsidR="00761005" w:rsidRPr="00BD0718" w:rsidRDefault="00761005" w:rsidP="007D55CB">
            <w:pPr>
              <w:tabs>
                <w:tab w:val="left" w:pos="240"/>
              </w:tabs>
              <w:spacing w:before="60" w:after="60"/>
              <w:rPr>
                <w:rFonts w:ascii="Arial" w:hAnsi="Arial" w:cs="Arial"/>
                <w:bCs/>
                <w:sz w:val="16"/>
                <w:szCs w:val="16"/>
              </w:rPr>
            </w:pPr>
          </w:p>
        </w:tc>
        <w:tc>
          <w:tcPr>
            <w:tcW w:w="914" w:type="pct"/>
            <w:tcBorders>
              <w:top w:val="single" w:sz="4" w:space="0" w:color="auto"/>
              <w:left w:val="single" w:sz="4" w:space="0" w:color="auto"/>
              <w:bottom w:val="single" w:sz="4" w:space="0" w:color="auto"/>
              <w:right w:val="single" w:sz="4" w:space="0" w:color="auto"/>
            </w:tcBorders>
            <w:shd w:val="clear" w:color="auto" w:fill="FFFFFF"/>
          </w:tcPr>
          <w:p w14:paraId="5FC32316" w14:textId="77777777" w:rsidR="00937E2D" w:rsidRDefault="00937E2D" w:rsidP="005F58F9">
            <w:pPr>
              <w:pStyle w:val="CommentText"/>
              <w:spacing w:before="60" w:after="60"/>
              <w:rPr>
                <w:rFonts w:ascii="Arial" w:hAnsi="Arial"/>
                <w:noProof/>
                <w:sz w:val="16"/>
                <w:szCs w:val="16"/>
                <w:vertAlign w:val="superscript"/>
              </w:rPr>
            </w:pPr>
          </w:p>
          <w:p w14:paraId="77A35CA5" w14:textId="57D6CCD3" w:rsidR="00761005" w:rsidRPr="00FD45EA" w:rsidRDefault="00761005" w:rsidP="005F58F9">
            <w:pPr>
              <w:pStyle w:val="CommentText"/>
              <w:spacing w:before="60" w:after="60"/>
              <w:rPr>
                <w:rFonts w:ascii="Arial" w:hAnsi="Arial"/>
                <w:noProof/>
                <w:sz w:val="16"/>
                <w:szCs w:val="16"/>
              </w:rPr>
            </w:pPr>
            <w:r w:rsidRPr="004F0425">
              <w:rPr>
                <w:rFonts w:ascii="Arial" w:hAnsi="Arial"/>
                <w:noProof/>
                <w:sz w:val="16"/>
                <w:szCs w:val="16"/>
              </w:rPr>
              <w:lastRenderedPageBreak/>
              <w:t>Bry L, et al. Effects of hemoglobin variants and chemically modified de</w:t>
            </w:r>
            <w:r w:rsidRPr="009A38CD">
              <w:rPr>
                <w:rFonts w:ascii="Arial" w:hAnsi="Arial"/>
                <w:noProof/>
                <w:sz w:val="16"/>
                <w:szCs w:val="16"/>
              </w:rPr>
              <w:t>rivatives on assays for glycohemoglobin [Review]. Clin Chem 2001;47:153-63.</w:t>
            </w:r>
          </w:p>
        </w:tc>
        <w:tc>
          <w:tcPr>
            <w:tcW w:w="385" w:type="pct"/>
            <w:tcBorders>
              <w:top w:val="single" w:sz="4" w:space="0" w:color="auto"/>
              <w:left w:val="single" w:sz="4" w:space="0" w:color="auto"/>
              <w:bottom w:val="single" w:sz="4" w:space="0" w:color="auto"/>
              <w:right w:val="single" w:sz="4" w:space="0" w:color="auto"/>
            </w:tcBorders>
            <w:shd w:val="clear" w:color="auto" w:fill="FFFFFF"/>
          </w:tcPr>
          <w:p w14:paraId="5C25E958" w14:textId="77777777" w:rsidR="00937E2D" w:rsidRDefault="00937E2D" w:rsidP="007D55CB">
            <w:pPr>
              <w:tabs>
                <w:tab w:val="left" w:pos="240"/>
              </w:tabs>
              <w:spacing w:before="60" w:after="60"/>
              <w:rPr>
                <w:rFonts w:ascii="Arial" w:hAnsi="Arial"/>
                <w:noProof/>
                <w:sz w:val="16"/>
                <w:szCs w:val="16"/>
              </w:rPr>
            </w:pPr>
          </w:p>
          <w:p w14:paraId="3575B374" w14:textId="77777777" w:rsidR="00937E2D" w:rsidRDefault="00937E2D" w:rsidP="007D55CB">
            <w:pPr>
              <w:tabs>
                <w:tab w:val="left" w:pos="240"/>
              </w:tabs>
              <w:spacing w:before="60" w:after="60"/>
              <w:rPr>
                <w:rFonts w:ascii="Arial" w:hAnsi="Arial"/>
                <w:noProof/>
                <w:sz w:val="16"/>
                <w:szCs w:val="16"/>
              </w:rPr>
            </w:pPr>
          </w:p>
          <w:p w14:paraId="51261668" w14:textId="6E93E88D" w:rsidR="00761005" w:rsidRPr="00BD0718" w:rsidRDefault="00761005" w:rsidP="007D55CB">
            <w:pPr>
              <w:tabs>
                <w:tab w:val="left" w:pos="240"/>
              </w:tabs>
              <w:spacing w:before="60" w:after="60"/>
              <w:rPr>
                <w:rFonts w:ascii="Arial" w:hAnsi="Arial" w:cs="Arial"/>
                <w:sz w:val="16"/>
                <w:szCs w:val="16"/>
              </w:rPr>
            </w:pPr>
            <w:r w:rsidRPr="00BD0718">
              <w:rPr>
                <w:rFonts w:ascii="Arial" w:hAnsi="Arial"/>
                <w:noProof/>
                <w:sz w:val="16"/>
                <w:szCs w:val="16"/>
              </w:rPr>
              <w:lastRenderedPageBreak/>
              <w:t>Review</w:t>
            </w:r>
          </w:p>
        </w:tc>
        <w:tc>
          <w:tcPr>
            <w:tcW w:w="481" w:type="pct"/>
            <w:tcBorders>
              <w:top w:val="single" w:sz="4" w:space="0" w:color="auto"/>
              <w:left w:val="single" w:sz="4" w:space="0" w:color="auto"/>
              <w:bottom w:val="single" w:sz="4" w:space="0" w:color="auto"/>
              <w:right w:val="single" w:sz="4" w:space="0" w:color="auto"/>
            </w:tcBorders>
            <w:shd w:val="clear" w:color="auto" w:fill="FFFFFF"/>
          </w:tcPr>
          <w:p w14:paraId="7F7244D9" w14:textId="77777777" w:rsidR="00937E2D" w:rsidRDefault="00937E2D" w:rsidP="007D55CB">
            <w:pPr>
              <w:tabs>
                <w:tab w:val="left" w:pos="240"/>
              </w:tabs>
              <w:spacing w:before="60" w:after="60"/>
              <w:rPr>
                <w:rFonts w:ascii="Arial" w:hAnsi="Arial" w:cs="Arial"/>
                <w:bCs/>
                <w:sz w:val="16"/>
                <w:szCs w:val="16"/>
              </w:rPr>
            </w:pPr>
          </w:p>
          <w:p w14:paraId="5DC8459F" w14:textId="77777777" w:rsidR="00937E2D" w:rsidRDefault="00937E2D" w:rsidP="007D55CB">
            <w:pPr>
              <w:tabs>
                <w:tab w:val="left" w:pos="240"/>
              </w:tabs>
              <w:spacing w:before="60" w:after="60"/>
              <w:rPr>
                <w:rFonts w:ascii="Arial" w:hAnsi="Arial" w:cs="Arial"/>
                <w:bCs/>
                <w:sz w:val="16"/>
                <w:szCs w:val="16"/>
              </w:rPr>
            </w:pPr>
          </w:p>
          <w:p w14:paraId="3D368659" w14:textId="3B4D6E5F" w:rsidR="00761005" w:rsidRPr="00BD0718" w:rsidRDefault="00761005" w:rsidP="007D55CB">
            <w:pPr>
              <w:tabs>
                <w:tab w:val="left" w:pos="240"/>
              </w:tabs>
              <w:spacing w:before="60" w:after="60"/>
              <w:rPr>
                <w:rFonts w:ascii="Arial" w:hAnsi="Arial" w:cs="Arial"/>
                <w:bCs/>
                <w:sz w:val="16"/>
                <w:szCs w:val="16"/>
              </w:rPr>
            </w:pPr>
            <w:r w:rsidRPr="00BD0718">
              <w:rPr>
                <w:rFonts w:ascii="Arial" w:hAnsi="Arial" w:cs="Arial"/>
                <w:bCs/>
                <w:sz w:val="16"/>
                <w:szCs w:val="16"/>
              </w:rPr>
              <w:lastRenderedPageBreak/>
              <w:t>Low</w:t>
            </w:r>
          </w:p>
        </w:tc>
        <w:tc>
          <w:tcPr>
            <w:tcW w:w="466" w:type="pct"/>
            <w:vMerge/>
            <w:tcBorders>
              <w:left w:val="single" w:sz="4" w:space="0" w:color="auto"/>
              <w:right w:val="single" w:sz="4" w:space="0" w:color="auto"/>
            </w:tcBorders>
            <w:shd w:val="clear" w:color="auto" w:fill="FFFFFF"/>
          </w:tcPr>
          <w:p w14:paraId="6FCCD3C1" w14:textId="77777777" w:rsidR="00761005" w:rsidRPr="00BD0718" w:rsidRDefault="00761005" w:rsidP="007D55CB">
            <w:pPr>
              <w:tabs>
                <w:tab w:val="left" w:pos="240"/>
              </w:tabs>
              <w:spacing w:before="60" w:after="60"/>
              <w:rPr>
                <w:rFonts w:ascii="Arial" w:hAnsi="Arial" w:cs="Arial"/>
                <w:b/>
                <w:bCs/>
                <w:sz w:val="18"/>
                <w:szCs w:val="18"/>
              </w:rPr>
            </w:pPr>
          </w:p>
        </w:tc>
        <w:tc>
          <w:tcPr>
            <w:tcW w:w="784" w:type="pct"/>
            <w:vMerge/>
            <w:tcBorders>
              <w:left w:val="single" w:sz="4" w:space="0" w:color="auto"/>
              <w:right w:val="single" w:sz="4" w:space="0" w:color="auto"/>
            </w:tcBorders>
            <w:shd w:val="clear" w:color="auto" w:fill="FFFFFF"/>
          </w:tcPr>
          <w:p w14:paraId="1FE481A3" w14:textId="77777777" w:rsidR="00761005" w:rsidRPr="00BD0718" w:rsidRDefault="00761005" w:rsidP="007D55CB">
            <w:pPr>
              <w:tabs>
                <w:tab w:val="left" w:pos="240"/>
              </w:tabs>
              <w:spacing w:before="60" w:after="60"/>
              <w:rPr>
                <w:rFonts w:ascii="Arial" w:hAnsi="Arial"/>
                <w:b/>
                <w:bCs/>
                <w:sz w:val="18"/>
                <w:szCs w:val="18"/>
              </w:rPr>
            </w:pPr>
          </w:p>
        </w:tc>
      </w:tr>
      <w:tr w:rsidR="00912BE3" w:rsidRPr="00BD0718" w14:paraId="339B7A9F" w14:textId="77777777" w:rsidTr="005F58F9">
        <w:tc>
          <w:tcPr>
            <w:tcW w:w="155" w:type="pct"/>
            <w:vMerge/>
            <w:tcBorders>
              <w:left w:val="single" w:sz="4" w:space="0" w:color="auto"/>
              <w:right w:val="single" w:sz="4" w:space="0" w:color="auto"/>
            </w:tcBorders>
            <w:shd w:val="clear" w:color="auto" w:fill="FFFFFF"/>
          </w:tcPr>
          <w:p w14:paraId="0805C4FE" w14:textId="77777777" w:rsidR="00912BE3" w:rsidRPr="00BD0718" w:rsidRDefault="00912BE3" w:rsidP="00912BE3">
            <w:pPr>
              <w:tabs>
                <w:tab w:val="left" w:pos="426"/>
              </w:tabs>
              <w:spacing w:before="60" w:after="60"/>
              <w:rPr>
                <w:rFonts w:ascii="Arial" w:hAnsi="Arial"/>
                <w:sz w:val="16"/>
                <w:szCs w:val="16"/>
              </w:rPr>
            </w:pPr>
          </w:p>
        </w:tc>
        <w:tc>
          <w:tcPr>
            <w:tcW w:w="661" w:type="pct"/>
            <w:vMerge/>
            <w:tcBorders>
              <w:left w:val="single" w:sz="4" w:space="0" w:color="auto"/>
              <w:right w:val="single" w:sz="4" w:space="0" w:color="auto"/>
            </w:tcBorders>
            <w:shd w:val="clear" w:color="auto" w:fill="FFFFFF"/>
          </w:tcPr>
          <w:p w14:paraId="60630ADB" w14:textId="650FDE87" w:rsidR="00912BE3" w:rsidRPr="00BD0718" w:rsidRDefault="00912BE3" w:rsidP="00912BE3">
            <w:pPr>
              <w:tabs>
                <w:tab w:val="left" w:pos="240"/>
              </w:tabs>
              <w:spacing w:before="60" w:after="60"/>
              <w:ind w:right="158"/>
              <w:rPr>
                <w:rFonts w:ascii="Arial" w:hAnsi="Arial" w:cs="Arial"/>
                <w:b/>
                <w:i/>
                <w:iCs/>
                <w:kern w:val="2"/>
                <w:sz w:val="16"/>
                <w:szCs w:val="16"/>
              </w:rPr>
            </w:pPr>
          </w:p>
        </w:tc>
        <w:tc>
          <w:tcPr>
            <w:tcW w:w="674" w:type="pct"/>
            <w:vMerge/>
            <w:tcBorders>
              <w:left w:val="single" w:sz="4" w:space="0" w:color="auto"/>
              <w:right w:val="single" w:sz="4" w:space="0" w:color="auto"/>
            </w:tcBorders>
            <w:shd w:val="clear" w:color="auto" w:fill="FFFFFF"/>
          </w:tcPr>
          <w:p w14:paraId="52A45171" w14:textId="77777777" w:rsidR="00912BE3" w:rsidRPr="00BD0718" w:rsidRDefault="00912BE3" w:rsidP="00912BE3">
            <w:pPr>
              <w:tabs>
                <w:tab w:val="left" w:pos="240"/>
              </w:tabs>
              <w:spacing w:before="60" w:after="60"/>
              <w:ind w:right="-108"/>
              <w:rPr>
                <w:rFonts w:ascii="Arial" w:eastAsia="Batang" w:hAnsi="Arial" w:cs="Arial"/>
                <w:sz w:val="16"/>
                <w:szCs w:val="16"/>
              </w:rPr>
            </w:pPr>
          </w:p>
        </w:tc>
        <w:tc>
          <w:tcPr>
            <w:tcW w:w="480" w:type="pct"/>
            <w:vMerge/>
            <w:tcBorders>
              <w:left w:val="single" w:sz="4" w:space="0" w:color="auto"/>
              <w:right w:val="single" w:sz="4" w:space="0" w:color="auto"/>
            </w:tcBorders>
            <w:shd w:val="clear" w:color="auto" w:fill="FFFFFF"/>
          </w:tcPr>
          <w:p w14:paraId="04D54CBF" w14:textId="77777777" w:rsidR="00912BE3" w:rsidRPr="00BD0718" w:rsidRDefault="00912BE3" w:rsidP="00912BE3">
            <w:pPr>
              <w:tabs>
                <w:tab w:val="left" w:pos="240"/>
              </w:tabs>
              <w:spacing w:before="60" w:after="60"/>
              <w:rPr>
                <w:rFonts w:ascii="Arial" w:hAnsi="Arial" w:cs="Arial"/>
                <w:bCs/>
                <w:sz w:val="16"/>
                <w:szCs w:val="16"/>
              </w:rPr>
            </w:pPr>
          </w:p>
        </w:tc>
        <w:tc>
          <w:tcPr>
            <w:tcW w:w="914" w:type="pct"/>
            <w:tcBorders>
              <w:top w:val="single" w:sz="4" w:space="0" w:color="auto"/>
              <w:left w:val="single" w:sz="4" w:space="0" w:color="auto"/>
              <w:bottom w:val="single" w:sz="4" w:space="0" w:color="auto"/>
              <w:right w:val="single" w:sz="4" w:space="0" w:color="auto"/>
            </w:tcBorders>
            <w:shd w:val="clear" w:color="auto" w:fill="FFFFFF"/>
          </w:tcPr>
          <w:p w14:paraId="05EDF60F" w14:textId="1739F8F5" w:rsidR="00912BE3" w:rsidRPr="009A38CD" w:rsidRDefault="00912BE3" w:rsidP="005F58F9">
            <w:pPr>
              <w:pStyle w:val="CommentText"/>
              <w:spacing w:before="60" w:after="60"/>
              <w:rPr>
                <w:rFonts w:ascii="Arial" w:hAnsi="Arial" w:cs="Arial"/>
                <w:strike/>
                <w:sz w:val="16"/>
                <w:szCs w:val="16"/>
              </w:rPr>
            </w:pPr>
            <w:r w:rsidRPr="004F0425">
              <w:rPr>
                <w:rFonts w:ascii="Arial" w:hAnsi="Arial"/>
                <w:noProof/>
                <w:sz w:val="16"/>
                <w:szCs w:val="16"/>
              </w:rPr>
              <w:t>Schnedl WJ, et al. Evaluation of HbA1c determination methods in patients with hemoglobinopathies. Diab Care 2000;23:339-44.</w:t>
            </w:r>
          </w:p>
        </w:tc>
        <w:tc>
          <w:tcPr>
            <w:tcW w:w="385" w:type="pct"/>
            <w:tcBorders>
              <w:top w:val="single" w:sz="4" w:space="0" w:color="auto"/>
              <w:left w:val="single" w:sz="4" w:space="0" w:color="auto"/>
              <w:bottom w:val="single" w:sz="4" w:space="0" w:color="auto"/>
              <w:right w:val="single" w:sz="4" w:space="0" w:color="auto"/>
            </w:tcBorders>
            <w:shd w:val="clear" w:color="auto" w:fill="FFFFFF"/>
          </w:tcPr>
          <w:p w14:paraId="1505598B" w14:textId="739BAC0C" w:rsidR="00912BE3" w:rsidRPr="00BD0718" w:rsidRDefault="00912BE3" w:rsidP="00912BE3">
            <w:pPr>
              <w:tabs>
                <w:tab w:val="left" w:pos="240"/>
              </w:tabs>
              <w:spacing w:before="60" w:after="60"/>
              <w:rPr>
                <w:rFonts w:ascii="Arial" w:hAnsi="Arial" w:cs="Arial"/>
                <w:bCs/>
                <w:sz w:val="16"/>
                <w:szCs w:val="16"/>
              </w:rPr>
            </w:pPr>
            <w:r w:rsidRPr="00BD0718">
              <w:rPr>
                <w:rFonts w:ascii="Arial" w:hAnsi="Arial" w:cs="Arial"/>
                <w:sz w:val="16"/>
                <w:szCs w:val="16"/>
              </w:rPr>
              <w:t>Test comparison study</w:t>
            </w:r>
          </w:p>
        </w:tc>
        <w:tc>
          <w:tcPr>
            <w:tcW w:w="481" w:type="pct"/>
            <w:tcBorders>
              <w:top w:val="single" w:sz="4" w:space="0" w:color="auto"/>
              <w:left w:val="single" w:sz="4" w:space="0" w:color="auto"/>
              <w:bottom w:val="single" w:sz="4" w:space="0" w:color="auto"/>
              <w:right w:val="single" w:sz="4" w:space="0" w:color="auto"/>
            </w:tcBorders>
            <w:shd w:val="clear" w:color="auto" w:fill="FFFFFF"/>
          </w:tcPr>
          <w:p w14:paraId="0948F6E7" w14:textId="257716B9" w:rsidR="00912BE3" w:rsidRPr="00BD0718" w:rsidRDefault="00912BE3" w:rsidP="00912BE3">
            <w:pPr>
              <w:tabs>
                <w:tab w:val="left" w:pos="240"/>
              </w:tabs>
              <w:spacing w:before="60" w:after="60"/>
              <w:rPr>
                <w:rFonts w:ascii="Arial" w:hAnsi="Arial" w:cs="Arial"/>
                <w:bCs/>
                <w:sz w:val="16"/>
                <w:szCs w:val="16"/>
              </w:rPr>
            </w:pPr>
            <w:r w:rsidRPr="00BD0718">
              <w:rPr>
                <w:rFonts w:ascii="Arial" w:hAnsi="Arial" w:cs="Arial"/>
                <w:bCs/>
                <w:sz w:val="16"/>
                <w:szCs w:val="16"/>
              </w:rPr>
              <w:t>Moderate</w:t>
            </w:r>
          </w:p>
        </w:tc>
        <w:tc>
          <w:tcPr>
            <w:tcW w:w="466" w:type="pct"/>
            <w:vMerge/>
            <w:tcBorders>
              <w:left w:val="single" w:sz="4" w:space="0" w:color="auto"/>
              <w:right w:val="single" w:sz="4" w:space="0" w:color="auto"/>
            </w:tcBorders>
            <w:shd w:val="clear" w:color="auto" w:fill="FFFFFF"/>
          </w:tcPr>
          <w:p w14:paraId="4F34A162" w14:textId="77777777" w:rsidR="00912BE3" w:rsidRPr="00BD0718" w:rsidRDefault="00912BE3" w:rsidP="00912BE3">
            <w:pPr>
              <w:tabs>
                <w:tab w:val="left" w:pos="240"/>
              </w:tabs>
              <w:spacing w:before="60" w:after="60"/>
              <w:rPr>
                <w:rFonts w:ascii="Arial" w:hAnsi="Arial" w:cs="Arial"/>
                <w:b/>
                <w:bCs/>
                <w:sz w:val="18"/>
                <w:szCs w:val="18"/>
              </w:rPr>
            </w:pPr>
          </w:p>
        </w:tc>
        <w:tc>
          <w:tcPr>
            <w:tcW w:w="784" w:type="pct"/>
            <w:vMerge/>
            <w:tcBorders>
              <w:left w:val="single" w:sz="4" w:space="0" w:color="auto"/>
              <w:right w:val="single" w:sz="4" w:space="0" w:color="auto"/>
            </w:tcBorders>
            <w:shd w:val="clear" w:color="auto" w:fill="FFFFFF"/>
          </w:tcPr>
          <w:p w14:paraId="311FFF8C" w14:textId="77777777" w:rsidR="00912BE3" w:rsidRPr="00BD0718" w:rsidRDefault="00912BE3" w:rsidP="00912BE3">
            <w:pPr>
              <w:tabs>
                <w:tab w:val="left" w:pos="240"/>
              </w:tabs>
              <w:spacing w:before="60" w:after="60"/>
              <w:rPr>
                <w:rFonts w:ascii="Arial" w:hAnsi="Arial"/>
                <w:b/>
                <w:bCs/>
                <w:sz w:val="18"/>
                <w:szCs w:val="18"/>
              </w:rPr>
            </w:pPr>
          </w:p>
        </w:tc>
      </w:tr>
      <w:tr w:rsidR="00E95D25" w:rsidRPr="00BD0718" w14:paraId="23C1BC94" w14:textId="77777777" w:rsidTr="005F58F9">
        <w:tc>
          <w:tcPr>
            <w:tcW w:w="155" w:type="pct"/>
            <w:vMerge/>
            <w:tcBorders>
              <w:left w:val="single" w:sz="4" w:space="0" w:color="auto"/>
              <w:right w:val="single" w:sz="4" w:space="0" w:color="auto"/>
            </w:tcBorders>
            <w:shd w:val="clear" w:color="auto" w:fill="FFFFFF"/>
          </w:tcPr>
          <w:p w14:paraId="1EBA09A8" w14:textId="77777777" w:rsidR="009564AC" w:rsidRPr="00BD0718" w:rsidRDefault="009564AC" w:rsidP="00131823">
            <w:pPr>
              <w:tabs>
                <w:tab w:val="left" w:pos="426"/>
              </w:tabs>
              <w:spacing w:before="60" w:after="60"/>
              <w:rPr>
                <w:rFonts w:ascii="Arial" w:hAnsi="Arial"/>
                <w:sz w:val="16"/>
                <w:szCs w:val="16"/>
              </w:rPr>
            </w:pPr>
          </w:p>
        </w:tc>
        <w:tc>
          <w:tcPr>
            <w:tcW w:w="661" w:type="pct"/>
            <w:vMerge/>
            <w:tcBorders>
              <w:left w:val="single" w:sz="4" w:space="0" w:color="auto"/>
              <w:right w:val="single" w:sz="4" w:space="0" w:color="auto"/>
            </w:tcBorders>
            <w:shd w:val="clear" w:color="auto" w:fill="FFFFFF"/>
          </w:tcPr>
          <w:p w14:paraId="621125BB" w14:textId="77777777" w:rsidR="009564AC" w:rsidRPr="00BD0718" w:rsidRDefault="009564AC" w:rsidP="00131823">
            <w:pPr>
              <w:tabs>
                <w:tab w:val="left" w:pos="240"/>
              </w:tabs>
              <w:spacing w:before="60" w:after="60"/>
              <w:ind w:right="158"/>
              <w:rPr>
                <w:rFonts w:ascii="Arial" w:hAnsi="Arial"/>
                <w:sz w:val="16"/>
                <w:szCs w:val="16"/>
              </w:rPr>
            </w:pPr>
          </w:p>
        </w:tc>
        <w:tc>
          <w:tcPr>
            <w:tcW w:w="674" w:type="pct"/>
            <w:vMerge/>
            <w:tcBorders>
              <w:left w:val="single" w:sz="4" w:space="0" w:color="auto"/>
              <w:right w:val="single" w:sz="4" w:space="0" w:color="auto"/>
            </w:tcBorders>
            <w:shd w:val="clear" w:color="auto" w:fill="FFFFFF"/>
          </w:tcPr>
          <w:p w14:paraId="46E15D83" w14:textId="77777777" w:rsidR="009564AC" w:rsidRPr="00BD0718" w:rsidRDefault="009564AC" w:rsidP="00131823">
            <w:pPr>
              <w:tabs>
                <w:tab w:val="left" w:pos="240"/>
              </w:tabs>
              <w:spacing w:before="60" w:after="60"/>
              <w:ind w:right="-108"/>
              <w:rPr>
                <w:rFonts w:ascii="Arial" w:eastAsia="Batang" w:hAnsi="Arial" w:cs="Arial"/>
                <w:sz w:val="16"/>
                <w:szCs w:val="16"/>
              </w:rPr>
            </w:pPr>
          </w:p>
        </w:tc>
        <w:tc>
          <w:tcPr>
            <w:tcW w:w="480" w:type="pct"/>
            <w:vMerge/>
            <w:tcBorders>
              <w:left w:val="single" w:sz="4" w:space="0" w:color="auto"/>
              <w:right w:val="single" w:sz="4" w:space="0" w:color="auto"/>
            </w:tcBorders>
            <w:shd w:val="clear" w:color="auto" w:fill="FFFFFF"/>
          </w:tcPr>
          <w:p w14:paraId="4ECD379E" w14:textId="77777777" w:rsidR="009564AC" w:rsidRPr="00BD0718" w:rsidRDefault="009564AC" w:rsidP="00131823">
            <w:pPr>
              <w:tabs>
                <w:tab w:val="left" w:pos="240"/>
              </w:tabs>
              <w:spacing w:before="60" w:after="60"/>
              <w:rPr>
                <w:rFonts w:ascii="Arial" w:hAnsi="Arial" w:cs="Arial"/>
                <w:bCs/>
                <w:sz w:val="16"/>
                <w:szCs w:val="16"/>
              </w:rPr>
            </w:pPr>
          </w:p>
        </w:tc>
        <w:tc>
          <w:tcPr>
            <w:tcW w:w="914" w:type="pct"/>
            <w:tcBorders>
              <w:top w:val="single" w:sz="4" w:space="0" w:color="auto"/>
              <w:left w:val="single" w:sz="4" w:space="0" w:color="auto"/>
              <w:bottom w:val="single" w:sz="4" w:space="0" w:color="auto"/>
              <w:right w:val="single" w:sz="4" w:space="0" w:color="auto"/>
            </w:tcBorders>
            <w:shd w:val="clear" w:color="auto" w:fill="FFFFFF"/>
          </w:tcPr>
          <w:p w14:paraId="31DB77C0" w14:textId="4EA34D32" w:rsidR="009564AC" w:rsidRPr="004F0425" w:rsidRDefault="009564AC" w:rsidP="005F58F9">
            <w:pPr>
              <w:pStyle w:val="CommentText"/>
              <w:spacing w:before="60" w:after="60"/>
              <w:rPr>
                <w:rFonts w:ascii="Arial" w:hAnsi="Arial"/>
                <w:noProof/>
                <w:sz w:val="16"/>
                <w:szCs w:val="16"/>
              </w:rPr>
            </w:pPr>
            <w:r w:rsidRPr="006F494D">
              <w:rPr>
                <w:rFonts w:ascii="Arial" w:hAnsi="Arial"/>
                <w:noProof/>
                <w:sz w:val="16"/>
                <w:szCs w:val="16"/>
              </w:rPr>
              <w:t>Rohlfing C, Hanson S, Estey MP, Bordeleau P, Little RR. Evaluation of interference from hemoglobin C, D, E and S traits on measurements of hemoglobin A1c by fifteen methods. Clin Chim Acta. 2021;522:31–5.</w:t>
            </w:r>
          </w:p>
        </w:tc>
        <w:tc>
          <w:tcPr>
            <w:tcW w:w="385" w:type="pct"/>
            <w:tcBorders>
              <w:top w:val="single" w:sz="4" w:space="0" w:color="auto"/>
              <w:left w:val="single" w:sz="4" w:space="0" w:color="auto"/>
              <w:bottom w:val="single" w:sz="4" w:space="0" w:color="auto"/>
              <w:right w:val="single" w:sz="4" w:space="0" w:color="auto"/>
            </w:tcBorders>
            <w:shd w:val="clear" w:color="auto" w:fill="FFFFFF"/>
          </w:tcPr>
          <w:p w14:paraId="4B8DC1F0" w14:textId="7DF9F60A" w:rsidR="009564AC" w:rsidRPr="00BD0718" w:rsidRDefault="009C06C4" w:rsidP="00131823">
            <w:pPr>
              <w:tabs>
                <w:tab w:val="left" w:pos="240"/>
              </w:tabs>
              <w:spacing w:before="60" w:after="60"/>
              <w:rPr>
                <w:rFonts w:ascii="Arial" w:hAnsi="Arial" w:cs="Arial"/>
                <w:sz w:val="16"/>
                <w:szCs w:val="16"/>
              </w:rPr>
            </w:pPr>
            <w:r w:rsidRPr="00BD0718">
              <w:rPr>
                <w:rFonts w:ascii="Arial" w:hAnsi="Arial" w:cs="Arial"/>
                <w:sz w:val="16"/>
                <w:szCs w:val="16"/>
              </w:rPr>
              <w:t xml:space="preserve">Test </w:t>
            </w:r>
            <w:r>
              <w:rPr>
                <w:rFonts w:ascii="Arial" w:hAnsi="Arial" w:cs="Arial"/>
                <w:sz w:val="16"/>
                <w:szCs w:val="16"/>
              </w:rPr>
              <w:t xml:space="preserve">evaluation and </w:t>
            </w:r>
            <w:r w:rsidRPr="00BD0718">
              <w:rPr>
                <w:rFonts w:ascii="Arial" w:hAnsi="Arial" w:cs="Arial"/>
                <w:sz w:val="16"/>
                <w:szCs w:val="16"/>
              </w:rPr>
              <w:t>comparison study</w:t>
            </w:r>
          </w:p>
        </w:tc>
        <w:tc>
          <w:tcPr>
            <w:tcW w:w="481" w:type="pct"/>
            <w:tcBorders>
              <w:top w:val="single" w:sz="4" w:space="0" w:color="auto"/>
              <w:left w:val="single" w:sz="4" w:space="0" w:color="auto"/>
              <w:bottom w:val="single" w:sz="4" w:space="0" w:color="auto"/>
              <w:right w:val="single" w:sz="4" w:space="0" w:color="auto"/>
            </w:tcBorders>
            <w:shd w:val="clear" w:color="auto" w:fill="FFFFFF"/>
          </w:tcPr>
          <w:p w14:paraId="1855EF14" w14:textId="69D558CB" w:rsidR="009564AC" w:rsidRPr="00BD0718" w:rsidRDefault="00E27A21" w:rsidP="00131823">
            <w:pPr>
              <w:tabs>
                <w:tab w:val="left" w:pos="240"/>
              </w:tabs>
              <w:spacing w:before="60" w:after="60"/>
              <w:rPr>
                <w:rFonts w:ascii="Arial" w:hAnsi="Arial" w:cs="Arial"/>
                <w:bCs/>
                <w:sz w:val="16"/>
                <w:szCs w:val="16"/>
              </w:rPr>
            </w:pPr>
            <w:r>
              <w:rPr>
                <w:rFonts w:ascii="Arial" w:hAnsi="Arial" w:cs="Arial"/>
                <w:bCs/>
                <w:sz w:val="16"/>
                <w:szCs w:val="16"/>
              </w:rPr>
              <w:t>High</w:t>
            </w:r>
          </w:p>
        </w:tc>
        <w:tc>
          <w:tcPr>
            <w:tcW w:w="466" w:type="pct"/>
            <w:vMerge/>
            <w:tcBorders>
              <w:left w:val="single" w:sz="4" w:space="0" w:color="auto"/>
              <w:right w:val="single" w:sz="4" w:space="0" w:color="auto"/>
            </w:tcBorders>
            <w:shd w:val="clear" w:color="auto" w:fill="FFFFFF"/>
          </w:tcPr>
          <w:p w14:paraId="33C19268" w14:textId="77777777" w:rsidR="009564AC" w:rsidRPr="00BD0718" w:rsidRDefault="009564AC" w:rsidP="00131823">
            <w:pPr>
              <w:tabs>
                <w:tab w:val="left" w:pos="240"/>
              </w:tabs>
              <w:spacing w:before="60" w:after="60"/>
              <w:rPr>
                <w:rFonts w:ascii="Arial" w:hAnsi="Arial" w:cs="Arial"/>
                <w:b/>
                <w:bCs/>
                <w:sz w:val="18"/>
                <w:szCs w:val="18"/>
              </w:rPr>
            </w:pPr>
          </w:p>
        </w:tc>
        <w:tc>
          <w:tcPr>
            <w:tcW w:w="784" w:type="pct"/>
            <w:vMerge/>
            <w:tcBorders>
              <w:left w:val="single" w:sz="4" w:space="0" w:color="auto"/>
              <w:right w:val="single" w:sz="4" w:space="0" w:color="auto"/>
            </w:tcBorders>
            <w:shd w:val="clear" w:color="auto" w:fill="FFFFFF"/>
          </w:tcPr>
          <w:p w14:paraId="241A65D7" w14:textId="77777777" w:rsidR="009564AC" w:rsidRPr="00BD0718" w:rsidRDefault="009564AC" w:rsidP="00131823">
            <w:pPr>
              <w:tabs>
                <w:tab w:val="left" w:pos="240"/>
              </w:tabs>
              <w:spacing w:before="60" w:after="60"/>
              <w:rPr>
                <w:rFonts w:ascii="Arial" w:hAnsi="Arial"/>
                <w:b/>
                <w:bCs/>
                <w:sz w:val="18"/>
                <w:szCs w:val="18"/>
              </w:rPr>
            </w:pPr>
          </w:p>
        </w:tc>
      </w:tr>
      <w:tr w:rsidR="00E95D25" w:rsidRPr="00BD0718" w14:paraId="4FA80C08" w14:textId="77777777" w:rsidTr="005F58F9">
        <w:tc>
          <w:tcPr>
            <w:tcW w:w="155" w:type="pct"/>
            <w:vMerge/>
            <w:tcBorders>
              <w:left w:val="single" w:sz="4" w:space="0" w:color="auto"/>
              <w:right w:val="single" w:sz="4" w:space="0" w:color="auto"/>
            </w:tcBorders>
            <w:shd w:val="clear" w:color="auto" w:fill="FFFFFF"/>
          </w:tcPr>
          <w:p w14:paraId="6132EBC9" w14:textId="77777777" w:rsidR="009564AC" w:rsidRPr="00BD0718" w:rsidRDefault="009564AC" w:rsidP="00131823">
            <w:pPr>
              <w:tabs>
                <w:tab w:val="left" w:pos="426"/>
              </w:tabs>
              <w:spacing w:before="60" w:after="60"/>
              <w:rPr>
                <w:rFonts w:ascii="Arial" w:hAnsi="Arial"/>
                <w:sz w:val="16"/>
                <w:szCs w:val="16"/>
              </w:rPr>
            </w:pPr>
          </w:p>
        </w:tc>
        <w:tc>
          <w:tcPr>
            <w:tcW w:w="661" w:type="pct"/>
            <w:vMerge/>
            <w:tcBorders>
              <w:left w:val="single" w:sz="4" w:space="0" w:color="auto"/>
              <w:right w:val="single" w:sz="4" w:space="0" w:color="auto"/>
            </w:tcBorders>
            <w:shd w:val="clear" w:color="auto" w:fill="FFFFFF"/>
          </w:tcPr>
          <w:p w14:paraId="798C5682" w14:textId="77777777" w:rsidR="009564AC" w:rsidRPr="00BD0718" w:rsidRDefault="009564AC" w:rsidP="00131823">
            <w:pPr>
              <w:tabs>
                <w:tab w:val="left" w:pos="240"/>
              </w:tabs>
              <w:spacing w:before="60" w:after="60"/>
              <w:ind w:right="158"/>
              <w:rPr>
                <w:rFonts w:ascii="Arial" w:hAnsi="Arial"/>
                <w:sz w:val="16"/>
                <w:szCs w:val="16"/>
              </w:rPr>
            </w:pPr>
          </w:p>
        </w:tc>
        <w:tc>
          <w:tcPr>
            <w:tcW w:w="674" w:type="pct"/>
            <w:vMerge/>
            <w:tcBorders>
              <w:left w:val="single" w:sz="4" w:space="0" w:color="auto"/>
              <w:right w:val="single" w:sz="4" w:space="0" w:color="auto"/>
            </w:tcBorders>
            <w:shd w:val="clear" w:color="auto" w:fill="FFFFFF"/>
          </w:tcPr>
          <w:p w14:paraId="17DFA6ED" w14:textId="77777777" w:rsidR="009564AC" w:rsidRPr="00BD0718" w:rsidRDefault="009564AC" w:rsidP="00131823">
            <w:pPr>
              <w:tabs>
                <w:tab w:val="left" w:pos="240"/>
              </w:tabs>
              <w:spacing w:before="60" w:after="60"/>
              <w:ind w:right="-108"/>
              <w:rPr>
                <w:rFonts w:ascii="Arial" w:eastAsia="Batang" w:hAnsi="Arial" w:cs="Arial"/>
                <w:sz w:val="16"/>
                <w:szCs w:val="16"/>
              </w:rPr>
            </w:pPr>
          </w:p>
        </w:tc>
        <w:tc>
          <w:tcPr>
            <w:tcW w:w="480" w:type="pct"/>
            <w:vMerge/>
            <w:tcBorders>
              <w:left w:val="single" w:sz="4" w:space="0" w:color="auto"/>
              <w:right w:val="single" w:sz="4" w:space="0" w:color="auto"/>
            </w:tcBorders>
            <w:shd w:val="clear" w:color="auto" w:fill="FFFFFF"/>
          </w:tcPr>
          <w:p w14:paraId="7A138293" w14:textId="77777777" w:rsidR="009564AC" w:rsidRPr="00BD0718" w:rsidRDefault="009564AC" w:rsidP="00131823">
            <w:pPr>
              <w:tabs>
                <w:tab w:val="left" w:pos="240"/>
              </w:tabs>
              <w:spacing w:before="60" w:after="60"/>
              <w:rPr>
                <w:rFonts w:ascii="Arial" w:hAnsi="Arial" w:cs="Arial"/>
                <w:bCs/>
                <w:sz w:val="16"/>
                <w:szCs w:val="16"/>
              </w:rPr>
            </w:pPr>
          </w:p>
        </w:tc>
        <w:tc>
          <w:tcPr>
            <w:tcW w:w="914" w:type="pct"/>
            <w:tcBorders>
              <w:top w:val="single" w:sz="4" w:space="0" w:color="auto"/>
              <w:left w:val="single" w:sz="4" w:space="0" w:color="auto"/>
              <w:bottom w:val="single" w:sz="4" w:space="0" w:color="auto"/>
              <w:right w:val="single" w:sz="4" w:space="0" w:color="auto"/>
            </w:tcBorders>
            <w:shd w:val="clear" w:color="auto" w:fill="FFFFFF"/>
          </w:tcPr>
          <w:p w14:paraId="59852F3F" w14:textId="35742DB5" w:rsidR="009564AC" w:rsidRPr="006F494D" w:rsidRDefault="009564AC" w:rsidP="005F58F9">
            <w:pPr>
              <w:pStyle w:val="CommentText"/>
              <w:spacing w:before="60" w:after="60"/>
              <w:rPr>
                <w:rFonts w:ascii="Arial" w:hAnsi="Arial"/>
                <w:noProof/>
                <w:sz w:val="16"/>
                <w:szCs w:val="16"/>
              </w:rPr>
            </w:pPr>
            <w:r w:rsidRPr="006F494D">
              <w:rPr>
                <w:rFonts w:ascii="Arial" w:hAnsi="Arial"/>
                <w:noProof/>
                <w:sz w:val="16"/>
                <w:szCs w:val="16"/>
              </w:rPr>
              <w:t>Little RR, La’ulu SL, Hanson SE, Rohlfing CL, Schmidt RL. Effects of 49 Different Rare Hb Variants on HbA1c Measurement in Eight Methods. J Diabetes Sci Technol. 2015;9(4):849–56.</w:t>
            </w:r>
          </w:p>
        </w:tc>
        <w:tc>
          <w:tcPr>
            <w:tcW w:w="385" w:type="pct"/>
            <w:tcBorders>
              <w:top w:val="single" w:sz="4" w:space="0" w:color="auto"/>
              <w:left w:val="single" w:sz="4" w:space="0" w:color="auto"/>
              <w:bottom w:val="single" w:sz="4" w:space="0" w:color="auto"/>
              <w:right w:val="single" w:sz="4" w:space="0" w:color="auto"/>
            </w:tcBorders>
            <w:shd w:val="clear" w:color="auto" w:fill="FFFFFF"/>
          </w:tcPr>
          <w:p w14:paraId="657268D0" w14:textId="1602EE9F" w:rsidR="009564AC" w:rsidRPr="00BD0718" w:rsidRDefault="009C06C4" w:rsidP="00131823">
            <w:pPr>
              <w:tabs>
                <w:tab w:val="left" w:pos="240"/>
              </w:tabs>
              <w:spacing w:before="60" w:after="60"/>
              <w:rPr>
                <w:rFonts w:ascii="Arial" w:hAnsi="Arial" w:cs="Arial"/>
                <w:sz w:val="16"/>
                <w:szCs w:val="16"/>
              </w:rPr>
            </w:pPr>
            <w:r w:rsidRPr="00BD0718">
              <w:rPr>
                <w:rFonts w:ascii="Arial" w:hAnsi="Arial" w:cs="Arial"/>
                <w:sz w:val="16"/>
                <w:szCs w:val="16"/>
              </w:rPr>
              <w:t xml:space="preserve">Test </w:t>
            </w:r>
            <w:r>
              <w:rPr>
                <w:rFonts w:ascii="Arial" w:hAnsi="Arial" w:cs="Arial"/>
                <w:sz w:val="16"/>
                <w:szCs w:val="16"/>
              </w:rPr>
              <w:t xml:space="preserve">evaluation and </w:t>
            </w:r>
            <w:r w:rsidRPr="00BD0718">
              <w:rPr>
                <w:rFonts w:ascii="Arial" w:hAnsi="Arial" w:cs="Arial"/>
                <w:sz w:val="16"/>
                <w:szCs w:val="16"/>
              </w:rPr>
              <w:t>comparison study</w:t>
            </w:r>
          </w:p>
        </w:tc>
        <w:tc>
          <w:tcPr>
            <w:tcW w:w="481" w:type="pct"/>
            <w:tcBorders>
              <w:top w:val="single" w:sz="4" w:space="0" w:color="auto"/>
              <w:left w:val="single" w:sz="4" w:space="0" w:color="auto"/>
              <w:bottom w:val="single" w:sz="4" w:space="0" w:color="auto"/>
              <w:right w:val="single" w:sz="4" w:space="0" w:color="auto"/>
            </w:tcBorders>
            <w:shd w:val="clear" w:color="auto" w:fill="FFFFFF"/>
          </w:tcPr>
          <w:p w14:paraId="712BE719" w14:textId="450A55E4" w:rsidR="009564AC" w:rsidRPr="00BD0718" w:rsidRDefault="00E27A21" w:rsidP="00131823">
            <w:pPr>
              <w:tabs>
                <w:tab w:val="left" w:pos="240"/>
              </w:tabs>
              <w:spacing w:before="60" w:after="60"/>
              <w:rPr>
                <w:rFonts w:ascii="Arial" w:hAnsi="Arial" w:cs="Arial"/>
                <w:bCs/>
                <w:sz w:val="16"/>
                <w:szCs w:val="16"/>
              </w:rPr>
            </w:pPr>
            <w:r>
              <w:rPr>
                <w:rFonts w:ascii="Arial" w:hAnsi="Arial" w:cs="Arial"/>
                <w:bCs/>
                <w:sz w:val="16"/>
                <w:szCs w:val="16"/>
              </w:rPr>
              <w:t>High</w:t>
            </w:r>
          </w:p>
        </w:tc>
        <w:tc>
          <w:tcPr>
            <w:tcW w:w="466" w:type="pct"/>
            <w:vMerge/>
            <w:tcBorders>
              <w:left w:val="single" w:sz="4" w:space="0" w:color="auto"/>
              <w:right w:val="single" w:sz="4" w:space="0" w:color="auto"/>
            </w:tcBorders>
            <w:shd w:val="clear" w:color="auto" w:fill="FFFFFF"/>
          </w:tcPr>
          <w:p w14:paraId="3C4DADBB" w14:textId="77777777" w:rsidR="009564AC" w:rsidRPr="00BD0718" w:rsidRDefault="009564AC" w:rsidP="00131823">
            <w:pPr>
              <w:tabs>
                <w:tab w:val="left" w:pos="240"/>
              </w:tabs>
              <w:spacing w:before="60" w:after="60"/>
              <w:rPr>
                <w:rFonts w:ascii="Arial" w:hAnsi="Arial" w:cs="Arial"/>
                <w:b/>
                <w:bCs/>
                <w:sz w:val="18"/>
                <w:szCs w:val="18"/>
              </w:rPr>
            </w:pPr>
          </w:p>
        </w:tc>
        <w:tc>
          <w:tcPr>
            <w:tcW w:w="784" w:type="pct"/>
            <w:vMerge/>
            <w:tcBorders>
              <w:left w:val="single" w:sz="4" w:space="0" w:color="auto"/>
              <w:right w:val="single" w:sz="4" w:space="0" w:color="auto"/>
            </w:tcBorders>
            <w:shd w:val="clear" w:color="auto" w:fill="FFFFFF"/>
          </w:tcPr>
          <w:p w14:paraId="0B0EBE52" w14:textId="77777777" w:rsidR="009564AC" w:rsidRPr="00BD0718" w:rsidRDefault="009564AC" w:rsidP="00131823">
            <w:pPr>
              <w:tabs>
                <w:tab w:val="left" w:pos="240"/>
              </w:tabs>
              <w:spacing w:before="60" w:after="60"/>
              <w:rPr>
                <w:rFonts w:ascii="Arial" w:hAnsi="Arial"/>
                <w:b/>
                <w:bCs/>
                <w:sz w:val="18"/>
                <w:szCs w:val="18"/>
              </w:rPr>
            </w:pPr>
          </w:p>
        </w:tc>
      </w:tr>
    </w:tbl>
    <w:p w14:paraId="2D780248" w14:textId="2D1DF8B0" w:rsidR="00BC2255" w:rsidRPr="00BD0718" w:rsidRDefault="00A77BEE">
      <w:r>
        <w:br w:type="page"/>
      </w:r>
    </w:p>
    <w:tbl>
      <w:tblPr>
        <w:tblW w:w="5219" w:type="pct"/>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6"/>
        <w:gridCol w:w="2053"/>
        <w:gridCol w:w="2056"/>
        <w:gridCol w:w="1380"/>
        <w:gridCol w:w="2609"/>
        <w:gridCol w:w="1045"/>
        <w:gridCol w:w="1205"/>
        <w:gridCol w:w="1441"/>
        <w:gridCol w:w="2344"/>
      </w:tblGrid>
      <w:tr w:rsidR="00BC2255" w:rsidRPr="00927194" w14:paraId="6E210430" w14:textId="77777777" w:rsidTr="005F58F9">
        <w:trPr>
          <w:trHeight w:val="1097"/>
        </w:trPr>
        <w:tc>
          <w:tcPr>
            <w:tcW w:w="146" w:type="pct"/>
            <w:tcBorders>
              <w:top w:val="single" w:sz="4" w:space="0" w:color="auto"/>
              <w:left w:val="single" w:sz="4" w:space="0" w:color="auto"/>
              <w:bottom w:val="single" w:sz="4" w:space="0" w:color="auto"/>
              <w:right w:val="single" w:sz="4" w:space="0" w:color="auto"/>
            </w:tcBorders>
            <w:shd w:val="pct15" w:color="auto" w:fill="auto"/>
          </w:tcPr>
          <w:p w14:paraId="3C25E37F" w14:textId="34DA1583" w:rsidR="00BC2255" w:rsidRPr="00927194" w:rsidRDefault="00BC2255" w:rsidP="007232A6">
            <w:pPr>
              <w:tabs>
                <w:tab w:val="left" w:pos="426"/>
              </w:tabs>
              <w:spacing w:before="60" w:after="60"/>
              <w:rPr>
                <w:rFonts w:ascii="Arial" w:hAnsi="Arial"/>
                <w:b/>
                <w:sz w:val="18"/>
                <w:szCs w:val="18"/>
              </w:rPr>
            </w:pPr>
            <w:r w:rsidRPr="00927194">
              <w:rPr>
                <w:rFonts w:ascii="Arial" w:hAnsi="Arial"/>
                <w:b/>
                <w:sz w:val="18"/>
                <w:szCs w:val="18"/>
              </w:rPr>
              <w:lastRenderedPageBreak/>
              <w:t>No</w:t>
            </w:r>
          </w:p>
        </w:tc>
        <w:tc>
          <w:tcPr>
            <w:tcW w:w="705" w:type="pct"/>
            <w:tcBorders>
              <w:top w:val="single" w:sz="4" w:space="0" w:color="auto"/>
              <w:left w:val="single" w:sz="4" w:space="0" w:color="auto"/>
              <w:bottom w:val="single" w:sz="4" w:space="0" w:color="auto"/>
              <w:right w:val="single" w:sz="4" w:space="0" w:color="auto"/>
            </w:tcBorders>
            <w:shd w:val="pct15" w:color="auto" w:fill="auto"/>
          </w:tcPr>
          <w:p w14:paraId="1495451F" w14:textId="77777777" w:rsidR="00BC2255" w:rsidRPr="002C2BF8" w:rsidRDefault="00BC2255" w:rsidP="007232A6">
            <w:pPr>
              <w:tabs>
                <w:tab w:val="left" w:pos="240"/>
              </w:tabs>
              <w:spacing w:before="120" w:after="60"/>
              <w:rPr>
                <w:rFonts w:ascii="Arial" w:hAnsi="Arial"/>
                <w:b/>
                <w:sz w:val="18"/>
                <w:szCs w:val="18"/>
              </w:rPr>
            </w:pPr>
            <w:r w:rsidRPr="002C2BF8">
              <w:rPr>
                <w:rFonts w:ascii="Arial" w:hAnsi="Arial"/>
                <w:b/>
                <w:sz w:val="18"/>
                <w:szCs w:val="18"/>
              </w:rPr>
              <w:t>1. Updated/new recommendation with its grade and quality of evidence</w:t>
            </w:r>
            <w:r w:rsidRPr="002C2BF8">
              <w:rPr>
                <w:rFonts w:ascii="Arial" w:hAnsi="Arial"/>
                <w:b/>
                <w:i/>
                <w:sz w:val="18"/>
                <w:szCs w:val="18"/>
                <w:vertAlign w:val="superscript"/>
              </w:rPr>
              <w:t>(2)</w:t>
            </w:r>
          </w:p>
        </w:tc>
        <w:tc>
          <w:tcPr>
            <w:tcW w:w="706" w:type="pct"/>
            <w:tcBorders>
              <w:top w:val="single" w:sz="4" w:space="0" w:color="auto"/>
              <w:left w:val="single" w:sz="4" w:space="0" w:color="auto"/>
              <w:bottom w:val="single" w:sz="4" w:space="0" w:color="auto"/>
              <w:right w:val="single" w:sz="4" w:space="0" w:color="auto"/>
            </w:tcBorders>
            <w:shd w:val="pct15" w:color="auto" w:fill="auto"/>
          </w:tcPr>
          <w:p w14:paraId="3D8982C4" w14:textId="77777777" w:rsidR="00BC2255" w:rsidRPr="002C2BF8" w:rsidRDefault="00BC2255" w:rsidP="007232A6">
            <w:pPr>
              <w:tabs>
                <w:tab w:val="left" w:pos="240"/>
              </w:tabs>
              <w:spacing w:before="120" w:after="60"/>
              <w:rPr>
                <w:rFonts w:ascii="Arial" w:hAnsi="Arial" w:cs="Arial"/>
                <w:b/>
                <w:sz w:val="18"/>
                <w:szCs w:val="18"/>
                <w:vertAlign w:val="superscript"/>
              </w:rPr>
            </w:pPr>
            <w:r w:rsidRPr="002C2BF8">
              <w:rPr>
                <w:rFonts w:ascii="Arial" w:hAnsi="Arial" w:cs="Arial"/>
                <w:b/>
                <w:sz w:val="18"/>
                <w:szCs w:val="18"/>
              </w:rPr>
              <w:t>2. NACB 2011 recommendation and its grade</w:t>
            </w:r>
            <w:r w:rsidRPr="002C2BF8">
              <w:rPr>
                <w:rFonts w:ascii="Arial" w:hAnsi="Arial" w:cs="Arial"/>
                <w:b/>
                <w:i/>
                <w:sz w:val="18"/>
                <w:szCs w:val="18"/>
                <w:vertAlign w:val="superscript"/>
              </w:rPr>
              <w:t>(1)</w:t>
            </w:r>
          </w:p>
          <w:p w14:paraId="5F6A5E23" w14:textId="77777777" w:rsidR="00BC2255" w:rsidRPr="002C2BF8" w:rsidRDefault="00BC2255" w:rsidP="007232A6">
            <w:pPr>
              <w:tabs>
                <w:tab w:val="left" w:pos="240"/>
              </w:tabs>
              <w:spacing w:before="60" w:after="60"/>
              <w:rPr>
                <w:rFonts w:ascii="Arial" w:hAnsi="Arial"/>
                <w:b/>
                <w:sz w:val="18"/>
                <w:szCs w:val="18"/>
              </w:rPr>
            </w:pPr>
          </w:p>
        </w:tc>
        <w:tc>
          <w:tcPr>
            <w:tcW w:w="474" w:type="pct"/>
            <w:tcBorders>
              <w:top w:val="single" w:sz="4" w:space="0" w:color="auto"/>
              <w:left w:val="single" w:sz="4" w:space="0" w:color="auto"/>
              <w:bottom w:val="single" w:sz="4" w:space="0" w:color="auto"/>
              <w:right w:val="single" w:sz="4" w:space="0" w:color="auto"/>
            </w:tcBorders>
            <w:shd w:val="pct15" w:color="auto" w:fill="auto"/>
          </w:tcPr>
          <w:p w14:paraId="0EAA42C1" w14:textId="77777777" w:rsidR="00BC2255" w:rsidRPr="00927194" w:rsidRDefault="00BC2255" w:rsidP="007232A6">
            <w:pPr>
              <w:tabs>
                <w:tab w:val="left" w:pos="240"/>
              </w:tabs>
              <w:spacing w:before="60" w:after="60"/>
              <w:rPr>
                <w:rFonts w:ascii="Arial" w:hAnsi="Arial" w:cs="Arial"/>
                <w:b/>
                <w:bCs/>
                <w:sz w:val="18"/>
                <w:szCs w:val="18"/>
              </w:rPr>
            </w:pPr>
            <w:r w:rsidRPr="00927194">
              <w:rPr>
                <w:rFonts w:ascii="Arial" w:hAnsi="Arial" w:cs="Arial"/>
                <w:b/>
                <w:bCs/>
                <w:sz w:val="18"/>
                <w:szCs w:val="18"/>
              </w:rPr>
              <w:t xml:space="preserve">3. Why was it necessary to modify the </w:t>
            </w:r>
            <w:proofErr w:type="spellStart"/>
            <w:r>
              <w:rPr>
                <w:rFonts w:ascii="Arial" w:hAnsi="Arial" w:cs="Arial"/>
                <w:b/>
                <w:bCs/>
                <w:sz w:val="18"/>
                <w:szCs w:val="18"/>
              </w:rPr>
              <w:t>recommen</w:t>
            </w:r>
            <w:proofErr w:type="spellEnd"/>
            <w:r>
              <w:rPr>
                <w:rFonts w:ascii="Arial" w:hAnsi="Arial" w:cs="Arial"/>
                <w:b/>
                <w:bCs/>
                <w:sz w:val="18"/>
                <w:szCs w:val="18"/>
              </w:rPr>
              <w:t>-</w:t>
            </w:r>
            <w:r w:rsidRPr="00927194">
              <w:rPr>
                <w:rFonts w:ascii="Arial" w:hAnsi="Arial" w:cs="Arial"/>
                <w:b/>
                <w:bCs/>
                <w:sz w:val="18"/>
                <w:szCs w:val="18"/>
              </w:rPr>
              <w:t>dation?</w:t>
            </w:r>
          </w:p>
        </w:tc>
        <w:tc>
          <w:tcPr>
            <w:tcW w:w="896" w:type="pct"/>
            <w:tcBorders>
              <w:top w:val="single" w:sz="4" w:space="0" w:color="auto"/>
              <w:left w:val="single" w:sz="4" w:space="0" w:color="auto"/>
              <w:bottom w:val="single" w:sz="4" w:space="0" w:color="auto"/>
              <w:right w:val="single" w:sz="4" w:space="0" w:color="auto"/>
            </w:tcBorders>
            <w:shd w:val="pct15" w:color="auto" w:fill="auto"/>
          </w:tcPr>
          <w:p w14:paraId="34CF9804" w14:textId="77777777" w:rsidR="00BC2255" w:rsidRPr="00927194" w:rsidRDefault="00BC2255" w:rsidP="007232A6">
            <w:pPr>
              <w:tabs>
                <w:tab w:val="left" w:pos="240"/>
              </w:tabs>
              <w:spacing w:before="60" w:after="60"/>
              <w:rPr>
                <w:rFonts w:ascii="Arial" w:hAnsi="Arial"/>
                <w:b/>
                <w:noProof/>
                <w:sz w:val="18"/>
                <w:szCs w:val="18"/>
              </w:rPr>
            </w:pPr>
            <w:r w:rsidRPr="00927194">
              <w:rPr>
                <w:rFonts w:ascii="Arial" w:hAnsi="Arial"/>
                <w:b/>
                <w:noProof/>
                <w:sz w:val="18"/>
                <w:szCs w:val="18"/>
              </w:rPr>
              <w:t xml:space="preserve">4. Key references supporting the new recommendation </w:t>
            </w:r>
          </w:p>
        </w:tc>
        <w:tc>
          <w:tcPr>
            <w:tcW w:w="359" w:type="pct"/>
            <w:tcBorders>
              <w:top w:val="single" w:sz="4" w:space="0" w:color="auto"/>
              <w:left w:val="single" w:sz="4" w:space="0" w:color="auto"/>
              <w:bottom w:val="single" w:sz="4" w:space="0" w:color="auto"/>
              <w:right w:val="single" w:sz="4" w:space="0" w:color="auto"/>
            </w:tcBorders>
            <w:shd w:val="pct15" w:color="auto" w:fill="auto"/>
          </w:tcPr>
          <w:p w14:paraId="1B07AA3F" w14:textId="77777777" w:rsidR="00BC2255" w:rsidRPr="00927194" w:rsidRDefault="00BC2255" w:rsidP="007232A6">
            <w:pPr>
              <w:tabs>
                <w:tab w:val="left" w:pos="240"/>
              </w:tabs>
              <w:spacing w:before="60" w:after="60"/>
              <w:rPr>
                <w:rFonts w:ascii="Arial" w:hAnsi="Arial"/>
                <w:b/>
                <w:bCs/>
                <w:color w:val="000000"/>
                <w:sz w:val="18"/>
                <w:szCs w:val="18"/>
              </w:rPr>
            </w:pPr>
            <w:r w:rsidRPr="00927194">
              <w:rPr>
                <w:rFonts w:ascii="Arial" w:hAnsi="Arial"/>
                <w:b/>
                <w:bCs/>
                <w:color w:val="000000"/>
                <w:sz w:val="18"/>
                <w:szCs w:val="18"/>
              </w:rPr>
              <w:t xml:space="preserve">5. Study design </w:t>
            </w:r>
          </w:p>
          <w:p w14:paraId="101AEFBB" w14:textId="77777777" w:rsidR="00BC2255" w:rsidRPr="00927194" w:rsidRDefault="00BC2255" w:rsidP="007232A6">
            <w:pPr>
              <w:tabs>
                <w:tab w:val="left" w:pos="240"/>
              </w:tabs>
              <w:spacing w:before="60" w:after="60"/>
              <w:rPr>
                <w:rFonts w:ascii="Arial" w:hAnsi="Arial"/>
                <w:b/>
                <w:bCs/>
                <w:color w:val="000000"/>
                <w:sz w:val="18"/>
                <w:szCs w:val="18"/>
              </w:rPr>
            </w:pPr>
          </w:p>
        </w:tc>
        <w:tc>
          <w:tcPr>
            <w:tcW w:w="414" w:type="pct"/>
            <w:tcBorders>
              <w:top w:val="single" w:sz="4" w:space="0" w:color="auto"/>
              <w:left w:val="single" w:sz="4" w:space="0" w:color="auto"/>
              <w:bottom w:val="single" w:sz="4" w:space="0" w:color="auto"/>
              <w:right w:val="single" w:sz="4" w:space="0" w:color="auto"/>
            </w:tcBorders>
            <w:shd w:val="pct15" w:color="auto" w:fill="auto"/>
          </w:tcPr>
          <w:p w14:paraId="746B9F4A" w14:textId="77777777" w:rsidR="00BC2255" w:rsidRPr="00927194" w:rsidRDefault="00BC2255" w:rsidP="007232A6">
            <w:pPr>
              <w:tabs>
                <w:tab w:val="left" w:pos="240"/>
              </w:tabs>
              <w:spacing w:before="60" w:after="60"/>
              <w:rPr>
                <w:rFonts w:ascii="Arial" w:hAnsi="Arial" w:cs="Arial"/>
                <w:bCs/>
                <w:sz w:val="18"/>
                <w:szCs w:val="18"/>
              </w:rPr>
            </w:pPr>
            <w:r w:rsidRPr="00927194">
              <w:rPr>
                <w:rFonts w:ascii="Arial" w:hAnsi="Arial" w:cs="Arial"/>
                <w:b/>
                <w:bCs/>
                <w:sz w:val="18"/>
                <w:szCs w:val="18"/>
              </w:rPr>
              <w:t>6. Level of evidence</w:t>
            </w:r>
            <w:r w:rsidRPr="00927194">
              <w:rPr>
                <w:rFonts w:ascii="Arial" w:hAnsi="Arial" w:cs="Arial"/>
                <w:b/>
                <w:bCs/>
                <w:i/>
                <w:sz w:val="18"/>
                <w:szCs w:val="18"/>
                <w:vertAlign w:val="superscript"/>
              </w:rPr>
              <w:t>(2)</w:t>
            </w:r>
            <w:r w:rsidRPr="00927194">
              <w:rPr>
                <w:rFonts w:ascii="Arial" w:hAnsi="Arial" w:cs="Arial"/>
                <w:bCs/>
                <w:sz w:val="18"/>
                <w:szCs w:val="18"/>
              </w:rPr>
              <w:t xml:space="preserve"> (high-moderate-low) </w:t>
            </w:r>
          </w:p>
        </w:tc>
        <w:tc>
          <w:tcPr>
            <w:tcW w:w="495" w:type="pct"/>
            <w:tcBorders>
              <w:top w:val="single" w:sz="4" w:space="0" w:color="auto"/>
              <w:left w:val="single" w:sz="4" w:space="0" w:color="auto"/>
              <w:bottom w:val="single" w:sz="4" w:space="0" w:color="auto"/>
              <w:right w:val="single" w:sz="4" w:space="0" w:color="auto"/>
            </w:tcBorders>
            <w:shd w:val="pct15" w:color="auto" w:fill="auto"/>
          </w:tcPr>
          <w:p w14:paraId="5FCAC93A" w14:textId="77777777" w:rsidR="00BC2255" w:rsidRPr="00927194" w:rsidRDefault="00BC2255" w:rsidP="007232A6">
            <w:pPr>
              <w:tabs>
                <w:tab w:val="left" w:pos="240"/>
              </w:tabs>
              <w:spacing w:before="60" w:after="60"/>
              <w:rPr>
                <w:rFonts w:ascii="Arial" w:hAnsi="Arial" w:cs="Arial"/>
                <w:bCs/>
                <w:sz w:val="18"/>
                <w:szCs w:val="18"/>
              </w:rPr>
            </w:pPr>
            <w:r w:rsidRPr="00927194">
              <w:rPr>
                <w:rFonts w:ascii="Arial" w:hAnsi="Arial" w:cs="Arial"/>
                <w:b/>
                <w:bCs/>
                <w:sz w:val="18"/>
                <w:szCs w:val="18"/>
              </w:rPr>
              <w:t>7. Quality of evidence</w:t>
            </w:r>
            <w:r w:rsidRPr="00927194">
              <w:rPr>
                <w:rFonts w:ascii="Arial" w:hAnsi="Arial" w:cs="Arial"/>
                <w:b/>
                <w:bCs/>
                <w:i/>
                <w:sz w:val="18"/>
                <w:szCs w:val="18"/>
                <w:vertAlign w:val="superscript"/>
              </w:rPr>
              <w:t>(2)</w:t>
            </w:r>
            <w:r>
              <w:rPr>
                <w:rFonts w:ascii="Arial" w:hAnsi="Arial" w:cs="Arial"/>
                <w:bCs/>
                <w:sz w:val="18"/>
                <w:szCs w:val="18"/>
              </w:rPr>
              <w:t xml:space="preserve"> </w:t>
            </w:r>
            <w:r w:rsidRPr="00927194">
              <w:rPr>
                <w:rFonts w:ascii="Arial" w:hAnsi="Arial" w:cs="Arial"/>
                <w:bCs/>
                <w:sz w:val="18"/>
                <w:szCs w:val="18"/>
              </w:rPr>
              <w:t>(high-moderate-low-very low)</w:t>
            </w:r>
          </w:p>
        </w:tc>
        <w:tc>
          <w:tcPr>
            <w:tcW w:w="804" w:type="pct"/>
            <w:tcBorders>
              <w:top w:val="single" w:sz="4" w:space="0" w:color="auto"/>
              <w:left w:val="single" w:sz="4" w:space="0" w:color="auto"/>
              <w:bottom w:val="single" w:sz="4" w:space="0" w:color="auto"/>
              <w:right w:val="single" w:sz="4" w:space="0" w:color="auto"/>
            </w:tcBorders>
            <w:shd w:val="pct15" w:color="auto" w:fill="auto"/>
          </w:tcPr>
          <w:p w14:paraId="01968CEB" w14:textId="77777777" w:rsidR="00BC2255" w:rsidRPr="00927194" w:rsidRDefault="00BC2255" w:rsidP="007232A6">
            <w:pPr>
              <w:tabs>
                <w:tab w:val="left" w:pos="240"/>
              </w:tabs>
              <w:spacing w:before="60" w:after="60"/>
              <w:rPr>
                <w:rFonts w:ascii="Arial" w:hAnsi="Arial"/>
                <w:b/>
                <w:bCs/>
                <w:color w:val="000000"/>
                <w:sz w:val="18"/>
                <w:szCs w:val="18"/>
              </w:rPr>
            </w:pPr>
            <w:r w:rsidRPr="00927194">
              <w:rPr>
                <w:rFonts w:ascii="Arial" w:hAnsi="Arial"/>
                <w:b/>
                <w:bCs/>
                <w:color w:val="000000"/>
                <w:sz w:val="18"/>
                <w:szCs w:val="18"/>
              </w:rPr>
              <w:t>8. Comments</w:t>
            </w:r>
          </w:p>
          <w:p w14:paraId="07A8B47E" w14:textId="77777777" w:rsidR="00BC2255" w:rsidRPr="00927194" w:rsidRDefault="00BC2255" w:rsidP="007232A6">
            <w:pPr>
              <w:tabs>
                <w:tab w:val="left" w:pos="240"/>
              </w:tabs>
              <w:spacing w:before="60" w:after="60"/>
              <w:rPr>
                <w:rFonts w:ascii="Arial" w:hAnsi="Arial"/>
                <w:bCs/>
                <w:color w:val="000000"/>
                <w:sz w:val="18"/>
                <w:szCs w:val="18"/>
              </w:rPr>
            </w:pPr>
          </w:p>
        </w:tc>
      </w:tr>
      <w:tr w:rsidR="00BC2255" w:rsidRPr="00927194" w14:paraId="425E2059" w14:textId="77777777" w:rsidTr="007232A6">
        <w:trPr>
          <w:trHeight w:val="110"/>
        </w:trPr>
        <w:tc>
          <w:tcPr>
            <w:tcW w:w="5000" w:type="pct"/>
            <w:gridSpan w:val="9"/>
            <w:tcBorders>
              <w:left w:val="single" w:sz="4" w:space="0" w:color="auto"/>
              <w:right w:val="single" w:sz="4" w:space="0" w:color="auto"/>
            </w:tcBorders>
            <w:shd w:val="clear" w:color="auto" w:fill="FFFF99"/>
          </w:tcPr>
          <w:p w14:paraId="03AA968C" w14:textId="77777777" w:rsidR="00BC2255" w:rsidRPr="00927194" w:rsidRDefault="00BC2255" w:rsidP="007232A6">
            <w:pPr>
              <w:tabs>
                <w:tab w:val="left" w:pos="240"/>
              </w:tabs>
              <w:spacing w:before="60" w:after="60"/>
              <w:rPr>
                <w:rFonts w:ascii="Arial" w:hAnsi="Arial"/>
                <w:b/>
                <w:bCs/>
                <w:color w:val="000000"/>
                <w:sz w:val="18"/>
                <w:szCs w:val="18"/>
              </w:rPr>
            </w:pPr>
            <w:r w:rsidRPr="004358E9">
              <w:rPr>
                <w:rFonts w:ascii="Arial" w:hAnsi="Arial"/>
                <w:b/>
                <w:color w:val="FF0000"/>
                <w:sz w:val="20"/>
                <w:szCs w:val="20"/>
              </w:rPr>
              <w:t>WHAT ARE THE ANALYTICAL CONSIDERATIONS AND GOALS FOR HbA</w:t>
            </w:r>
            <w:r w:rsidRPr="000B0535">
              <w:rPr>
                <w:rFonts w:ascii="Arial" w:hAnsi="Arial"/>
                <w:b/>
                <w:color w:val="FF0000"/>
                <w:sz w:val="20"/>
                <w:szCs w:val="20"/>
                <w:vertAlign w:val="subscript"/>
              </w:rPr>
              <w:t>1c</w:t>
            </w:r>
            <w:r w:rsidRPr="004358E9">
              <w:rPr>
                <w:rFonts w:ascii="Arial" w:hAnsi="Arial"/>
                <w:b/>
                <w:color w:val="FF0000"/>
                <w:sz w:val="20"/>
                <w:szCs w:val="20"/>
              </w:rPr>
              <w:t xml:space="preserve"> MEASUREMENT?</w:t>
            </w:r>
          </w:p>
        </w:tc>
      </w:tr>
      <w:tr w:rsidR="009C06C4" w:rsidRPr="00927194" w14:paraId="3A8F5EFE" w14:textId="77777777" w:rsidTr="005F58F9">
        <w:trPr>
          <w:trHeight w:val="1233"/>
        </w:trPr>
        <w:tc>
          <w:tcPr>
            <w:tcW w:w="146" w:type="pct"/>
            <w:vMerge w:val="restart"/>
            <w:tcBorders>
              <w:left w:val="single" w:sz="4" w:space="0" w:color="auto"/>
              <w:right w:val="single" w:sz="4" w:space="0" w:color="auto"/>
            </w:tcBorders>
            <w:shd w:val="clear" w:color="auto" w:fill="FFFFFF"/>
          </w:tcPr>
          <w:p w14:paraId="300BC59C" w14:textId="28F32423" w:rsidR="009C06C4" w:rsidRPr="00121EF8" w:rsidRDefault="00360491" w:rsidP="00B629DE">
            <w:pPr>
              <w:tabs>
                <w:tab w:val="left" w:pos="426"/>
              </w:tabs>
              <w:spacing w:before="60" w:after="60"/>
              <w:rPr>
                <w:rFonts w:ascii="Arial" w:hAnsi="Arial"/>
                <w:sz w:val="16"/>
                <w:szCs w:val="16"/>
              </w:rPr>
            </w:pPr>
            <w:r>
              <w:rPr>
                <w:rFonts w:ascii="Arial" w:hAnsi="Arial"/>
                <w:sz w:val="16"/>
                <w:szCs w:val="16"/>
              </w:rPr>
              <w:t>j</w:t>
            </w:r>
          </w:p>
        </w:tc>
        <w:tc>
          <w:tcPr>
            <w:tcW w:w="705" w:type="pct"/>
            <w:vMerge w:val="restart"/>
            <w:tcBorders>
              <w:left w:val="single" w:sz="4" w:space="0" w:color="auto"/>
              <w:right w:val="single" w:sz="4" w:space="0" w:color="auto"/>
            </w:tcBorders>
            <w:shd w:val="clear" w:color="auto" w:fill="FFFFFF"/>
          </w:tcPr>
          <w:p w14:paraId="4EA8ABE4" w14:textId="12BE1DF2" w:rsidR="009C06C4" w:rsidRPr="00452215" w:rsidRDefault="009C06C4" w:rsidP="00B629DE">
            <w:pPr>
              <w:tabs>
                <w:tab w:val="left" w:pos="1440"/>
              </w:tabs>
              <w:spacing w:before="60" w:after="60"/>
              <w:rPr>
                <w:rFonts w:ascii="Arial" w:hAnsi="Arial" w:cs="Arial"/>
                <w:b/>
                <w:iCs/>
                <w:color w:val="2E74B5"/>
                <w:kern w:val="2"/>
                <w:sz w:val="16"/>
                <w:szCs w:val="16"/>
              </w:rPr>
            </w:pPr>
            <w:r w:rsidRPr="00452215">
              <w:rPr>
                <w:rFonts w:ascii="Arial" w:hAnsi="Arial" w:cs="Arial"/>
                <w:b/>
                <w:iCs/>
                <w:color w:val="2E74B5"/>
                <w:kern w:val="2"/>
                <w:sz w:val="16"/>
                <w:szCs w:val="16"/>
              </w:rPr>
              <w:t>Laboratories should use only HbA1c assay methods that are certified by the NGSP as traceable to the DCCT reference. The manufacturers of HbA</w:t>
            </w:r>
            <w:r w:rsidRPr="006C3406">
              <w:rPr>
                <w:rFonts w:ascii="Arial" w:hAnsi="Arial" w:cs="Arial"/>
                <w:b/>
                <w:iCs/>
                <w:color w:val="2E74B5"/>
                <w:kern w:val="2"/>
                <w:sz w:val="16"/>
                <w:szCs w:val="16"/>
              </w:rPr>
              <w:t>1c</w:t>
            </w:r>
            <w:r w:rsidRPr="00452215">
              <w:rPr>
                <w:rFonts w:ascii="Arial" w:hAnsi="Arial" w:cs="Arial"/>
                <w:b/>
                <w:iCs/>
                <w:color w:val="2E74B5"/>
                <w:kern w:val="2"/>
                <w:sz w:val="16"/>
                <w:szCs w:val="16"/>
              </w:rPr>
              <w:t xml:space="preserve"> </w:t>
            </w:r>
            <w:r w:rsidR="00360491" w:rsidRPr="00452215">
              <w:rPr>
                <w:rFonts w:ascii="Arial" w:hAnsi="Arial" w:cs="Arial"/>
                <w:b/>
                <w:iCs/>
                <w:color w:val="2E74B5"/>
                <w:kern w:val="2"/>
                <w:sz w:val="16"/>
                <w:szCs w:val="16"/>
              </w:rPr>
              <w:t xml:space="preserve">assays </w:t>
            </w:r>
            <w:r w:rsidRPr="00452215">
              <w:rPr>
                <w:rFonts w:ascii="Arial" w:hAnsi="Arial" w:cs="Arial"/>
                <w:b/>
                <w:iCs/>
                <w:color w:val="2E74B5"/>
                <w:kern w:val="2"/>
                <w:sz w:val="16"/>
                <w:szCs w:val="16"/>
              </w:rPr>
              <w:t xml:space="preserve">should also show traceability to the IFCC reference method. </w:t>
            </w:r>
          </w:p>
          <w:p w14:paraId="37D728D7" w14:textId="77777777" w:rsidR="009C06C4" w:rsidRPr="001E2803" w:rsidRDefault="009C06C4" w:rsidP="00B629DE">
            <w:pPr>
              <w:tabs>
                <w:tab w:val="left" w:pos="1440"/>
              </w:tabs>
              <w:spacing w:before="60" w:after="60"/>
              <w:rPr>
                <w:rFonts w:ascii="Arial" w:hAnsi="Arial" w:cs="Arial"/>
                <w:b/>
                <w:i/>
                <w:color w:val="FF0000"/>
                <w:kern w:val="2"/>
                <w:sz w:val="16"/>
                <w:szCs w:val="16"/>
              </w:rPr>
            </w:pPr>
            <w:r w:rsidRPr="001E2803">
              <w:rPr>
                <w:rFonts w:ascii="Arial" w:hAnsi="Arial" w:cs="Arial"/>
                <w:b/>
                <w:i/>
                <w:color w:val="FF0000"/>
                <w:kern w:val="2"/>
                <w:sz w:val="16"/>
                <w:szCs w:val="16"/>
              </w:rPr>
              <w:t>GPP</w:t>
            </w:r>
          </w:p>
          <w:p w14:paraId="54467FDE" w14:textId="77777777" w:rsidR="009C06C4" w:rsidRPr="00452215" w:rsidRDefault="009C06C4" w:rsidP="00B629DE">
            <w:pPr>
              <w:tabs>
                <w:tab w:val="left" w:pos="1440"/>
              </w:tabs>
              <w:spacing w:before="60" w:after="60"/>
              <w:rPr>
                <w:rFonts w:ascii="Arial" w:hAnsi="Arial" w:cs="Arial"/>
                <w:b/>
                <w:color w:val="2E74B5" w:themeColor="accent1" w:themeShade="BF"/>
                <w:sz w:val="16"/>
                <w:szCs w:val="16"/>
              </w:rPr>
            </w:pPr>
          </w:p>
        </w:tc>
        <w:tc>
          <w:tcPr>
            <w:tcW w:w="706" w:type="pct"/>
            <w:vMerge w:val="restart"/>
            <w:tcBorders>
              <w:left w:val="single" w:sz="4" w:space="0" w:color="auto"/>
              <w:right w:val="single" w:sz="4" w:space="0" w:color="auto"/>
            </w:tcBorders>
            <w:shd w:val="clear" w:color="auto" w:fill="FFFFFF"/>
          </w:tcPr>
          <w:p w14:paraId="2FA45798" w14:textId="77777777" w:rsidR="009C06C4" w:rsidRPr="00123F43" w:rsidRDefault="009C06C4" w:rsidP="00B629DE">
            <w:pPr>
              <w:tabs>
                <w:tab w:val="left" w:pos="240"/>
              </w:tabs>
              <w:spacing w:before="60" w:after="60"/>
              <w:ind w:right="-108"/>
              <w:rPr>
                <w:rFonts w:ascii="Arial" w:eastAsia="Batang" w:hAnsi="Arial" w:cs="Arial"/>
                <w:b/>
                <w:color w:val="000000"/>
                <w:sz w:val="16"/>
                <w:szCs w:val="16"/>
              </w:rPr>
            </w:pPr>
            <w:r w:rsidRPr="00123F43">
              <w:rPr>
                <w:rFonts w:ascii="Arial" w:eastAsia="Batang" w:hAnsi="Arial" w:cs="Arial"/>
                <w:b/>
                <w:color w:val="000000"/>
                <w:sz w:val="16"/>
                <w:szCs w:val="16"/>
              </w:rPr>
              <w:t>Laboratories should use only HbA</w:t>
            </w:r>
            <w:r w:rsidRPr="00123F43">
              <w:rPr>
                <w:rFonts w:ascii="Arial" w:eastAsia="Batang" w:hAnsi="Arial" w:cs="Arial"/>
                <w:b/>
                <w:color w:val="000000"/>
                <w:sz w:val="16"/>
                <w:szCs w:val="16"/>
                <w:vertAlign w:val="subscript"/>
              </w:rPr>
              <w:t>1c</w:t>
            </w:r>
            <w:r w:rsidRPr="00123F43">
              <w:rPr>
                <w:rFonts w:ascii="Arial" w:eastAsia="Batang" w:hAnsi="Arial" w:cs="Arial"/>
                <w:b/>
                <w:color w:val="000000"/>
                <w:sz w:val="16"/>
                <w:szCs w:val="16"/>
              </w:rPr>
              <w:t xml:space="preserve"> assay methods that are certified by the National </w:t>
            </w:r>
            <w:proofErr w:type="spellStart"/>
            <w:r w:rsidRPr="00123F43">
              <w:rPr>
                <w:rFonts w:ascii="Arial" w:eastAsia="Batang" w:hAnsi="Arial" w:cs="Arial"/>
                <w:b/>
                <w:color w:val="000000"/>
                <w:sz w:val="16"/>
                <w:szCs w:val="16"/>
              </w:rPr>
              <w:t>Glyco</w:t>
            </w:r>
            <w:proofErr w:type="spellEnd"/>
            <w:r w:rsidRPr="00123F43">
              <w:rPr>
                <w:rFonts w:ascii="Arial" w:eastAsia="Batang" w:hAnsi="Arial" w:cs="Arial"/>
                <w:b/>
                <w:color w:val="000000"/>
                <w:sz w:val="16"/>
                <w:szCs w:val="16"/>
              </w:rPr>
              <w:t>-hemoglobin Standardization Program (NGSP) as traceable to the DCCT reference. The manufacturers of assays for HbA</w:t>
            </w:r>
            <w:r w:rsidRPr="00123F43">
              <w:rPr>
                <w:rFonts w:ascii="Arial" w:eastAsia="Batang" w:hAnsi="Arial" w:cs="Arial"/>
                <w:b/>
                <w:color w:val="000000"/>
                <w:sz w:val="16"/>
                <w:szCs w:val="16"/>
                <w:vertAlign w:val="subscript"/>
              </w:rPr>
              <w:t>1c</w:t>
            </w:r>
            <w:r w:rsidRPr="00123F43">
              <w:rPr>
                <w:rFonts w:ascii="Arial" w:eastAsia="Batang" w:hAnsi="Arial" w:cs="Arial"/>
                <w:b/>
                <w:color w:val="000000"/>
                <w:sz w:val="16"/>
                <w:szCs w:val="16"/>
              </w:rPr>
              <w:t xml:space="preserve"> should also show traceability to the IFCC reference method.</w:t>
            </w:r>
          </w:p>
          <w:p w14:paraId="4EC123EE" w14:textId="77777777" w:rsidR="009C06C4" w:rsidRPr="00F61183" w:rsidRDefault="009C06C4" w:rsidP="00B629DE">
            <w:pPr>
              <w:tabs>
                <w:tab w:val="left" w:pos="240"/>
              </w:tabs>
              <w:spacing w:before="60" w:after="60"/>
              <w:ind w:right="-108"/>
              <w:rPr>
                <w:rFonts w:ascii="Arial" w:hAnsi="Arial" w:cs="Arial"/>
                <w:b/>
                <w:i/>
                <w:color w:val="FF0000"/>
                <w:sz w:val="16"/>
                <w:szCs w:val="16"/>
              </w:rPr>
            </w:pPr>
            <w:r>
              <w:rPr>
                <w:rFonts w:ascii="Arial" w:eastAsia="Batang" w:hAnsi="Arial" w:cs="Arial"/>
                <w:b/>
                <w:i/>
                <w:color w:val="FF0000"/>
                <w:sz w:val="16"/>
                <w:szCs w:val="16"/>
              </w:rPr>
              <w:t>GPP</w:t>
            </w:r>
          </w:p>
        </w:tc>
        <w:tc>
          <w:tcPr>
            <w:tcW w:w="474" w:type="pct"/>
            <w:vMerge w:val="restart"/>
            <w:tcBorders>
              <w:left w:val="single" w:sz="4" w:space="0" w:color="auto"/>
              <w:right w:val="single" w:sz="4" w:space="0" w:color="auto"/>
            </w:tcBorders>
            <w:shd w:val="clear" w:color="auto" w:fill="FFFFFF"/>
          </w:tcPr>
          <w:p w14:paraId="628C46C3" w14:textId="77777777" w:rsidR="009C06C4" w:rsidRPr="004358E9" w:rsidRDefault="009C06C4" w:rsidP="00B629DE">
            <w:pPr>
              <w:tabs>
                <w:tab w:val="left" w:pos="240"/>
              </w:tabs>
              <w:spacing w:before="60" w:after="60"/>
              <w:rPr>
                <w:rFonts w:ascii="Arial" w:hAnsi="Arial" w:cs="Arial"/>
                <w:bCs/>
                <w:sz w:val="16"/>
                <w:szCs w:val="16"/>
              </w:rPr>
            </w:pPr>
          </w:p>
          <w:p w14:paraId="3A8396DC" w14:textId="77777777" w:rsidR="009C06C4" w:rsidRPr="00927194" w:rsidRDefault="009C06C4" w:rsidP="00B629DE">
            <w:pPr>
              <w:tabs>
                <w:tab w:val="left" w:pos="240"/>
              </w:tabs>
              <w:spacing w:before="60" w:after="60"/>
              <w:rPr>
                <w:rFonts w:ascii="Arial" w:hAnsi="Arial" w:cs="Arial"/>
                <w:b/>
                <w:bCs/>
                <w:sz w:val="18"/>
                <w:szCs w:val="18"/>
              </w:rPr>
            </w:pPr>
          </w:p>
        </w:tc>
        <w:tc>
          <w:tcPr>
            <w:tcW w:w="896" w:type="pct"/>
            <w:tcBorders>
              <w:top w:val="single" w:sz="4" w:space="0" w:color="auto"/>
              <w:left w:val="single" w:sz="4" w:space="0" w:color="auto"/>
              <w:right w:val="single" w:sz="4" w:space="0" w:color="auto"/>
            </w:tcBorders>
            <w:shd w:val="clear" w:color="auto" w:fill="FFFFFF"/>
          </w:tcPr>
          <w:p w14:paraId="653F3E9A" w14:textId="356BD168" w:rsidR="009C06C4" w:rsidRPr="009A38CD" w:rsidRDefault="009C06C4" w:rsidP="00640314">
            <w:pPr>
              <w:tabs>
                <w:tab w:val="left" w:pos="240"/>
              </w:tabs>
              <w:spacing w:before="60" w:after="60"/>
              <w:rPr>
                <w:rFonts w:ascii="Arial" w:hAnsi="Arial" w:cs="Arial"/>
                <w:b/>
                <w:noProof/>
                <w:sz w:val="16"/>
                <w:szCs w:val="16"/>
              </w:rPr>
            </w:pPr>
            <w:r w:rsidRPr="006F494D">
              <w:rPr>
                <w:rFonts w:ascii="Arial" w:hAnsi="Arial" w:cs="Arial"/>
                <w:sz w:val="16"/>
                <w:szCs w:val="16"/>
              </w:rPr>
              <w:t>American Diabetes Association Professional Practice Committee. 6. Glycemic Targets: Standards of Medical Care in Diabetes—2022. Diabetes Care. 2021;45</w:t>
            </w:r>
            <w:r>
              <w:rPr>
                <w:rFonts w:ascii="Arial" w:hAnsi="Arial" w:cs="Arial"/>
                <w:sz w:val="16"/>
                <w:szCs w:val="16"/>
              </w:rPr>
              <w:t xml:space="preserve"> </w:t>
            </w:r>
            <w:r w:rsidRPr="006F494D">
              <w:rPr>
                <w:rFonts w:ascii="Arial" w:hAnsi="Arial" w:cs="Arial"/>
                <w:sz w:val="16"/>
                <w:szCs w:val="16"/>
              </w:rPr>
              <w:t>(Supplement_1</w:t>
            </w:r>
            <w:proofErr w:type="gramStart"/>
            <w:r w:rsidRPr="006F494D">
              <w:rPr>
                <w:rFonts w:ascii="Arial" w:hAnsi="Arial" w:cs="Arial"/>
                <w:sz w:val="16"/>
                <w:szCs w:val="16"/>
              </w:rPr>
              <w:t>):S</w:t>
            </w:r>
            <w:proofErr w:type="gramEnd"/>
            <w:r w:rsidRPr="006F494D">
              <w:rPr>
                <w:rFonts w:ascii="Arial" w:hAnsi="Arial" w:cs="Arial"/>
                <w:sz w:val="16"/>
                <w:szCs w:val="16"/>
              </w:rPr>
              <w:t>83</w:t>
            </w:r>
            <w:r w:rsidRPr="00BD79E0">
              <w:rPr>
                <w:sz w:val="23"/>
                <w:szCs w:val="23"/>
              </w:rPr>
              <w:t>–</w:t>
            </w:r>
            <w:r w:rsidRPr="006F494D">
              <w:rPr>
                <w:rFonts w:ascii="Arial" w:hAnsi="Arial" w:cs="Arial"/>
                <w:sz w:val="16"/>
                <w:szCs w:val="16"/>
              </w:rPr>
              <w:t>96.</w:t>
            </w:r>
          </w:p>
        </w:tc>
        <w:tc>
          <w:tcPr>
            <w:tcW w:w="359" w:type="pct"/>
            <w:tcBorders>
              <w:top w:val="single" w:sz="4" w:space="0" w:color="auto"/>
              <w:left w:val="single" w:sz="4" w:space="0" w:color="auto"/>
              <w:right w:val="single" w:sz="4" w:space="0" w:color="auto"/>
            </w:tcBorders>
            <w:shd w:val="clear" w:color="auto" w:fill="FFFFFF"/>
          </w:tcPr>
          <w:p w14:paraId="1E21F4F8" w14:textId="59BEB901" w:rsidR="009C06C4" w:rsidRPr="001E2803" w:rsidRDefault="009C06C4" w:rsidP="00B629DE">
            <w:pPr>
              <w:tabs>
                <w:tab w:val="left" w:pos="240"/>
              </w:tabs>
              <w:spacing w:before="60" w:after="60"/>
              <w:rPr>
                <w:rFonts w:ascii="Arial" w:hAnsi="Arial"/>
                <w:b/>
                <w:bCs/>
                <w:sz w:val="18"/>
                <w:szCs w:val="18"/>
              </w:rPr>
            </w:pPr>
          </w:p>
          <w:p w14:paraId="46517B21" w14:textId="17BF9714" w:rsidR="009C06C4" w:rsidRPr="001E2803" w:rsidRDefault="009C06C4" w:rsidP="007232A6">
            <w:pPr>
              <w:tabs>
                <w:tab w:val="left" w:pos="240"/>
              </w:tabs>
              <w:spacing w:before="60" w:after="60"/>
              <w:rPr>
                <w:rFonts w:ascii="Arial" w:hAnsi="Arial"/>
                <w:b/>
                <w:bCs/>
                <w:sz w:val="18"/>
                <w:szCs w:val="18"/>
              </w:rPr>
            </w:pPr>
            <w:r>
              <w:rPr>
                <w:rFonts w:ascii="Arial" w:hAnsi="Arial" w:cs="Arial"/>
                <w:bCs/>
                <w:sz w:val="16"/>
                <w:szCs w:val="16"/>
              </w:rPr>
              <w:t>Guideline</w:t>
            </w:r>
          </w:p>
        </w:tc>
        <w:tc>
          <w:tcPr>
            <w:tcW w:w="414" w:type="pct"/>
            <w:tcBorders>
              <w:top w:val="single" w:sz="4" w:space="0" w:color="auto"/>
              <w:left w:val="single" w:sz="4" w:space="0" w:color="auto"/>
              <w:right w:val="single" w:sz="4" w:space="0" w:color="auto"/>
            </w:tcBorders>
            <w:shd w:val="clear" w:color="auto" w:fill="FFFFFF"/>
          </w:tcPr>
          <w:p w14:paraId="7CB61138" w14:textId="04CC3D13" w:rsidR="009C06C4" w:rsidRPr="001E2803" w:rsidRDefault="009C06C4" w:rsidP="00B629DE">
            <w:pPr>
              <w:tabs>
                <w:tab w:val="left" w:pos="240"/>
              </w:tabs>
              <w:spacing w:before="60" w:after="60"/>
              <w:rPr>
                <w:rFonts w:ascii="Arial" w:hAnsi="Arial" w:cs="Arial"/>
                <w:b/>
                <w:bCs/>
                <w:sz w:val="18"/>
                <w:szCs w:val="18"/>
              </w:rPr>
            </w:pPr>
          </w:p>
          <w:p w14:paraId="3EED6B05" w14:textId="6FBF8568" w:rsidR="009C06C4" w:rsidRPr="001E2803" w:rsidRDefault="009C06C4" w:rsidP="007232A6">
            <w:pPr>
              <w:tabs>
                <w:tab w:val="left" w:pos="240"/>
              </w:tabs>
              <w:spacing w:before="60" w:after="60"/>
              <w:rPr>
                <w:rFonts w:ascii="Arial" w:hAnsi="Arial" w:cs="Arial"/>
                <w:b/>
                <w:bCs/>
                <w:sz w:val="18"/>
                <w:szCs w:val="18"/>
              </w:rPr>
            </w:pPr>
            <w:r w:rsidRPr="0038441A">
              <w:rPr>
                <w:rFonts w:ascii="Arial" w:hAnsi="Arial" w:cs="Arial"/>
                <w:sz w:val="16"/>
              </w:rPr>
              <w:t>Moderate</w:t>
            </w:r>
          </w:p>
        </w:tc>
        <w:tc>
          <w:tcPr>
            <w:tcW w:w="495" w:type="pct"/>
            <w:vMerge w:val="restart"/>
            <w:tcBorders>
              <w:left w:val="single" w:sz="4" w:space="0" w:color="auto"/>
              <w:right w:val="single" w:sz="4" w:space="0" w:color="auto"/>
            </w:tcBorders>
            <w:shd w:val="clear" w:color="auto" w:fill="FFFFFF"/>
          </w:tcPr>
          <w:p w14:paraId="06660F90" w14:textId="77777777" w:rsidR="009C06C4" w:rsidRDefault="009C06C4" w:rsidP="00B629DE">
            <w:pPr>
              <w:tabs>
                <w:tab w:val="left" w:pos="240"/>
              </w:tabs>
              <w:spacing w:before="60" w:after="60"/>
              <w:rPr>
                <w:rFonts w:ascii="Arial" w:hAnsi="Arial" w:cs="Arial"/>
                <w:bCs/>
                <w:sz w:val="16"/>
                <w:szCs w:val="16"/>
              </w:rPr>
            </w:pPr>
          </w:p>
          <w:p w14:paraId="1F409355" w14:textId="77777777" w:rsidR="009C06C4" w:rsidRDefault="009C06C4" w:rsidP="00B629DE">
            <w:pPr>
              <w:tabs>
                <w:tab w:val="left" w:pos="240"/>
              </w:tabs>
              <w:spacing w:before="60" w:after="60"/>
              <w:rPr>
                <w:rFonts w:ascii="Arial" w:hAnsi="Arial" w:cs="Arial"/>
                <w:bCs/>
                <w:sz w:val="16"/>
                <w:szCs w:val="16"/>
              </w:rPr>
            </w:pPr>
          </w:p>
          <w:p w14:paraId="1CDC539D" w14:textId="77777777" w:rsidR="009C06C4" w:rsidRDefault="009C06C4" w:rsidP="00B629DE">
            <w:pPr>
              <w:tabs>
                <w:tab w:val="left" w:pos="240"/>
              </w:tabs>
              <w:spacing w:before="60" w:after="60"/>
              <w:rPr>
                <w:rFonts w:ascii="Arial" w:hAnsi="Arial" w:cs="Arial"/>
                <w:bCs/>
                <w:sz w:val="16"/>
                <w:szCs w:val="16"/>
              </w:rPr>
            </w:pPr>
          </w:p>
          <w:p w14:paraId="1860224C" w14:textId="77777777" w:rsidR="009C06C4" w:rsidRDefault="009C06C4" w:rsidP="00B629DE">
            <w:pPr>
              <w:tabs>
                <w:tab w:val="left" w:pos="240"/>
              </w:tabs>
              <w:spacing w:before="60" w:after="60"/>
              <w:rPr>
                <w:rFonts w:ascii="Arial" w:hAnsi="Arial" w:cs="Arial"/>
                <w:bCs/>
                <w:sz w:val="16"/>
                <w:szCs w:val="16"/>
              </w:rPr>
            </w:pPr>
          </w:p>
          <w:p w14:paraId="03085110" w14:textId="77777777" w:rsidR="009C06C4" w:rsidRDefault="009C06C4" w:rsidP="00B629DE">
            <w:pPr>
              <w:tabs>
                <w:tab w:val="left" w:pos="240"/>
              </w:tabs>
              <w:spacing w:before="60" w:after="60"/>
              <w:rPr>
                <w:rFonts w:ascii="Arial" w:hAnsi="Arial" w:cs="Arial"/>
                <w:bCs/>
                <w:sz w:val="16"/>
                <w:szCs w:val="16"/>
              </w:rPr>
            </w:pPr>
          </w:p>
          <w:p w14:paraId="2000A92F" w14:textId="77777777" w:rsidR="009C06C4" w:rsidRDefault="009C06C4" w:rsidP="00B629DE">
            <w:pPr>
              <w:tabs>
                <w:tab w:val="left" w:pos="240"/>
              </w:tabs>
              <w:spacing w:before="60" w:after="60"/>
              <w:rPr>
                <w:rFonts w:ascii="Arial" w:hAnsi="Arial" w:cs="Arial"/>
                <w:bCs/>
                <w:sz w:val="16"/>
                <w:szCs w:val="16"/>
              </w:rPr>
            </w:pPr>
          </w:p>
          <w:p w14:paraId="1421E605" w14:textId="77777777" w:rsidR="009C06C4" w:rsidRDefault="009C06C4" w:rsidP="00B629DE">
            <w:pPr>
              <w:tabs>
                <w:tab w:val="left" w:pos="240"/>
              </w:tabs>
              <w:spacing w:before="60" w:after="60"/>
              <w:rPr>
                <w:rFonts w:ascii="Arial" w:hAnsi="Arial" w:cs="Arial"/>
                <w:bCs/>
                <w:sz w:val="16"/>
                <w:szCs w:val="16"/>
              </w:rPr>
            </w:pPr>
          </w:p>
          <w:p w14:paraId="5C1F7B70" w14:textId="77777777" w:rsidR="009C06C4" w:rsidRDefault="009C06C4" w:rsidP="00B629DE">
            <w:pPr>
              <w:tabs>
                <w:tab w:val="left" w:pos="240"/>
              </w:tabs>
              <w:spacing w:before="60" w:after="60"/>
              <w:rPr>
                <w:rFonts w:ascii="Arial" w:hAnsi="Arial" w:cs="Arial"/>
                <w:bCs/>
                <w:sz w:val="16"/>
                <w:szCs w:val="16"/>
              </w:rPr>
            </w:pPr>
          </w:p>
          <w:p w14:paraId="31CB017A" w14:textId="77777777" w:rsidR="009C06C4" w:rsidRDefault="009C06C4" w:rsidP="00B629DE">
            <w:pPr>
              <w:tabs>
                <w:tab w:val="left" w:pos="240"/>
              </w:tabs>
              <w:spacing w:before="60" w:after="60"/>
              <w:rPr>
                <w:rFonts w:ascii="Arial" w:hAnsi="Arial" w:cs="Arial"/>
                <w:bCs/>
                <w:sz w:val="16"/>
                <w:szCs w:val="16"/>
              </w:rPr>
            </w:pPr>
          </w:p>
          <w:p w14:paraId="484D7F12" w14:textId="77777777" w:rsidR="009C06C4" w:rsidRDefault="009C06C4" w:rsidP="00B629DE">
            <w:pPr>
              <w:tabs>
                <w:tab w:val="left" w:pos="240"/>
              </w:tabs>
              <w:spacing w:before="60" w:after="60"/>
              <w:rPr>
                <w:rFonts w:ascii="Arial" w:hAnsi="Arial" w:cs="Arial"/>
                <w:bCs/>
                <w:sz w:val="16"/>
                <w:szCs w:val="16"/>
              </w:rPr>
            </w:pPr>
          </w:p>
          <w:p w14:paraId="7BF3E498" w14:textId="77777777" w:rsidR="009C06C4" w:rsidRDefault="009C06C4" w:rsidP="00B629DE">
            <w:pPr>
              <w:tabs>
                <w:tab w:val="left" w:pos="240"/>
              </w:tabs>
              <w:spacing w:before="60" w:after="60"/>
              <w:rPr>
                <w:rFonts w:ascii="Arial" w:hAnsi="Arial" w:cs="Arial"/>
                <w:bCs/>
                <w:sz w:val="16"/>
                <w:szCs w:val="16"/>
              </w:rPr>
            </w:pPr>
          </w:p>
          <w:p w14:paraId="45EDFF2B" w14:textId="77777777" w:rsidR="009C06C4" w:rsidRDefault="009C06C4" w:rsidP="00B629DE">
            <w:pPr>
              <w:tabs>
                <w:tab w:val="left" w:pos="240"/>
              </w:tabs>
              <w:spacing w:before="60" w:after="60"/>
              <w:rPr>
                <w:rFonts w:ascii="Arial" w:hAnsi="Arial" w:cs="Arial"/>
                <w:bCs/>
                <w:sz w:val="16"/>
                <w:szCs w:val="16"/>
              </w:rPr>
            </w:pPr>
          </w:p>
          <w:p w14:paraId="2D90C8F6" w14:textId="77777777" w:rsidR="009C06C4" w:rsidRDefault="009C06C4" w:rsidP="00B629DE">
            <w:pPr>
              <w:tabs>
                <w:tab w:val="left" w:pos="240"/>
              </w:tabs>
              <w:spacing w:before="60" w:after="60"/>
              <w:rPr>
                <w:rFonts w:ascii="Arial" w:hAnsi="Arial" w:cs="Arial"/>
                <w:bCs/>
                <w:sz w:val="16"/>
                <w:szCs w:val="16"/>
              </w:rPr>
            </w:pPr>
          </w:p>
          <w:p w14:paraId="352F63FA" w14:textId="05251257" w:rsidR="009C06C4" w:rsidRPr="00525F25" w:rsidRDefault="009C06C4" w:rsidP="00B629DE">
            <w:pPr>
              <w:tabs>
                <w:tab w:val="left" w:pos="240"/>
              </w:tabs>
              <w:spacing w:before="60" w:after="60"/>
              <w:jc w:val="center"/>
              <w:rPr>
                <w:rFonts w:ascii="Arial" w:hAnsi="Arial" w:cs="Arial"/>
                <w:bCs/>
                <w:sz w:val="16"/>
                <w:szCs w:val="16"/>
              </w:rPr>
            </w:pPr>
            <w:r w:rsidRPr="0038441A">
              <w:rPr>
                <w:rFonts w:ascii="Arial" w:hAnsi="Arial" w:cs="Arial"/>
                <w:bCs/>
                <w:sz w:val="16"/>
                <w:szCs w:val="16"/>
              </w:rPr>
              <w:t>Low</w:t>
            </w:r>
          </w:p>
        </w:tc>
        <w:tc>
          <w:tcPr>
            <w:tcW w:w="804" w:type="pct"/>
            <w:vMerge w:val="restart"/>
            <w:tcBorders>
              <w:left w:val="single" w:sz="4" w:space="0" w:color="auto"/>
              <w:right w:val="single" w:sz="4" w:space="0" w:color="auto"/>
            </w:tcBorders>
            <w:shd w:val="clear" w:color="auto" w:fill="FFFFFF"/>
          </w:tcPr>
          <w:p w14:paraId="761B3A65" w14:textId="4B24C384" w:rsidR="009C06C4" w:rsidRPr="004358E9" w:rsidRDefault="009C06C4" w:rsidP="00B629DE">
            <w:pPr>
              <w:pStyle w:val="BodyText"/>
              <w:spacing w:before="60" w:after="60"/>
              <w:ind w:right="-108"/>
              <w:jc w:val="left"/>
              <w:rPr>
                <w:rFonts w:ascii="Arial" w:hAnsi="Arial"/>
                <w:sz w:val="16"/>
                <w:szCs w:val="16"/>
              </w:rPr>
            </w:pPr>
            <w:r w:rsidRPr="004358E9">
              <w:rPr>
                <w:rFonts w:ascii="Arial" w:hAnsi="Arial"/>
                <w:sz w:val="16"/>
                <w:szCs w:val="16"/>
              </w:rPr>
              <w:t>Differences in HbA</w:t>
            </w:r>
            <w:r w:rsidRPr="006C3406">
              <w:rPr>
                <w:rFonts w:ascii="Arial" w:hAnsi="Arial"/>
                <w:sz w:val="16"/>
                <w:szCs w:val="16"/>
              </w:rPr>
              <w:t>1c</w:t>
            </w:r>
            <w:r w:rsidRPr="00422C8D">
              <w:rPr>
                <w:rFonts w:ascii="Arial" w:hAnsi="Arial"/>
                <w:sz w:val="16"/>
                <w:szCs w:val="16"/>
              </w:rPr>
              <w:t xml:space="preserve"> </w:t>
            </w:r>
            <w:r w:rsidRPr="004358E9">
              <w:rPr>
                <w:rFonts w:ascii="Arial" w:hAnsi="Arial"/>
                <w:sz w:val="16"/>
                <w:szCs w:val="16"/>
              </w:rPr>
              <w:t>reported led to an agreement among IFCC and the major diabetes organizations to report HbA</w:t>
            </w:r>
            <w:r w:rsidRPr="006C3406">
              <w:rPr>
                <w:rFonts w:ascii="Arial" w:hAnsi="Arial"/>
                <w:sz w:val="16"/>
                <w:szCs w:val="16"/>
              </w:rPr>
              <w:t>1c</w:t>
            </w:r>
            <w:r w:rsidRPr="004358E9">
              <w:rPr>
                <w:rFonts w:ascii="Arial" w:hAnsi="Arial"/>
                <w:sz w:val="16"/>
                <w:szCs w:val="16"/>
              </w:rPr>
              <w:t xml:space="preserve"> results as the IFCC result and as the equivalent NGSP DCCT-aligned result. Some, but not all, organizations have agreed to report HbA</w:t>
            </w:r>
            <w:r w:rsidRPr="006C3406">
              <w:rPr>
                <w:rFonts w:ascii="Arial" w:hAnsi="Arial"/>
                <w:sz w:val="16"/>
                <w:szCs w:val="16"/>
              </w:rPr>
              <w:t>1c</w:t>
            </w:r>
            <w:r w:rsidRPr="004358E9">
              <w:rPr>
                <w:rFonts w:ascii="Arial" w:hAnsi="Arial"/>
                <w:sz w:val="16"/>
                <w:szCs w:val="16"/>
              </w:rPr>
              <w:t xml:space="preserve"> as the DCCT-aligned percentage and the IFCC value.</w:t>
            </w:r>
          </w:p>
          <w:p w14:paraId="258F402A" w14:textId="77777777" w:rsidR="009C06C4" w:rsidRPr="00927194" w:rsidRDefault="009C06C4" w:rsidP="00B629DE">
            <w:pPr>
              <w:tabs>
                <w:tab w:val="left" w:pos="240"/>
              </w:tabs>
              <w:spacing w:before="60" w:after="60"/>
              <w:ind w:right="-108"/>
              <w:rPr>
                <w:rFonts w:ascii="Arial" w:hAnsi="Arial"/>
                <w:b/>
                <w:bCs/>
                <w:color w:val="000000"/>
                <w:sz w:val="18"/>
                <w:szCs w:val="18"/>
              </w:rPr>
            </w:pPr>
            <w:r w:rsidRPr="008C7318">
              <w:rPr>
                <w:rFonts w:ascii="Arial" w:hAnsi="Arial"/>
                <w:sz w:val="16"/>
                <w:szCs w:val="16"/>
              </w:rPr>
              <w:t>Impact on patient outcomes is unknown and indirect, therefore quality of evidence is downgraded</w:t>
            </w:r>
            <w:r>
              <w:rPr>
                <w:rFonts w:ascii="Arial" w:hAnsi="Arial"/>
                <w:sz w:val="16"/>
                <w:szCs w:val="16"/>
              </w:rPr>
              <w:t xml:space="preserve">. </w:t>
            </w:r>
            <w:r w:rsidRPr="00081CCB">
              <w:rPr>
                <w:rFonts w:ascii="Arial" w:hAnsi="Arial"/>
                <w:sz w:val="16"/>
                <w:szCs w:val="16"/>
              </w:rPr>
              <w:t>However, there is strong consensus of experts on HbA</w:t>
            </w:r>
            <w:r w:rsidRPr="006C3406">
              <w:rPr>
                <w:rFonts w:ascii="Arial" w:hAnsi="Arial"/>
                <w:sz w:val="16"/>
                <w:szCs w:val="16"/>
              </w:rPr>
              <w:t>1c</w:t>
            </w:r>
            <w:r w:rsidRPr="00081CCB">
              <w:rPr>
                <w:rFonts w:ascii="Arial" w:hAnsi="Arial"/>
                <w:sz w:val="16"/>
                <w:szCs w:val="16"/>
                <w:vertAlign w:val="subscript"/>
              </w:rPr>
              <w:t xml:space="preserve"> </w:t>
            </w:r>
            <w:r w:rsidRPr="00081CCB">
              <w:rPr>
                <w:rFonts w:ascii="Arial" w:hAnsi="Arial"/>
                <w:sz w:val="16"/>
                <w:szCs w:val="16"/>
              </w:rPr>
              <w:t>reporting.</w:t>
            </w:r>
          </w:p>
          <w:p w14:paraId="0D9C26F6" w14:textId="3AB3D8EC" w:rsidR="009C06C4" w:rsidRPr="00927194" w:rsidRDefault="009C06C4" w:rsidP="00B629DE">
            <w:pPr>
              <w:tabs>
                <w:tab w:val="left" w:pos="240"/>
              </w:tabs>
              <w:spacing w:before="60" w:after="60"/>
              <w:rPr>
                <w:rFonts w:ascii="Arial" w:hAnsi="Arial"/>
                <w:b/>
                <w:bCs/>
                <w:color w:val="000000"/>
                <w:sz w:val="18"/>
                <w:szCs w:val="18"/>
              </w:rPr>
            </w:pPr>
          </w:p>
        </w:tc>
      </w:tr>
      <w:tr w:rsidR="00893636" w:rsidRPr="00927194" w14:paraId="62F8712B" w14:textId="77777777" w:rsidTr="005F58F9">
        <w:trPr>
          <w:trHeight w:val="635"/>
        </w:trPr>
        <w:tc>
          <w:tcPr>
            <w:tcW w:w="146" w:type="pct"/>
            <w:vMerge/>
            <w:tcBorders>
              <w:left w:val="single" w:sz="4" w:space="0" w:color="auto"/>
              <w:right w:val="single" w:sz="4" w:space="0" w:color="auto"/>
            </w:tcBorders>
            <w:shd w:val="clear" w:color="auto" w:fill="FFFFFF"/>
          </w:tcPr>
          <w:p w14:paraId="4C6420A3" w14:textId="77777777" w:rsidR="00893636" w:rsidRPr="00121EF8" w:rsidRDefault="00893636" w:rsidP="00893636">
            <w:pPr>
              <w:tabs>
                <w:tab w:val="left" w:pos="426"/>
              </w:tabs>
              <w:spacing w:before="60" w:after="60"/>
              <w:rPr>
                <w:rFonts w:ascii="Arial" w:hAnsi="Arial"/>
                <w:sz w:val="16"/>
                <w:szCs w:val="16"/>
              </w:rPr>
            </w:pPr>
          </w:p>
        </w:tc>
        <w:tc>
          <w:tcPr>
            <w:tcW w:w="705" w:type="pct"/>
            <w:vMerge/>
            <w:tcBorders>
              <w:left w:val="single" w:sz="4" w:space="0" w:color="auto"/>
              <w:right w:val="single" w:sz="4" w:space="0" w:color="auto"/>
            </w:tcBorders>
            <w:shd w:val="clear" w:color="auto" w:fill="FFFFFF"/>
          </w:tcPr>
          <w:p w14:paraId="3844E242" w14:textId="77777777" w:rsidR="00893636" w:rsidRPr="00452215" w:rsidRDefault="00893636" w:rsidP="00893636">
            <w:pPr>
              <w:tabs>
                <w:tab w:val="left" w:pos="240"/>
              </w:tabs>
              <w:spacing w:before="60" w:after="60"/>
              <w:ind w:right="158"/>
              <w:rPr>
                <w:rFonts w:ascii="Arial" w:hAnsi="Arial"/>
                <w:sz w:val="16"/>
                <w:szCs w:val="16"/>
              </w:rPr>
            </w:pPr>
          </w:p>
        </w:tc>
        <w:tc>
          <w:tcPr>
            <w:tcW w:w="706" w:type="pct"/>
            <w:vMerge/>
            <w:tcBorders>
              <w:left w:val="single" w:sz="4" w:space="0" w:color="auto"/>
              <w:right w:val="single" w:sz="4" w:space="0" w:color="auto"/>
            </w:tcBorders>
            <w:shd w:val="clear" w:color="auto" w:fill="FFFFFF"/>
          </w:tcPr>
          <w:p w14:paraId="45A8DE09" w14:textId="77777777" w:rsidR="00893636" w:rsidRPr="00F61183" w:rsidRDefault="00893636" w:rsidP="00893636">
            <w:pPr>
              <w:tabs>
                <w:tab w:val="left" w:pos="240"/>
              </w:tabs>
              <w:spacing w:before="60" w:after="60"/>
              <w:ind w:right="-108"/>
              <w:rPr>
                <w:rFonts w:ascii="Arial" w:eastAsia="Batang" w:hAnsi="Arial" w:cs="Arial"/>
                <w:color w:val="000000"/>
                <w:sz w:val="16"/>
                <w:szCs w:val="16"/>
              </w:rPr>
            </w:pPr>
          </w:p>
        </w:tc>
        <w:tc>
          <w:tcPr>
            <w:tcW w:w="474" w:type="pct"/>
            <w:vMerge/>
            <w:tcBorders>
              <w:left w:val="single" w:sz="4" w:space="0" w:color="auto"/>
              <w:right w:val="single" w:sz="4" w:space="0" w:color="auto"/>
            </w:tcBorders>
            <w:shd w:val="clear" w:color="auto" w:fill="FFFFFF"/>
          </w:tcPr>
          <w:p w14:paraId="7A5AD3DC" w14:textId="77777777" w:rsidR="00893636" w:rsidRPr="004358E9" w:rsidRDefault="00893636" w:rsidP="00893636">
            <w:pPr>
              <w:tabs>
                <w:tab w:val="left" w:pos="240"/>
              </w:tabs>
              <w:spacing w:before="60" w:after="60"/>
              <w:rPr>
                <w:rFonts w:ascii="Arial" w:hAnsi="Arial" w:cs="Arial"/>
                <w:bCs/>
                <w:sz w:val="16"/>
                <w:szCs w:val="16"/>
              </w:rPr>
            </w:pPr>
          </w:p>
        </w:tc>
        <w:tc>
          <w:tcPr>
            <w:tcW w:w="896" w:type="pct"/>
            <w:tcBorders>
              <w:top w:val="single" w:sz="4" w:space="0" w:color="auto"/>
              <w:left w:val="single" w:sz="4" w:space="0" w:color="auto"/>
              <w:bottom w:val="single" w:sz="4" w:space="0" w:color="auto"/>
              <w:right w:val="single" w:sz="4" w:space="0" w:color="auto"/>
            </w:tcBorders>
            <w:shd w:val="clear" w:color="auto" w:fill="FFFFFF"/>
          </w:tcPr>
          <w:p w14:paraId="097EA1E6" w14:textId="27A1E907" w:rsidR="00893636" w:rsidRPr="00893636" w:rsidRDefault="00893636" w:rsidP="00640314">
            <w:pPr>
              <w:tabs>
                <w:tab w:val="left" w:pos="240"/>
              </w:tabs>
              <w:spacing w:before="60" w:after="60"/>
              <w:rPr>
                <w:rFonts w:ascii="Arial" w:hAnsi="Arial" w:cs="Arial"/>
                <w:sz w:val="16"/>
                <w:szCs w:val="16"/>
                <w:vertAlign w:val="superscript"/>
              </w:rPr>
            </w:pPr>
            <w:r w:rsidRPr="00D67CD8">
              <w:rPr>
                <w:rFonts w:ascii="Arial" w:hAnsi="Arial" w:cs="Arial"/>
                <w:sz w:val="16"/>
                <w:szCs w:val="16"/>
              </w:rPr>
              <w:t xml:space="preserve">Rifai N. </w:t>
            </w:r>
            <w:proofErr w:type="spellStart"/>
            <w:r w:rsidRPr="00D67CD8">
              <w:rPr>
                <w:rFonts w:ascii="Arial" w:hAnsi="Arial" w:cs="Arial"/>
                <w:sz w:val="16"/>
                <w:szCs w:val="16"/>
              </w:rPr>
              <w:t>Tietz</w:t>
            </w:r>
            <w:proofErr w:type="spellEnd"/>
            <w:r w:rsidRPr="00D67CD8">
              <w:rPr>
                <w:rFonts w:ascii="Arial" w:hAnsi="Arial" w:cs="Arial"/>
                <w:sz w:val="16"/>
                <w:szCs w:val="16"/>
              </w:rPr>
              <w:t xml:space="preserve"> Textbook of Clinical Chemistry and Molecular Diagnostics. 6th ed. Elsevier; 2017.</w:t>
            </w:r>
          </w:p>
        </w:tc>
        <w:tc>
          <w:tcPr>
            <w:tcW w:w="359" w:type="pct"/>
            <w:tcBorders>
              <w:top w:val="single" w:sz="4" w:space="0" w:color="auto"/>
              <w:left w:val="single" w:sz="4" w:space="0" w:color="auto"/>
              <w:bottom w:val="single" w:sz="4" w:space="0" w:color="auto"/>
              <w:right w:val="single" w:sz="4" w:space="0" w:color="auto"/>
            </w:tcBorders>
            <w:shd w:val="clear" w:color="auto" w:fill="FFFFFF"/>
          </w:tcPr>
          <w:p w14:paraId="5A15BB83" w14:textId="5F4FE90E" w:rsidR="00893636" w:rsidRDefault="009C06C4" w:rsidP="00893636">
            <w:pPr>
              <w:tabs>
                <w:tab w:val="left" w:pos="240"/>
              </w:tabs>
              <w:spacing w:before="60" w:after="60"/>
              <w:rPr>
                <w:rFonts w:ascii="Arial" w:hAnsi="Arial" w:cs="Arial"/>
                <w:bCs/>
                <w:sz w:val="16"/>
                <w:szCs w:val="16"/>
              </w:rPr>
            </w:pPr>
            <w:r>
              <w:rPr>
                <w:rFonts w:ascii="Arial" w:hAnsi="Arial" w:cs="Arial"/>
                <w:bCs/>
                <w:sz w:val="16"/>
                <w:szCs w:val="16"/>
              </w:rPr>
              <w:t>Textbook review</w:t>
            </w:r>
          </w:p>
        </w:tc>
        <w:tc>
          <w:tcPr>
            <w:tcW w:w="414" w:type="pct"/>
            <w:tcBorders>
              <w:top w:val="single" w:sz="4" w:space="0" w:color="auto"/>
              <w:left w:val="single" w:sz="4" w:space="0" w:color="auto"/>
              <w:bottom w:val="single" w:sz="4" w:space="0" w:color="auto"/>
              <w:right w:val="single" w:sz="4" w:space="0" w:color="auto"/>
            </w:tcBorders>
            <w:shd w:val="clear" w:color="auto" w:fill="FFFFFF"/>
          </w:tcPr>
          <w:p w14:paraId="0EC76AF5" w14:textId="544465A6" w:rsidR="00893636" w:rsidRPr="0038441A" w:rsidRDefault="009C06C4" w:rsidP="00893636">
            <w:pPr>
              <w:tabs>
                <w:tab w:val="left" w:pos="240"/>
              </w:tabs>
              <w:spacing w:before="60" w:after="60"/>
              <w:rPr>
                <w:rFonts w:ascii="Arial" w:hAnsi="Arial" w:cs="Arial"/>
                <w:sz w:val="16"/>
              </w:rPr>
            </w:pPr>
            <w:r>
              <w:rPr>
                <w:rFonts w:ascii="Arial" w:hAnsi="Arial" w:cs="Arial"/>
                <w:sz w:val="16"/>
              </w:rPr>
              <w:t>Low</w:t>
            </w:r>
          </w:p>
        </w:tc>
        <w:tc>
          <w:tcPr>
            <w:tcW w:w="495" w:type="pct"/>
            <w:vMerge/>
            <w:tcBorders>
              <w:left w:val="single" w:sz="4" w:space="0" w:color="auto"/>
              <w:right w:val="single" w:sz="4" w:space="0" w:color="auto"/>
            </w:tcBorders>
            <w:shd w:val="clear" w:color="auto" w:fill="FFFFFF"/>
          </w:tcPr>
          <w:p w14:paraId="135EEEBB" w14:textId="77777777" w:rsidR="00893636" w:rsidRPr="00927194" w:rsidRDefault="00893636" w:rsidP="00893636">
            <w:pPr>
              <w:tabs>
                <w:tab w:val="left" w:pos="240"/>
              </w:tabs>
              <w:spacing w:before="60" w:after="60"/>
              <w:rPr>
                <w:rFonts w:ascii="Arial" w:hAnsi="Arial" w:cs="Arial"/>
                <w:b/>
                <w:bCs/>
                <w:sz w:val="18"/>
                <w:szCs w:val="18"/>
              </w:rPr>
            </w:pPr>
          </w:p>
        </w:tc>
        <w:tc>
          <w:tcPr>
            <w:tcW w:w="804" w:type="pct"/>
            <w:vMerge/>
            <w:tcBorders>
              <w:left w:val="single" w:sz="4" w:space="0" w:color="auto"/>
              <w:right w:val="single" w:sz="4" w:space="0" w:color="auto"/>
            </w:tcBorders>
            <w:shd w:val="clear" w:color="auto" w:fill="FFFFFF"/>
          </w:tcPr>
          <w:p w14:paraId="3BF9387A" w14:textId="77777777" w:rsidR="00893636" w:rsidRPr="00927194" w:rsidRDefault="00893636" w:rsidP="00893636">
            <w:pPr>
              <w:tabs>
                <w:tab w:val="left" w:pos="240"/>
              </w:tabs>
              <w:spacing w:before="60" w:after="60"/>
              <w:rPr>
                <w:rFonts w:ascii="Arial" w:hAnsi="Arial"/>
                <w:b/>
                <w:bCs/>
                <w:color w:val="000000"/>
                <w:sz w:val="18"/>
                <w:szCs w:val="18"/>
              </w:rPr>
            </w:pPr>
          </w:p>
        </w:tc>
      </w:tr>
      <w:tr w:rsidR="009C06C4" w:rsidRPr="00927194" w14:paraId="21043123" w14:textId="77777777" w:rsidTr="005F58F9">
        <w:trPr>
          <w:trHeight w:val="635"/>
        </w:trPr>
        <w:tc>
          <w:tcPr>
            <w:tcW w:w="146" w:type="pct"/>
            <w:vMerge/>
            <w:tcBorders>
              <w:left w:val="single" w:sz="4" w:space="0" w:color="auto"/>
              <w:right w:val="single" w:sz="4" w:space="0" w:color="auto"/>
            </w:tcBorders>
            <w:shd w:val="clear" w:color="auto" w:fill="FFFFFF"/>
          </w:tcPr>
          <w:p w14:paraId="2177BBA7" w14:textId="77777777" w:rsidR="009C06C4" w:rsidRPr="00121EF8" w:rsidRDefault="009C06C4" w:rsidP="009C06C4">
            <w:pPr>
              <w:tabs>
                <w:tab w:val="left" w:pos="426"/>
              </w:tabs>
              <w:spacing w:before="60" w:after="60"/>
              <w:rPr>
                <w:rFonts w:ascii="Arial" w:hAnsi="Arial"/>
                <w:sz w:val="16"/>
                <w:szCs w:val="16"/>
              </w:rPr>
            </w:pPr>
          </w:p>
        </w:tc>
        <w:tc>
          <w:tcPr>
            <w:tcW w:w="705" w:type="pct"/>
            <w:vMerge/>
            <w:tcBorders>
              <w:left w:val="single" w:sz="4" w:space="0" w:color="auto"/>
              <w:right w:val="single" w:sz="4" w:space="0" w:color="auto"/>
            </w:tcBorders>
            <w:shd w:val="clear" w:color="auto" w:fill="FFFFFF"/>
          </w:tcPr>
          <w:p w14:paraId="0966A7E0" w14:textId="77777777" w:rsidR="009C06C4" w:rsidRPr="00452215" w:rsidRDefault="009C06C4" w:rsidP="009C06C4">
            <w:pPr>
              <w:tabs>
                <w:tab w:val="left" w:pos="240"/>
              </w:tabs>
              <w:spacing w:before="60" w:after="60"/>
              <w:ind w:right="158"/>
              <w:rPr>
                <w:rFonts w:ascii="Arial" w:hAnsi="Arial"/>
                <w:sz w:val="16"/>
                <w:szCs w:val="16"/>
              </w:rPr>
            </w:pPr>
          </w:p>
        </w:tc>
        <w:tc>
          <w:tcPr>
            <w:tcW w:w="706" w:type="pct"/>
            <w:vMerge/>
            <w:tcBorders>
              <w:left w:val="single" w:sz="4" w:space="0" w:color="auto"/>
              <w:right w:val="single" w:sz="4" w:space="0" w:color="auto"/>
            </w:tcBorders>
            <w:shd w:val="clear" w:color="auto" w:fill="FFFFFF"/>
          </w:tcPr>
          <w:p w14:paraId="4242E450" w14:textId="77777777" w:rsidR="009C06C4" w:rsidRPr="00F61183" w:rsidRDefault="009C06C4" w:rsidP="009C06C4">
            <w:pPr>
              <w:tabs>
                <w:tab w:val="left" w:pos="240"/>
              </w:tabs>
              <w:spacing w:before="60" w:after="60"/>
              <w:ind w:right="-108"/>
              <w:rPr>
                <w:rFonts w:ascii="Arial" w:eastAsia="Batang" w:hAnsi="Arial" w:cs="Arial"/>
                <w:color w:val="000000"/>
                <w:sz w:val="16"/>
                <w:szCs w:val="16"/>
              </w:rPr>
            </w:pPr>
          </w:p>
        </w:tc>
        <w:tc>
          <w:tcPr>
            <w:tcW w:w="474" w:type="pct"/>
            <w:vMerge/>
            <w:tcBorders>
              <w:left w:val="single" w:sz="4" w:space="0" w:color="auto"/>
              <w:right w:val="single" w:sz="4" w:space="0" w:color="auto"/>
            </w:tcBorders>
            <w:shd w:val="clear" w:color="auto" w:fill="FFFFFF"/>
          </w:tcPr>
          <w:p w14:paraId="1B3DA3C9" w14:textId="77777777" w:rsidR="009C06C4" w:rsidRPr="004358E9" w:rsidRDefault="009C06C4" w:rsidP="009C06C4">
            <w:pPr>
              <w:tabs>
                <w:tab w:val="left" w:pos="240"/>
              </w:tabs>
              <w:spacing w:before="60" w:after="60"/>
              <w:rPr>
                <w:rFonts w:ascii="Arial" w:hAnsi="Arial" w:cs="Arial"/>
                <w:bCs/>
                <w:sz w:val="16"/>
                <w:szCs w:val="16"/>
              </w:rPr>
            </w:pPr>
          </w:p>
        </w:tc>
        <w:tc>
          <w:tcPr>
            <w:tcW w:w="896" w:type="pct"/>
            <w:tcBorders>
              <w:top w:val="single" w:sz="4" w:space="0" w:color="auto"/>
              <w:left w:val="single" w:sz="4" w:space="0" w:color="auto"/>
              <w:bottom w:val="single" w:sz="4" w:space="0" w:color="auto"/>
              <w:right w:val="single" w:sz="4" w:space="0" w:color="auto"/>
            </w:tcBorders>
            <w:shd w:val="clear" w:color="auto" w:fill="FFFFFF"/>
          </w:tcPr>
          <w:p w14:paraId="26C11DE1" w14:textId="3DF7947E" w:rsidR="009C06C4" w:rsidRPr="009A38CD" w:rsidRDefault="009C06C4" w:rsidP="00640314">
            <w:pPr>
              <w:pStyle w:val="CommentText"/>
              <w:spacing w:before="60" w:after="60"/>
              <w:rPr>
                <w:rFonts w:ascii="Arial" w:hAnsi="Arial" w:cs="Arial"/>
                <w:sz w:val="16"/>
                <w:szCs w:val="16"/>
              </w:rPr>
            </w:pPr>
            <w:r w:rsidRPr="00BD79E0">
              <w:rPr>
                <w:rFonts w:ascii="Arial" w:hAnsi="Arial" w:cs="Arial"/>
                <w:sz w:val="16"/>
                <w:szCs w:val="16"/>
              </w:rPr>
              <w:t>Goldstein DE, Litt</w:t>
            </w:r>
            <w:r w:rsidRPr="004E0240">
              <w:rPr>
                <w:rFonts w:ascii="Arial" w:hAnsi="Arial" w:cs="Arial"/>
                <w:sz w:val="16"/>
                <w:szCs w:val="16"/>
              </w:rPr>
              <w:t>le RR, Lorenz RA, Malone JI, Nathan D, Peterson CM, Sacks DB. Tests of glycemia in diabetes. Diabetes Care 2004;27:1761–73</w:t>
            </w:r>
            <w:r w:rsidRPr="009A38CD">
              <w:rPr>
                <w:rFonts w:ascii="Arial" w:hAnsi="Arial" w:cs="Arial"/>
                <w:sz w:val="16"/>
                <w:szCs w:val="16"/>
              </w:rPr>
              <w:t xml:space="preserve"> </w:t>
            </w:r>
          </w:p>
        </w:tc>
        <w:tc>
          <w:tcPr>
            <w:tcW w:w="359" w:type="pct"/>
            <w:tcBorders>
              <w:top w:val="single" w:sz="4" w:space="0" w:color="auto"/>
              <w:left w:val="single" w:sz="4" w:space="0" w:color="auto"/>
              <w:bottom w:val="single" w:sz="4" w:space="0" w:color="auto"/>
              <w:right w:val="single" w:sz="4" w:space="0" w:color="auto"/>
            </w:tcBorders>
            <w:shd w:val="clear" w:color="auto" w:fill="FFFFFF"/>
          </w:tcPr>
          <w:p w14:paraId="59A3FBA1" w14:textId="4E1F2539" w:rsidR="009C06C4" w:rsidRDefault="009C06C4" w:rsidP="009C06C4">
            <w:pPr>
              <w:tabs>
                <w:tab w:val="left" w:pos="240"/>
              </w:tabs>
              <w:spacing w:before="60" w:after="60"/>
              <w:rPr>
                <w:rFonts w:ascii="Arial" w:hAnsi="Arial" w:cs="Arial"/>
                <w:bCs/>
                <w:sz w:val="16"/>
                <w:szCs w:val="16"/>
              </w:rPr>
            </w:pPr>
            <w:r>
              <w:rPr>
                <w:rFonts w:ascii="Arial" w:hAnsi="Arial" w:cs="Arial"/>
                <w:bCs/>
                <w:sz w:val="16"/>
                <w:szCs w:val="16"/>
              </w:rPr>
              <w:t>Review</w:t>
            </w:r>
          </w:p>
        </w:tc>
        <w:tc>
          <w:tcPr>
            <w:tcW w:w="414" w:type="pct"/>
            <w:tcBorders>
              <w:top w:val="single" w:sz="4" w:space="0" w:color="auto"/>
              <w:left w:val="single" w:sz="4" w:space="0" w:color="auto"/>
              <w:bottom w:val="single" w:sz="4" w:space="0" w:color="auto"/>
              <w:right w:val="single" w:sz="4" w:space="0" w:color="auto"/>
            </w:tcBorders>
            <w:shd w:val="clear" w:color="auto" w:fill="FFFFFF"/>
          </w:tcPr>
          <w:p w14:paraId="5EFC618D" w14:textId="77777777" w:rsidR="009C06C4" w:rsidRDefault="009C06C4" w:rsidP="009C06C4">
            <w:pPr>
              <w:tabs>
                <w:tab w:val="left" w:pos="240"/>
              </w:tabs>
              <w:spacing w:before="60" w:after="60"/>
              <w:rPr>
                <w:rFonts w:ascii="Arial" w:hAnsi="Arial" w:cs="Arial"/>
                <w:bCs/>
                <w:sz w:val="16"/>
                <w:szCs w:val="16"/>
              </w:rPr>
            </w:pPr>
            <w:r>
              <w:rPr>
                <w:rFonts w:ascii="Arial" w:hAnsi="Arial" w:cs="Arial"/>
                <w:bCs/>
                <w:sz w:val="16"/>
                <w:szCs w:val="16"/>
              </w:rPr>
              <w:t>Low/</w:t>
            </w:r>
          </w:p>
          <w:p w14:paraId="02F946DA" w14:textId="0CEBFFE6" w:rsidR="009C06C4" w:rsidRDefault="009C06C4" w:rsidP="009C06C4">
            <w:pPr>
              <w:tabs>
                <w:tab w:val="left" w:pos="240"/>
              </w:tabs>
              <w:spacing w:before="60" w:after="60"/>
              <w:rPr>
                <w:rFonts w:ascii="Arial" w:hAnsi="Arial" w:cs="Arial"/>
                <w:bCs/>
                <w:sz w:val="16"/>
                <w:szCs w:val="16"/>
              </w:rPr>
            </w:pPr>
            <w:r>
              <w:rPr>
                <w:rFonts w:ascii="Arial" w:hAnsi="Arial" w:cs="Arial"/>
                <w:bCs/>
                <w:sz w:val="16"/>
                <w:szCs w:val="16"/>
              </w:rPr>
              <w:t>Moderate</w:t>
            </w:r>
          </w:p>
        </w:tc>
        <w:tc>
          <w:tcPr>
            <w:tcW w:w="495" w:type="pct"/>
            <w:vMerge/>
            <w:tcBorders>
              <w:left w:val="single" w:sz="4" w:space="0" w:color="auto"/>
              <w:right w:val="single" w:sz="4" w:space="0" w:color="auto"/>
            </w:tcBorders>
            <w:shd w:val="clear" w:color="auto" w:fill="FFFFFF"/>
          </w:tcPr>
          <w:p w14:paraId="301FDA3C" w14:textId="77777777" w:rsidR="009C06C4" w:rsidRPr="00927194" w:rsidRDefault="009C06C4" w:rsidP="009C06C4">
            <w:pPr>
              <w:tabs>
                <w:tab w:val="left" w:pos="240"/>
              </w:tabs>
              <w:spacing w:before="60" w:after="60"/>
              <w:rPr>
                <w:rFonts w:ascii="Arial" w:hAnsi="Arial" w:cs="Arial"/>
                <w:b/>
                <w:bCs/>
                <w:sz w:val="18"/>
                <w:szCs w:val="18"/>
              </w:rPr>
            </w:pPr>
          </w:p>
        </w:tc>
        <w:tc>
          <w:tcPr>
            <w:tcW w:w="804" w:type="pct"/>
            <w:vMerge/>
            <w:tcBorders>
              <w:left w:val="single" w:sz="4" w:space="0" w:color="auto"/>
              <w:right w:val="single" w:sz="4" w:space="0" w:color="auto"/>
            </w:tcBorders>
            <w:shd w:val="clear" w:color="auto" w:fill="FFFFFF"/>
          </w:tcPr>
          <w:p w14:paraId="5103FCC0" w14:textId="46A7CCE8" w:rsidR="009C06C4" w:rsidRPr="00927194" w:rsidRDefault="009C06C4" w:rsidP="009C06C4">
            <w:pPr>
              <w:tabs>
                <w:tab w:val="left" w:pos="240"/>
              </w:tabs>
              <w:spacing w:before="60" w:after="60"/>
              <w:rPr>
                <w:rFonts w:ascii="Arial" w:hAnsi="Arial"/>
                <w:b/>
                <w:bCs/>
                <w:color w:val="000000"/>
                <w:sz w:val="18"/>
                <w:szCs w:val="18"/>
              </w:rPr>
            </w:pPr>
          </w:p>
        </w:tc>
      </w:tr>
      <w:tr w:rsidR="00893636" w:rsidRPr="00927194" w14:paraId="04393B3B" w14:textId="77777777" w:rsidTr="005F58F9">
        <w:trPr>
          <w:trHeight w:val="416"/>
        </w:trPr>
        <w:tc>
          <w:tcPr>
            <w:tcW w:w="146" w:type="pct"/>
            <w:vMerge/>
            <w:tcBorders>
              <w:left w:val="single" w:sz="4" w:space="0" w:color="auto"/>
              <w:right w:val="single" w:sz="4" w:space="0" w:color="auto"/>
            </w:tcBorders>
            <w:shd w:val="clear" w:color="auto" w:fill="FFFFFF"/>
          </w:tcPr>
          <w:p w14:paraId="38DDC7F5" w14:textId="7FD5BFE8" w:rsidR="00893636" w:rsidRPr="00121EF8" w:rsidRDefault="00893636" w:rsidP="00893636">
            <w:pPr>
              <w:tabs>
                <w:tab w:val="left" w:pos="426"/>
              </w:tabs>
              <w:spacing w:before="60" w:after="60"/>
              <w:rPr>
                <w:rFonts w:ascii="Arial" w:hAnsi="Arial"/>
                <w:sz w:val="16"/>
                <w:szCs w:val="16"/>
              </w:rPr>
            </w:pPr>
          </w:p>
        </w:tc>
        <w:tc>
          <w:tcPr>
            <w:tcW w:w="705" w:type="pct"/>
            <w:vMerge/>
            <w:tcBorders>
              <w:left w:val="single" w:sz="4" w:space="0" w:color="auto"/>
              <w:right w:val="single" w:sz="4" w:space="0" w:color="auto"/>
            </w:tcBorders>
            <w:shd w:val="clear" w:color="auto" w:fill="FFFFFF"/>
          </w:tcPr>
          <w:p w14:paraId="2F4CDD58" w14:textId="77777777" w:rsidR="00893636" w:rsidRPr="00452215" w:rsidRDefault="00893636" w:rsidP="00893636">
            <w:pPr>
              <w:tabs>
                <w:tab w:val="left" w:pos="240"/>
              </w:tabs>
              <w:spacing w:before="60" w:after="60"/>
              <w:ind w:right="158"/>
              <w:rPr>
                <w:rFonts w:ascii="Arial" w:hAnsi="Arial"/>
                <w:sz w:val="16"/>
                <w:szCs w:val="16"/>
              </w:rPr>
            </w:pPr>
          </w:p>
        </w:tc>
        <w:tc>
          <w:tcPr>
            <w:tcW w:w="706" w:type="pct"/>
            <w:vMerge/>
            <w:tcBorders>
              <w:left w:val="single" w:sz="4" w:space="0" w:color="auto"/>
              <w:right w:val="single" w:sz="4" w:space="0" w:color="auto"/>
            </w:tcBorders>
            <w:shd w:val="clear" w:color="auto" w:fill="FFFFFF"/>
          </w:tcPr>
          <w:p w14:paraId="32D43C8E" w14:textId="77777777" w:rsidR="00893636" w:rsidRPr="00F61183" w:rsidRDefault="00893636" w:rsidP="00893636">
            <w:pPr>
              <w:tabs>
                <w:tab w:val="left" w:pos="240"/>
              </w:tabs>
              <w:spacing w:before="60" w:after="60"/>
              <w:ind w:right="-108"/>
              <w:rPr>
                <w:rFonts w:ascii="Arial" w:eastAsia="Batang" w:hAnsi="Arial" w:cs="Arial"/>
                <w:color w:val="000000"/>
                <w:sz w:val="16"/>
                <w:szCs w:val="16"/>
              </w:rPr>
            </w:pPr>
          </w:p>
        </w:tc>
        <w:tc>
          <w:tcPr>
            <w:tcW w:w="474" w:type="pct"/>
            <w:vMerge/>
            <w:tcBorders>
              <w:left w:val="single" w:sz="4" w:space="0" w:color="auto"/>
              <w:right w:val="single" w:sz="4" w:space="0" w:color="auto"/>
            </w:tcBorders>
            <w:shd w:val="clear" w:color="auto" w:fill="FFFFFF"/>
          </w:tcPr>
          <w:p w14:paraId="1323E749" w14:textId="77777777" w:rsidR="00893636" w:rsidRPr="004358E9" w:rsidRDefault="00893636" w:rsidP="00893636">
            <w:pPr>
              <w:tabs>
                <w:tab w:val="left" w:pos="240"/>
              </w:tabs>
              <w:spacing w:before="60" w:after="60"/>
              <w:rPr>
                <w:rFonts w:ascii="Arial" w:hAnsi="Arial" w:cs="Arial"/>
                <w:bCs/>
                <w:sz w:val="16"/>
                <w:szCs w:val="16"/>
              </w:rPr>
            </w:pPr>
          </w:p>
        </w:tc>
        <w:tc>
          <w:tcPr>
            <w:tcW w:w="896" w:type="pct"/>
            <w:tcBorders>
              <w:top w:val="single" w:sz="4" w:space="0" w:color="auto"/>
              <w:left w:val="single" w:sz="4" w:space="0" w:color="auto"/>
              <w:bottom w:val="single" w:sz="4" w:space="0" w:color="auto"/>
              <w:right w:val="single" w:sz="4" w:space="0" w:color="auto"/>
            </w:tcBorders>
            <w:shd w:val="clear" w:color="auto" w:fill="FFFFFF"/>
          </w:tcPr>
          <w:p w14:paraId="636C8ADF" w14:textId="6958BF73" w:rsidR="00893636" w:rsidRPr="004E0240" w:rsidRDefault="00893636" w:rsidP="00640314">
            <w:pPr>
              <w:pStyle w:val="CommentText"/>
              <w:spacing w:before="60" w:after="60"/>
              <w:rPr>
                <w:rFonts w:ascii="Arial" w:hAnsi="Arial" w:cs="Arial"/>
                <w:sz w:val="16"/>
                <w:szCs w:val="16"/>
              </w:rPr>
            </w:pPr>
            <w:r w:rsidRPr="00BD79E0">
              <w:rPr>
                <w:rFonts w:ascii="Arial" w:hAnsi="Arial" w:cs="Arial"/>
                <w:sz w:val="16"/>
                <w:szCs w:val="16"/>
              </w:rPr>
              <w:t xml:space="preserve">Goldstein DE, Little RR, </w:t>
            </w:r>
            <w:proofErr w:type="spellStart"/>
            <w:r w:rsidRPr="00BD79E0">
              <w:rPr>
                <w:rFonts w:ascii="Arial" w:hAnsi="Arial" w:cs="Arial"/>
                <w:sz w:val="16"/>
                <w:szCs w:val="16"/>
              </w:rPr>
              <w:t>Wiedmeyer</w:t>
            </w:r>
            <w:proofErr w:type="spellEnd"/>
            <w:r w:rsidRPr="00BD79E0">
              <w:rPr>
                <w:rFonts w:ascii="Arial" w:hAnsi="Arial" w:cs="Arial"/>
                <w:sz w:val="16"/>
                <w:szCs w:val="16"/>
              </w:rPr>
              <w:t xml:space="preserve"> HM, England JD, McKenzie EM. Glycated hemoglobin: methodologies and clinical applications. Clin Chem 1986;32:B64–70 </w:t>
            </w:r>
          </w:p>
        </w:tc>
        <w:tc>
          <w:tcPr>
            <w:tcW w:w="359" w:type="pct"/>
            <w:tcBorders>
              <w:top w:val="single" w:sz="4" w:space="0" w:color="auto"/>
              <w:left w:val="single" w:sz="4" w:space="0" w:color="auto"/>
              <w:bottom w:val="single" w:sz="4" w:space="0" w:color="auto"/>
              <w:right w:val="single" w:sz="4" w:space="0" w:color="auto"/>
            </w:tcBorders>
            <w:shd w:val="clear" w:color="auto" w:fill="FFFFFF"/>
          </w:tcPr>
          <w:p w14:paraId="5618856C" w14:textId="1E854A8B" w:rsidR="00893636" w:rsidRDefault="00893636" w:rsidP="00893636">
            <w:pPr>
              <w:tabs>
                <w:tab w:val="left" w:pos="240"/>
              </w:tabs>
              <w:spacing w:before="60" w:after="60"/>
              <w:rPr>
                <w:rFonts w:ascii="Arial" w:hAnsi="Arial" w:cs="Arial"/>
                <w:bCs/>
                <w:sz w:val="16"/>
                <w:szCs w:val="16"/>
              </w:rPr>
            </w:pPr>
            <w:r>
              <w:rPr>
                <w:rFonts w:ascii="Arial" w:hAnsi="Arial" w:cs="Arial"/>
                <w:bCs/>
                <w:sz w:val="16"/>
                <w:szCs w:val="16"/>
              </w:rPr>
              <w:t>Review</w:t>
            </w:r>
          </w:p>
        </w:tc>
        <w:tc>
          <w:tcPr>
            <w:tcW w:w="414" w:type="pct"/>
            <w:tcBorders>
              <w:top w:val="single" w:sz="4" w:space="0" w:color="auto"/>
              <w:left w:val="single" w:sz="4" w:space="0" w:color="auto"/>
              <w:bottom w:val="single" w:sz="4" w:space="0" w:color="auto"/>
              <w:right w:val="single" w:sz="4" w:space="0" w:color="auto"/>
            </w:tcBorders>
            <w:shd w:val="clear" w:color="auto" w:fill="FFFFFF"/>
          </w:tcPr>
          <w:p w14:paraId="05C3561B" w14:textId="7A898398" w:rsidR="00893636" w:rsidRDefault="00893636" w:rsidP="00893636">
            <w:pPr>
              <w:tabs>
                <w:tab w:val="left" w:pos="240"/>
              </w:tabs>
              <w:spacing w:before="60" w:after="60"/>
              <w:rPr>
                <w:rFonts w:ascii="Arial" w:hAnsi="Arial" w:cs="Arial"/>
                <w:bCs/>
                <w:sz w:val="16"/>
                <w:szCs w:val="16"/>
              </w:rPr>
            </w:pPr>
            <w:r>
              <w:rPr>
                <w:rFonts w:ascii="Arial" w:hAnsi="Arial" w:cs="Arial"/>
                <w:bCs/>
                <w:sz w:val="16"/>
                <w:szCs w:val="16"/>
              </w:rPr>
              <w:t>Low</w:t>
            </w:r>
          </w:p>
        </w:tc>
        <w:tc>
          <w:tcPr>
            <w:tcW w:w="495" w:type="pct"/>
            <w:vMerge/>
            <w:tcBorders>
              <w:left w:val="single" w:sz="4" w:space="0" w:color="auto"/>
              <w:right w:val="single" w:sz="4" w:space="0" w:color="auto"/>
            </w:tcBorders>
            <w:shd w:val="clear" w:color="auto" w:fill="FFFFFF"/>
          </w:tcPr>
          <w:p w14:paraId="31CB036E" w14:textId="77777777" w:rsidR="00893636" w:rsidRPr="00927194" w:rsidRDefault="00893636" w:rsidP="00893636">
            <w:pPr>
              <w:tabs>
                <w:tab w:val="left" w:pos="240"/>
              </w:tabs>
              <w:spacing w:before="60" w:after="60"/>
              <w:rPr>
                <w:rFonts w:ascii="Arial" w:hAnsi="Arial" w:cs="Arial"/>
                <w:b/>
                <w:bCs/>
                <w:sz w:val="18"/>
                <w:szCs w:val="18"/>
              </w:rPr>
            </w:pPr>
          </w:p>
        </w:tc>
        <w:tc>
          <w:tcPr>
            <w:tcW w:w="804" w:type="pct"/>
            <w:vMerge/>
            <w:tcBorders>
              <w:left w:val="single" w:sz="4" w:space="0" w:color="auto"/>
              <w:right w:val="single" w:sz="4" w:space="0" w:color="auto"/>
            </w:tcBorders>
            <w:shd w:val="clear" w:color="auto" w:fill="FFFFFF"/>
          </w:tcPr>
          <w:p w14:paraId="544F6096" w14:textId="4C108606" w:rsidR="00893636" w:rsidRPr="00927194" w:rsidRDefault="00893636" w:rsidP="00893636">
            <w:pPr>
              <w:tabs>
                <w:tab w:val="left" w:pos="240"/>
              </w:tabs>
              <w:spacing w:before="60" w:after="60"/>
              <w:rPr>
                <w:rFonts w:ascii="Arial" w:hAnsi="Arial"/>
                <w:b/>
                <w:bCs/>
                <w:color w:val="000000"/>
                <w:sz w:val="18"/>
                <w:szCs w:val="18"/>
              </w:rPr>
            </w:pPr>
          </w:p>
        </w:tc>
      </w:tr>
      <w:tr w:rsidR="00893636" w:rsidRPr="00927194" w14:paraId="7603BD0F" w14:textId="77777777" w:rsidTr="005F58F9">
        <w:trPr>
          <w:trHeight w:val="416"/>
        </w:trPr>
        <w:tc>
          <w:tcPr>
            <w:tcW w:w="146" w:type="pct"/>
            <w:vMerge/>
            <w:tcBorders>
              <w:left w:val="single" w:sz="4" w:space="0" w:color="auto"/>
              <w:right w:val="single" w:sz="4" w:space="0" w:color="auto"/>
            </w:tcBorders>
            <w:shd w:val="clear" w:color="auto" w:fill="FFFFFF"/>
          </w:tcPr>
          <w:p w14:paraId="2D25AF0F" w14:textId="77777777" w:rsidR="00893636" w:rsidRPr="00121EF8" w:rsidRDefault="00893636" w:rsidP="00893636">
            <w:pPr>
              <w:tabs>
                <w:tab w:val="left" w:pos="426"/>
              </w:tabs>
              <w:spacing w:before="60" w:after="60"/>
              <w:rPr>
                <w:rFonts w:ascii="Arial" w:hAnsi="Arial"/>
                <w:sz w:val="16"/>
                <w:szCs w:val="16"/>
              </w:rPr>
            </w:pPr>
          </w:p>
        </w:tc>
        <w:tc>
          <w:tcPr>
            <w:tcW w:w="705" w:type="pct"/>
            <w:vMerge/>
            <w:tcBorders>
              <w:left w:val="single" w:sz="4" w:space="0" w:color="auto"/>
              <w:right w:val="single" w:sz="4" w:space="0" w:color="auto"/>
            </w:tcBorders>
            <w:shd w:val="clear" w:color="auto" w:fill="FFFFFF"/>
          </w:tcPr>
          <w:p w14:paraId="19B98DCC" w14:textId="77777777" w:rsidR="00893636" w:rsidRPr="00452215" w:rsidRDefault="00893636" w:rsidP="00893636">
            <w:pPr>
              <w:tabs>
                <w:tab w:val="left" w:pos="240"/>
              </w:tabs>
              <w:spacing w:before="60" w:after="60"/>
              <w:ind w:right="158"/>
              <w:rPr>
                <w:rFonts w:ascii="Arial" w:hAnsi="Arial"/>
                <w:sz w:val="16"/>
                <w:szCs w:val="16"/>
              </w:rPr>
            </w:pPr>
          </w:p>
        </w:tc>
        <w:tc>
          <w:tcPr>
            <w:tcW w:w="706" w:type="pct"/>
            <w:vMerge/>
            <w:tcBorders>
              <w:left w:val="single" w:sz="4" w:space="0" w:color="auto"/>
              <w:right w:val="single" w:sz="4" w:space="0" w:color="auto"/>
            </w:tcBorders>
            <w:shd w:val="clear" w:color="auto" w:fill="FFFFFF"/>
          </w:tcPr>
          <w:p w14:paraId="7E817930" w14:textId="77777777" w:rsidR="00893636" w:rsidRPr="00F61183" w:rsidRDefault="00893636" w:rsidP="00893636">
            <w:pPr>
              <w:tabs>
                <w:tab w:val="left" w:pos="240"/>
              </w:tabs>
              <w:spacing w:before="60" w:after="60"/>
              <w:ind w:right="-108"/>
              <w:rPr>
                <w:rFonts w:ascii="Arial" w:eastAsia="Batang" w:hAnsi="Arial" w:cs="Arial"/>
                <w:color w:val="000000"/>
                <w:sz w:val="16"/>
                <w:szCs w:val="16"/>
              </w:rPr>
            </w:pPr>
          </w:p>
        </w:tc>
        <w:tc>
          <w:tcPr>
            <w:tcW w:w="474" w:type="pct"/>
            <w:vMerge/>
            <w:tcBorders>
              <w:left w:val="single" w:sz="4" w:space="0" w:color="auto"/>
              <w:right w:val="single" w:sz="4" w:space="0" w:color="auto"/>
            </w:tcBorders>
            <w:shd w:val="clear" w:color="auto" w:fill="FFFFFF"/>
          </w:tcPr>
          <w:p w14:paraId="48131B7A" w14:textId="77777777" w:rsidR="00893636" w:rsidRPr="004358E9" w:rsidRDefault="00893636" w:rsidP="00893636">
            <w:pPr>
              <w:tabs>
                <w:tab w:val="left" w:pos="240"/>
              </w:tabs>
              <w:spacing w:before="60" w:after="60"/>
              <w:rPr>
                <w:rFonts w:ascii="Arial" w:hAnsi="Arial" w:cs="Arial"/>
                <w:bCs/>
                <w:sz w:val="16"/>
                <w:szCs w:val="16"/>
              </w:rPr>
            </w:pPr>
          </w:p>
        </w:tc>
        <w:tc>
          <w:tcPr>
            <w:tcW w:w="896" w:type="pct"/>
            <w:tcBorders>
              <w:top w:val="single" w:sz="4" w:space="0" w:color="auto"/>
              <w:left w:val="single" w:sz="4" w:space="0" w:color="auto"/>
              <w:bottom w:val="single" w:sz="4" w:space="0" w:color="auto"/>
              <w:right w:val="single" w:sz="4" w:space="0" w:color="auto"/>
            </w:tcBorders>
            <w:shd w:val="clear" w:color="auto" w:fill="FFFFFF"/>
          </w:tcPr>
          <w:p w14:paraId="2011E6AC" w14:textId="2ABACE74" w:rsidR="00893636" w:rsidRPr="00893636" w:rsidRDefault="00893636" w:rsidP="00640314">
            <w:pPr>
              <w:pStyle w:val="CommentText"/>
              <w:spacing w:before="60" w:after="60"/>
              <w:rPr>
                <w:rFonts w:ascii="Arial" w:hAnsi="Arial" w:cs="Arial"/>
                <w:sz w:val="16"/>
                <w:szCs w:val="16"/>
                <w:vertAlign w:val="superscript"/>
              </w:rPr>
            </w:pPr>
            <w:r w:rsidRPr="00BD79E0">
              <w:rPr>
                <w:rFonts w:ascii="Arial" w:hAnsi="Arial" w:cs="Arial"/>
                <w:sz w:val="16"/>
                <w:szCs w:val="16"/>
              </w:rPr>
              <w:t xml:space="preserve">Berg AH, Sacks DB. </w:t>
            </w:r>
            <w:proofErr w:type="spellStart"/>
            <w:r w:rsidRPr="00BD79E0">
              <w:rPr>
                <w:rFonts w:ascii="Arial" w:hAnsi="Arial" w:cs="Arial"/>
                <w:sz w:val="16"/>
                <w:szCs w:val="16"/>
              </w:rPr>
              <w:t>Haemoglobin</w:t>
            </w:r>
            <w:proofErr w:type="spellEnd"/>
            <w:r w:rsidRPr="00BD79E0">
              <w:rPr>
                <w:rFonts w:ascii="Arial" w:hAnsi="Arial" w:cs="Arial"/>
                <w:sz w:val="16"/>
                <w:szCs w:val="16"/>
              </w:rPr>
              <w:t xml:space="preserve"> A1c analysis in the management of patients with diabetes: from chaos to harmony. J Clin </w:t>
            </w:r>
            <w:proofErr w:type="spellStart"/>
            <w:r w:rsidRPr="00BD79E0">
              <w:rPr>
                <w:rFonts w:ascii="Arial" w:hAnsi="Arial" w:cs="Arial"/>
                <w:sz w:val="16"/>
                <w:szCs w:val="16"/>
              </w:rPr>
              <w:t>Pathol</w:t>
            </w:r>
            <w:proofErr w:type="spellEnd"/>
            <w:r w:rsidRPr="00BD79E0">
              <w:rPr>
                <w:rFonts w:ascii="Arial" w:hAnsi="Arial" w:cs="Arial"/>
                <w:sz w:val="16"/>
                <w:szCs w:val="16"/>
              </w:rPr>
              <w:t xml:space="preserve"> 2008;61:983–7 </w:t>
            </w:r>
          </w:p>
        </w:tc>
        <w:tc>
          <w:tcPr>
            <w:tcW w:w="359" w:type="pct"/>
            <w:tcBorders>
              <w:top w:val="single" w:sz="4" w:space="0" w:color="auto"/>
              <w:left w:val="single" w:sz="4" w:space="0" w:color="auto"/>
              <w:bottom w:val="single" w:sz="4" w:space="0" w:color="auto"/>
              <w:right w:val="single" w:sz="4" w:space="0" w:color="auto"/>
            </w:tcBorders>
            <w:shd w:val="clear" w:color="auto" w:fill="FFFFFF"/>
          </w:tcPr>
          <w:p w14:paraId="69CB15AB" w14:textId="480008FA" w:rsidR="00893636" w:rsidRDefault="00893636" w:rsidP="00893636">
            <w:pPr>
              <w:tabs>
                <w:tab w:val="left" w:pos="240"/>
              </w:tabs>
              <w:spacing w:before="60" w:after="60"/>
              <w:rPr>
                <w:rFonts w:ascii="Arial" w:hAnsi="Arial" w:cs="Arial"/>
                <w:bCs/>
                <w:sz w:val="16"/>
                <w:szCs w:val="16"/>
              </w:rPr>
            </w:pPr>
            <w:r>
              <w:rPr>
                <w:rFonts w:ascii="Arial" w:hAnsi="Arial" w:cs="Arial"/>
                <w:bCs/>
                <w:sz w:val="16"/>
                <w:szCs w:val="16"/>
              </w:rPr>
              <w:t>Review</w:t>
            </w:r>
          </w:p>
        </w:tc>
        <w:tc>
          <w:tcPr>
            <w:tcW w:w="414" w:type="pct"/>
            <w:tcBorders>
              <w:top w:val="single" w:sz="4" w:space="0" w:color="auto"/>
              <w:left w:val="single" w:sz="4" w:space="0" w:color="auto"/>
              <w:bottom w:val="single" w:sz="4" w:space="0" w:color="auto"/>
              <w:right w:val="single" w:sz="4" w:space="0" w:color="auto"/>
            </w:tcBorders>
            <w:shd w:val="clear" w:color="auto" w:fill="FFFFFF"/>
          </w:tcPr>
          <w:p w14:paraId="2F0B4260" w14:textId="44653E34" w:rsidR="00893636" w:rsidRPr="0038441A" w:rsidRDefault="00893636" w:rsidP="00893636">
            <w:pPr>
              <w:tabs>
                <w:tab w:val="left" w:pos="240"/>
              </w:tabs>
              <w:spacing w:before="60" w:after="60"/>
              <w:rPr>
                <w:rFonts w:ascii="Arial" w:hAnsi="Arial" w:cs="Arial"/>
                <w:bCs/>
                <w:sz w:val="16"/>
                <w:szCs w:val="16"/>
              </w:rPr>
            </w:pPr>
            <w:r w:rsidRPr="0038441A">
              <w:rPr>
                <w:rFonts w:ascii="Arial" w:hAnsi="Arial" w:cs="Arial"/>
                <w:bCs/>
                <w:sz w:val="16"/>
                <w:szCs w:val="16"/>
              </w:rPr>
              <w:t>Low</w:t>
            </w:r>
          </w:p>
        </w:tc>
        <w:tc>
          <w:tcPr>
            <w:tcW w:w="495" w:type="pct"/>
            <w:vMerge/>
            <w:tcBorders>
              <w:left w:val="single" w:sz="4" w:space="0" w:color="auto"/>
              <w:right w:val="single" w:sz="4" w:space="0" w:color="auto"/>
            </w:tcBorders>
            <w:shd w:val="clear" w:color="auto" w:fill="FFFFFF"/>
          </w:tcPr>
          <w:p w14:paraId="5DFE1D03" w14:textId="77777777" w:rsidR="00893636" w:rsidRPr="00927194" w:rsidRDefault="00893636" w:rsidP="00893636">
            <w:pPr>
              <w:tabs>
                <w:tab w:val="left" w:pos="240"/>
              </w:tabs>
              <w:spacing w:before="60" w:after="60"/>
              <w:rPr>
                <w:rFonts w:ascii="Arial" w:hAnsi="Arial" w:cs="Arial"/>
                <w:b/>
                <w:bCs/>
                <w:sz w:val="18"/>
                <w:szCs w:val="18"/>
              </w:rPr>
            </w:pPr>
          </w:p>
        </w:tc>
        <w:tc>
          <w:tcPr>
            <w:tcW w:w="804" w:type="pct"/>
            <w:vMerge/>
            <w:tcBorders>
              <w:left w:val="single" w:sz="4" w:space="0" w:color="auto"/>
              <w:right w:val="single" w:sz="4" w:space="0" w:color="auto"/>
            </w:tcBorders>
            <w:shd w:val="clear" w:color="auto" w:fill="FFFFFF"/>
          </w:tcPr>
          <w:p w14:paraId="78ABE882" w14:textId="77777777" w:rsidR="00893636" w:rsidRPr="00927194" w:rsidRDefault="00893636" w:rsidP="00893636">
            <w:pPr>
              <w:tabs>
                <w:tab w:val="left" w:pos="240"/>
              </w:tabs>
              <w:spacing w:before="60" w:after="60"/>
              <w:rPr>
                <w:rFonts w:ascii="Arial" w:hAnsi="Arial"/>
                <w:b/>
                <w:bCs/>
                <w:color w:val="000000"/>
                <w:sz w:val="18"/>
                <w:szCs w:val="18"/>
              </w:rPr>
            </w:pPr>
          </w:p>
        </w:tc>
      </w:tr>
      <w:tr w:rsidR="00893636" w:rsidRPr="00927194" w14:paraId="1A94D01B" w14:textId="77777777" w:rsidTr="005F58F9">
        <w:trPr>
          <w:trHeight w:val="635"/>
        </w:trPr>
        <w:tc>
          <w:tcPr>
            <w:tcW w:w="146" w:type="pct"/>
            <w:vMerge/>
            <w:tcBorders>
              <w:left w:val="single" w:sz="4" w:space="0" w:color="auto"/>
              <w:right w:val="single" w:sz="4" w:space="0" w:color="auto"/>
            </w:tcBorders>
            <w:shd w:val="clear" w:color="auto" w:fill="FFFFFF"/>
          </w:tcPr>
          <w:p w14:paraId="02E31EE9" w14:textId="77777777" w:rsidR="00893636" w:rsidRPr="00121EF8" w:rsidRDefault="00893636" w:rsidP="00893636">
            <w:pPr>
              <w:tabs>
                <w:tab w:val="left" w:pos="426"/>
              </w:tabs>
              <w:spacing w:before="60" w:after="60"/>
              <w:rPr>
                <w:rFonts w:ascii="Arial" w:hAnsi="Arial"/>
                <w:sz w:val="16"/>
                <w:szCs w:val="16"/>
              </w:rPr>
            </w:pPr>
          </w:p>
        </w:tc>
        <w:tc>
          <w:tcPr>
            <w:tcW w:w="705" w:type="pct"/>
            <w:vMerge/>
            <w:tcBorders>
              <w:left w:val="single" w:sz="4" w:space="0" w:color="auto"/>
              <w:right w:val="single" w:sz="4" w:space="0" w:color="auto"/>
            </w:tcBorders>
            <w:shd w:val="clear" w:color="auto" w:fill="FFFFFF"/>
          </w:tcPr>
          <w:p w14:paraId="5E258551" w14:textId="77777777" w:rsidR="00893636" w:rsidRPr="00452215" w:rsidRDefault="00893636" w:rsidP="00893636">
            <w:pPr>
              <w:tabs>
                <w:tab w:val="left" w:pos="240"/>
              </w:tabs>
              <w:spacing w:before="60" w:after="60"/>
              <w:ind w:right="158"/>
              <w:rPr>
                <w:rFonts w:ascii="Arial" w:hAnsi="Arial"/>
                <w:sz w:val="16"/>
                <w:szCs w:val="16"/>
              </w:rPr>
            </w:pPr>
          </w:p>
        </w:tc>
        <w:tc>
          <w:tcPr>
            <w:tcW w:w="706" w:type="pct"/>
            <w:vMerge/>
            <w:tcBorders>
              <w:left w:val="single" w:sz="4" w:space="0" w:color="auto"/>
              <w:right w:val="single" w:sz="4" w:space="0" w:color="auto"/>
            </w:tcBorders>
            <w:shd w:val="clear" w:color="auto" w:fill="FFFFFF"/>
          </w:tcPr>
          <w:p w14:paraId="607868DD" w14:textId="77777777" w:rsidR="00893636" w:rsidRPr="00F61183" w:rsidRDefault="00893636" w:rsidP="00893636">
            <w:pPr>
              <w:tabs>
                <w:tab w:val="left" w:pos="240"/>
              </w:tabs>
              <w:spacing w:before="60" w:after="60"/>
              <w:ind w:right="-108"/>
              <w:rPr>
                <w:rFonts w:ascii="Arial" w:eastAsia="Batang" w:hAnsi="Arial" w:cs="Arial"/>
                <w:color w:val="000000"/>
                <w:sz w:val="16"/>
                <w:szCs w:val="16"/>
              </w:rPr>
            </w:pPr>
          </w:p>
        </w:tc>
        <w:tc>
          <w:tcPr>
            <w:tcW w:w="474" w:type="pct"/>
            <w:vMerge/>
            <w:tcBorders>
              <w:left w:val="single" w:sz="4" w:space="0" w:color="auto"/>
              <w:right w:val="single" w:sz="4" w:space="0" w:color="auto"/>
            </w:tcBorders>
            <w:shd w:val="clear" w:color="auto" w:fill="FFFFFF"/>
          </w:tcPr>
          <w:p w14:paraId="065BE179" w14:textId="77777777" w:rsidR="00893636" w:rsidRPr="004358E9" w:rsidRDefault="00893636" w:rsidP="00893636">
            <w:pPr>
              <w:tabs>
                <w:tab w:val="left" w:pos="240"/>
              </w:tabs>
              <w:spacing w:before="60" w:after="60"/>
              <w:rPr>
                <w:rFonts w:ascii="Arial" w:hAnsi="Arial" w:cs="Arial"/>
                <w:bCs/>
                <w:sz w:val="16"/>
                <w:szCs w:val="16"/>
              </w:rPr>
            </w:pPr>
          </w:p>
        </w:tc>
        <w:tc>
          <w:tcPr>
            <w:tcW w:w="896" w:type="pct"/>
            <w:tcBorders>
              <w:top w:val="single" w:sz="4" w:space="0" w:color="auto"/>
              <w:left w:val="single" w:sz="4" w:space="0" w:color="auto"/>
              <w:bottom w:val="single" w:sz="4" w:space="0" w:color="auto"/>
              <w:right w:val="single" w:sz="4" w:space="0" w:color="auto"/>
            </w:tcBorders>
            <w:shd w:val="clear" w:color="auto" w:fill="FFFFFF"/>
          </w:tcPr>
          <w:p w14:paraId="0DE583C0" w14:textId="4AD6D277" w:rsidR="00893636" w:rsidRPr="001E2803" w:rsidRDefault="00893636" w:rsidP="00640314">
            <w:pPr>
              <w:pStyle w:val="CommentText"/>
              <w:spacing w:before="60" w:after="60"/>
              <w:rPr>
                <w:rFonts w:ascii="Arial" w:hAnsi="Arial" w:cs="Arial"/>
                <w:sz w:val="16"/>
                <w:szCs w:val="16"/>
              </w:rPr>
            </w:pPr>
            <w:proofErr w:type="spellStart"/>
            <w:r w:rsidRPr="001E2803">
              <w:rPr>
                <w:rFonts w:ascii="Arial" w:hAnsi="Arial" w:cs="Arial"/>
                <w:sz w:val="16"/>
                <w:szCs w:val="16"/>
              </w:rPr>
              <w:t>Weykamp</w:t>
            </w:r>
            <w:proofErr w:type="spellEnd"/>
            <w:r w:rsidRPr="001E2803">
              <w:rPr>
                <w:rFonts w:ascii="Arial" w:hAnsi="Arial" w:cs="Arial"/>
                <w:sz w:val="16"/>
                <w:szCs w:val="16"/>
              </w:rPr>
              <w:t xml:space="preserve"> CW, </w:t>
            </w:r>
            <w:proofErr w:type="spellStart"/>
            <w:r w:rsidRPr="001E2803">
              <w:rPr>
                <w:rFonts w:ascii="Arial" w:hAnsi="Arial" w:cs="Arial"/>
                <w:sz w:val="16"/>
                <w:szCs w:val="16"/>
              </w:rPr>
              <w:t>Penders</w:t>
            </w:r>
            <w:proofErr w:type="spellEnd"/>
            <w:r w:rsidRPr="001E2803">
              <w:rPr>
                <w:rFonts w:ascii="Arial" w:hAnsi="Arial" w:cs="Arial"/>
                <w:sz w:val="16"/>
                <w:szCs w:val="16"/>
              </w:rPr>
              <w:t xml:space="preserve"> TJ, </w:t>
            </w:r>
            <w:proofErr w:type="spellStart"/>
            <w:r w:rsidRPr="001E2803">
              <w:rPr>
                <w:rFonts w:ascii="Arial" w:hAnsi="Arial" w:cs="Arial"/>
                <w:sz w:val="16"/>
                <w:szCs w:val="16"/>
              </w:rPr>
              <w:t>Muskiet</w:t>
            </w:r>
            <w:proofErr w:type="spellEnd"/>
            <w:r w:rsidRPr="001E2803">
              <w:rPr>
                <w:rFonts w:ascii="Arial" w:hAnsi="Arial" w:cs="Arial"/>
                <w:sz w:val="16"/>
                <w:szCs w:val="16"/>
              </w:rPr>
              <w:t xml:space="preserve"> FA, van der </w:t>
            </w:r>
            <w:proofErr w:type="spellStart"/>
            <w:r w:rsidRPr="001E2803">
              <w:rPr>
                <w:rFonts w:ascii="Arial" w:hAnsi="Arial" w:cs="Arial"/>
                <w:sz w:val="16"/>
                <w:szCs w:val="16"/>
              </w:rPr>
              <w:t>Slik</w:t>
            </w:r>
            <w:proofErr w:type="spellEnd"/>
            <w:r w:rsidRPr="001E2803">
              <w:rPr>
                <w:rFonts w:ascii="Arial" w:hAnsi="Arial" w:cs="Arial"/>
                <w:sz w:val="16"/>
                <w:szCs w:val="16"/>
              </w:rPr>
              <w:t xml:space="preserve"> W. Effect of calibration on dispersion of glycohemoglobin values determined by 111 laboratories using 21 methods. Clin Chem 1994;40:138–44 </w:t>
            </w:r>
          </w:p>
        </w:tc>
        <w:tc>
          <w:tcPr>
            <w:tcW w:w="359" w:type="pct"/>
            <w:tcBorders>
              <w:top w:val="single" w:sz="4" w:space="0" w:color="auto"/>
              <w:left w:val="single" w:sz="4" w:space="0" w:color="auto"/>
              <w:bottom w:val="single" w:sz="4" w:space="0" w:color="auto"/>
              <w:right w:val="single" w:sz="4" w:space="0" w:color="auto"/>
            </w:tcBorders>
            <w:shd w:val="clear" w:color="auto" w:fill="FFFFFF"/>
          </w:tcPr>
          <w:p w14:paraId="38FC1758" w14:textId="76C43905" w:rsidR="00893636" w:rsidRDefault="00893636" w:rsidP="00893636">
            <w:pPr>
              <w:tabs>
                <w:tab w:val="left" w:pos="240"/>
              </w:tabs>
              <w:spacing w:before="60" w:after="60"/>
              <w:rPr>
                <w:rFonts w:ascii="Arial" w:hAnsi="Arial" w:cs="Arial"/>
                <w:bCs/>
                <w:sz w:val="16"/>
                <w:szCs w:val="16"/>
              </w:rPr>
            </w:pPr>
            <w:proofErr w:type="spellStart"/>
            <w:r>
              <w:rPr>
                <w:rFonts w:ascii="Arial" w:hAnsi="Arial" w:cs="Arial"/>
                <w:bCs/>
                <w:sz w:val="16"/>
                <w:szCs w:val="16"/>
              </w:rPr>
              <w:t>Compara-tive</w:t>
            </w:r>
            <w:proofErr w:type="spellEnd"/>
            <w:r>
              <w:rPr>
                <w:rFonts w:ascii="Arial" w:hAnsi="Arial" w:cs="Arial"/>
                <w:bCs/>
                <w:sz w:val="16"/>
                <w:szCs w:val="16"/>
              </w:rPr>
              <w:t xml:space="preserve"> </w:t>
            </w:r>
            <w:proofErr w:type="spellStart"/>
            <w:r>
              <w:rPr>
                <w:rFonts w:ascii="Arial" w:hAnsi="Arial" w:cs="Arial"/>
                <w:bCs/>
                <w:sz w:val="16"/>
                <w:szCs w:val="16"/>
              </w:rPr>
              <w:t>analy</w:t>
            </w:r>
            <w:proofErr w:type="spellEnd"/>
            <w:r>
              <w:rPr>
                <w:rFonts w:ascii="Arial" w:hAnsi="Arial" w:cs="Arial"/>
                <w:bCs/>
                <w:sz w:val="16"/>
                <w:szCs w:val="16"/>
              </w:rPr>
              <w:t xml:space="preserve">-tical </w:t>
            </w:r>
            <w:proofErr w:type="spellStart"/>
            <w:r>
              <w:rPr>
                <w:rFonts w:ascii="Arial" w:hAnsi="Arial" w:cs="Arial"/>
                <w:bCs/>
                <w:sz w:val="16"/>
                <w:szCs w:val="16"/>
              </w:rPr>
              <w:t>perfor-mance</w:t>
            </w:r>
            <w:proofErr w:type="spellEnd"/>
            <w:r>
              <w:rPr>
                <w:rFonts w:ascii="Arial" w:hAnsi="Arial" w:cs="Arial"/>
                <w:bCs/>
                <w:sz w:val="16"/>
                <w:szCs w:val="16"/>
              </w:rPr>
              <w:t xml:space="preserve"> study</w:t>
            </w:r>
          </w:p>
        </w:tc>
        <w:tc>
          <w:tcPr>
            <w:tcW w:w="414" w:type="pct"/>
            <w:tcBorders>
              <w:top w:val="single" w:sz="4" w:space="0" w:color="auto"/>
              <w:left w:val="single" w:sz="4" w:space="0" w:color="auto"/>
              <w:bottom w:val="single" w:sz="4" w:space="0" w:color="auto"/>
              <w:right w:val="single" w:sz="4" w:space="0" w:color="auto"/>
            </w:tcBorders>
            <w:shd w:val="clear" w:color="auto" w:fill="FFFFFF"/>
          </w:tcPr>
          <w:p w14:paraId="3A186675" w14:textId="4BB13FBB" w:rsidR="00893636" w:rsidRDefault="00893636" w:rsidP="00893636">
            <w:pPr>
              <w:tabs>
                <w:tab w:val="left" w:pos="240"/>
              </w:tabs>
              <w:spacing w:before="60" w:after="60"/>
              <w:rPr>
                <w:rFonts w:ascii="Arial" w:hAnsi="Arial" w:cs="Arial"/>
                <w:bCs/>
                <w:sz w:val="16"/>
                <w:szCs w:val="16"/>
              </w:rPr>
            </w:pPr>
            <w:r>
              <w:rPr>
                <w:rFonts w:ascii="Arial" w:hAnsi="Arial" w:cs="Arial"/>
                <w:bCs/>
                <w:sz w:val="16"/>
                <w:szCs w:val="16"/>
              </w:rPr>
              <w:t>Moderate</w:t>
            </w:r>
          </w:p>
        </w:tc>
        <w:tc>
          <w:tcPr>
            <w:tcW w:w="495" w:type="pct"/>
            <w:vMerge/>
            <w:tcBorders>
              <w:left w:val="single" w:sz="4" w:space="0" w:color="auto"/>
              <w:right w:val="single" w:sz="4" w:space="0" w:color="auto"/>
            </w:tcBorders>
            <w:shd w:val="clear" w:color="auto" w:fill="FFFFFF"/>
          </w:tcPr>
          <w:p w14:paraId="551F6806" w14:textId="77777777" w:rsidR="00893636" w:rsidRPr="00927194" w:rsidRDefault="00893636" w:rsidP="00893636">
            <w:pPr>
              <w:tabs>
                <w:tab w:val="left" w:pos="240"/>
              </w:tabs>
              <w:spacing w:before="60" w:after="60"/>
              <w:rPr>
                <w:rFonts w:ascii="Arial" w:hAnsi="Arial" w:cs="Arial"/>
                <w:b/>
                <w:bCs/>
                <w:sz w:val="18"/>
                <w:szCs w:val="18"/>
              </w:rPr>
            </w:pPr>
          </w:p>
        </w:tc>
        <w:tc>
          <w:tcPr>
            <w:tcW w:w="804" w:type="pct"/>
            <w:vMerge/>
            <w:tcBorders>
              <w:left w:val="single" w:sz="4" w:space="0" w:color="auto"/>
              <w:right w:val="single" w:sz="4" w:space="0" w:color="auto"/>
            </w:tcBorders>
            <w:shd w:val="clear" w:color="auto" w:fill="FFFFFF"/>
          </w:tcPr>
          <w:p w14:paraId="30E69FFF" w14:textId="04F8320B" w:rsidR="00893636" w:rsidRPr="00927194" w:rsidRDefault="00893636" w:rsidP="00893636">
            <w:pPr>
              <w:tabs>
                <w:tab w:val="left" w:pos="240"/>
              </w:tabs>
              <w:spacing w:before="60" w:after="60"/>
              <w:rPr>
                <w:rFonts w:ascii="Arial" w:hAnsi="Arial"/>
                <w:b/>
                <w:bCs/>
                <w:color w:val="000000"/>
                <w:sz w:val="18"/>
                <w:szCs w:val="18"/>
              </w:rPr>
            </w:pPr>
          </w:p>
        </w:tc>
      </w:tr>
    </w:tbl>
    <w:p w14:paraId="6C85B959" w14:textId="77777777" w:rsidR="00C72C5E" w:rsidRDefault="00C72C5E"/>
    <w:tbl>
      <w:tblPr>
        <w:tblW w:w="5219" w:type="pct"/>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58"/>
        <w:gridCol w:w="1849"/>
        <w:gridCol w:w="2233"/>
        <w:gridCol w:w="1412"/>
        <w:gridCol w:w="2513"/>
        <w:gridCol w:w="1249"/>
        <w:gridCol w:w="1133"/>
        <w:gridCol w:w="1348"/>
        <w:gridCol w:w="2364"/>
      </w:tblGrid>
      <w:tr w:rsidR="00361820" w:rsidRPr="00562C9E" w14:paraId="05A8D05E" w14:textId="77777777" w:rsidTr="005F58F9">
        <w:trPr>
          <w:trHeight w:val="1143"/>
        </w:trPr>
        <w:tc>
          <w:tcPr>
            <w:tcW w:w="157" w:type="pct"/>
            <w:tcBorders>
              <w:top w:val="single" w:sz="4" w:space="0" w:color="auto"/>
              <w:left w:val="single" w:sz="4" w:space="0" w:color="auto"/>
              <w:bottom w:val="single" w:sz="4" w:space="0" w:color="auto"/>
              <w:right w:val="single" w:sz="4" w:space="0" w:color="auto"/>
            </w:tcBorders>
            <w:shd w:val="clear" w:color="auto" w:fill="D9D9D9"/>
          </w:tcPr>
          <w:p w14:paraId="7F10351B" w14:textId="77777777" w:rsidR="00C72C5E" w:rsidRPr="00562C9E" w:rsidRDefault="00C72C5E" w:rsidP="007232A6">
            <w:pPr>
              <w:tabs>
                <w:tab w:val="left" w:pos="426"/>
              </w:tabs>
              <w:spacing w:before="60" w:after="60"/>
              <w:rPr>
                <w:rFonts w:ascii="Arial" w:hAnsi="Arial"/>
                <w:b/>
                <w:sz w:val="18"/>
                <w:szCs w:val="18"/>
              </w:rPr>
            </w:pPr>
            <w:r w:rsidRPr="00562C9E">
              <w:rPr>
                <w:rFonts w:ascii="Arial" w:hAnsi="Arial"/>
                <w:b/>
                <w:sz w:val="18"/>
                <w:szCs w:val="18"/>
              </w:rPr>
              <w:lastRenderedPageBreak/>
              <w:t>No</w:t>
            </w:r>
          </w:p>
        </w:tc>
        <w:tc>
          <w:tcPr>
            <w:tcW w:w="635" w:type="pct"/>
            <w:tcBorders>
              <w:top w:val="single" w:sz="4" w:space="0" w:color="auto"/>
              <w:left w:val="single" w:sz="4" w:space="0" w:color="auto"/>
              <w:bottom w:val="single" w:sz="4" w:space="0" w:color="auto"/>
              <w:right w:val="single" w:sz="4" w:space="0" w:color="auto"/>
            </w:tcBorders>
            <w:shd w:val="clear" w:color="auto" w:fill="D9D9D9"/>
          </w:tcPr>
          <w:p w14:paraId="2BD238A2" w14:textId="77777777" w:rsidR="00C72C5E" w:rsidRPr="002C2BF8" w:rsidRDefault="00C72C5E" w:rsidP="007232A6">
            <w:pPr>
              <w:tabs>
                <w:tab w:val="left" w:pos="240"/>
              </w:tabs>
              <w:spacing w:before="120" w:after="60"/>
              <w:rPr>
                <w:rFonts w:ascii="Arial" w:hAnsi="Arial"/>
                <w:b/>
                <w:sz w:val="18"/>
                <w:szCs w:val="18"/>
              </w:rPr>
            </w:pPr>
            <w:r w:rsidRPr="002C2BF8">
              <w:rPr>
                <w:rFonts w:ascii="Arial" w:eastAsia="Batang" w:hAnsi="Arial" w:cs="Arial"/>
                <w:b/>
                <w:sz w:val="18"/>
                <w:szCs w:val="18"/>
              </w:rPr>
              <w:t>1. Updated/new recommendation with its grade and quality of evidence</w:t>
            </w:r>
            <w:r w:rsidRPr="002C2BF8">
              <w:rPr>
                <w:rFonts w:ascii="Arial" w:eastAsia="Batang" w:hAnsi="Arial" w:cs="Arial"/>
                <w:b/>
                <w:i/>
                <w:sz w:val="18"/>
                <w:szCs w:val="18"/>
                <w:vertAlign w:val="superscript"/>
              </w:rPr>
              <w:t>(2)</w:t>
            </w:r>
          </w:p>
        </w:tc>
        <w:tc>
          <w:tcPr>
            <w:tcW w:w="767" w:type="pct"/>
            <w:tcBorders>
              <w:top w:val="single" w:sz="4" w:space="0" w:color="auto"/>
              <w:left w:val="single" w:sz="4" w:space="0" w:color="auto"/>
              <w:bottom w:val="single" w:sz="4" w:space="0" w:color="auto"/>
              <w:right w:val="single" w:sz="4" w:space="0" w:color="auto"/>
            </w:tcBorders>
            <w:shd w:val="clear" w:color="auto" w:fill="D9D9D9"/>
          </w:tcPr>
          <w:p w14:paraId="3AD36104" w14:textId="77777777" w:rsidR="00C72C5E" w:rsidRPr="002C2BF8" w:rsidRDefault="00C72C5E" w:rsidP="007232A6">
            <w:pPr>
              <w:tabs>
                <w:tab w:val="left" w:pos="240"/>
              </w:tabs>
              <w:spacing w:before="120" w:after="60"/>
              <w:rPr>
                <w:rFonts w:ascii="Arial" w:hAnsi="Arial" w:cs="Arial"/>
                <w:b/>
                <w:sz w:val="18"/>
                <w:szCs w:val="18"/>
                <w:vertAlign w:val="superscript"/>
              </w:rPr>
            </w:pPr>
            <w:r w:rsidRPr="002C2BF8">
              <w:rPr>
                <w:rFonts w:ascii="Arial" w:hAnsi="Arial" w:cs="Arial"/>
                <w:b/>
                <w:sz w:val="18"/>
                <w:szCs w:val="18"/>
              </w:rPr>
              <w:t>2. NACB 2011 recommendation and its grade</w:t>
            </w:r>
            <w:r w:rsidRPr="002C2BF8">
              <w:rPr>
                <w:rFonts w:ascii="Arial" w:hAnsi="Arial" w:cs="Arial"/>
                <w:b/>
                <w:i/>
                <w:sz w:val="18"/>
                <w:szCs w:val="18"/>
                <w:vertAlign w:val="superscript"/>
              </w:rPr>
              <w:t>(1)</w:t>
            </w:r>
          </w:p>
          <w:p w14:paraId="5A3D98D7" w14:textId="77777777" w:rsidR="00C72C5E" w:rsidRPr="002C2BF8" w:rsidRDefault="00C72C5E" w:rsidP="007232A6">
            <w:pPr>
              <w:tabs>
                <w:tab w:val="left" w:pos="240"/>
              </w:tabs>
              <w:spacing w:before="60" w:after="60"/>
              <w:rPr>
                <w:rFonts w:ascii="Arial" w:eastAsia="Batang" w:hAnsi="Arial" w:cs="Arial"/>
                <w:b/>
                <w:sz w:val="18"/>
                <w:szCs w:val="18"/>
              </w:rPr>
            </w:pPr>
          </w:p>
        </w:tc>
        <w:tc>
          <w:tcPr>
            <w:tcW w:w="485" w:type="pct"/>
            <w:tcBorders>
              <w:top w:val="single" w:sz="4" w:space="0" w:color="auto"/>
              <w:left w:val="single" w:sz="4" w:space="0" w:color="auto"/>
              <w:bottom w:val="single" w:sz="4" w:space="0" w:color="auto"/>
              <w:right w:val="single" w:sz="4" w:space="0" w:color="auto"/>
            </w:tcBorders>
            <w:shd w:val="clear" w:color="auto" w:fill="D9D9D9"/>
          </w:tcPr>
          <w:p w14:paraId="081D4767" w14:textId="50A7B8CB" w:rsidR="00C72C5E" w:rsidRPr="00562C9E" w:rsidRDefault="00C72C5E" w:rsidP="007232A6">
            <w:pPr>
              <w:tabs>
                <w:tab w:val="left" w:pos="240"/>
              </w:tabs>
              <w:spacing w:before="60" w:after="60"/>
              <w:rPr>
                <w:rFonts w:ascii="Arial" w:hAnsi="Arial" w:cs="Arial"/>
                <w:b/>
                <w:bCs/>
                <w:sz w:val="18"/>
                <w:szCs w:val="18"/>
              </w:rPr>
            </w:pPr>
            <w:r w:rsidRPr="00562C9E">
              <w:rPr>
                <w:rFonts w:ascii="Arial" w:hAnsi="Arial" w:cs="Arial"/>
                <w:b/>
                <w:bCs/>
                <w:sz w:val="18"/>
                <w:szCs w:val="18"/>
              </w:rPr>
              <w:t xml:space="preserve">3. Why was it necessary to modify the </w:t>
            </w:r>
            <w:proofErr w:type="spellStart"/>
            <w:r w:rsidR="002E1388">
              <w:rPr>
                <w:rFonts w:ascii="Arial" w:hAnsi="Arial" w:cs="Arial"/>
                <w:b/>
                <w:bCs/>
                <w:sz w:val="18"/>
                <w:szCs w:val="18"/>
              </w:rPr>
              <w:t>recommen</w:t>
            </w:r>
            <w:proofErr w:type="spellEnd"/>
            <w:r w:rsidR="002E1388">
              <w:rPr>
                <w:rFonts w:ascii="Arial" w:hAnsi="Arial" w:cs="Arial"/>
                <w:b/>
                <w:bCs/>
                <w:sz w:val="18"/>
                <w:szCs w:val="18"/>
              </w:rPr>
              <w:t>-</w:t>
            </w:r>
            <w:r w:rsidRPr="00562C9E">
              <w:rPr>
                <w:rFonts w:ascii="Arial" w:hAnsi="Arial" w:cs="Arial"/>
                <w:b/>
                <w:bCs/>
                <w:sz w:val="18"/>
                <w:szCs w:val="18"/>
              </w:rPr>
              <w:t>dation?</w:t>
            </w:r>
          </w:p>
        </w:tc>
        <w:tc>
          <w:tcPr>
            <w:tcW w:w="863" w:type="pct"/>
            <w:tcBorders>
              <w:top w:val="single" w:sz="4" w:space="0" w:color="auto"/>
              <w:left w:val="single" w:sz="4" w:space="0" w:color="auto"/>
              <w:bottom w:val="single" w:sz="4" w:space="0" w:color="auto"/>
              <w:right w:val="single" w:sz="4" w:space="0" w:color="auto"/>
            </w:tcBorders>
            <w:shd w:val="clear" w:color="auto" w:fill="D9D9D9"/>
          </w:tcPr>
          <w:p w14:paraId="6648DEFB" w14:textId="77777777" w:rsidR="00C72C5E" w:rsidRPr="00562C9E" w:rsidRDefault="00C72C5E" w:rsidP="007232A6">
            <w:pPr>
              <w:tabs>
                <w:tab w:val="left" w:pos="240"/>
              </w:tabs>
              <w:spacing w:before="60" w:after="60"/>
              <w:rPr>
                <w:rFonts w:ascii="Arial" w:hAnsi="Arial"/>
                <w:b/>
                <w:noProof/>
                <w:sz w:val="18"/>
                <w:szCs w:val="18"/>
              </w:rPr>
            </w:pPr>
            <w:r w:rsidRPr="00562C9E">
              <w:rPr>
                <w:rFonts w:ascii="Arial" w:hAnsi="Arial"/>
                <w:b/>
                <w:noProof/>
                <w:sz w:val="18"/>
                <w:szCs w:val="18"/>
              </w:rPr>
              <w:t xml:space="preserve">4. Key references supporting the new recommendation </w:t>
            </w:r>
          </w:p>
        </w:tc>
        <w:tc>
          <w:tcPr>
            <w:tcW w:w="429" w:type="pct"/>
            <w:tcBorders>
              <w:top w:val="single" w:sz="4" w:space="0" w:color="auto"/>
              <w:left w:val="single" w:sz="4" w:space="0" w:color="auto"/>
              <w:bottom w:val="single" w:sz="4" w:space="0" w:color="auto"/>
              <w:right w:val="single" w:sz="4" w:space="0" w:color="auto"/>
            </w:tcBorders>
            <w:shd w:val="clear" w:color="auto" w:fill="D9D9D9"/>
          </w:tcPr>
          <w:p w14:paraId="149F359A" w14:textId="77777777" w:rsidR="00C72C5E" w:rsidRPr="00562C9E" w:rsidRDefault="00C72C5E" w:rsidP="007232A6">
            <w:pPr>
              <w:tabs>
                <w:tab w:val="left" w:pos="240"/>
              </w:tabs>
              <w:spacing w:before="60" w:after="60"/>
              <w:rPr>
                <w:rFonts w:ascii="Arial" w:hAnsi="Arial" w:cs="Arial"/>
                <w:b/>
                <w:sz w:val="18"/>
                <w:szCs w:val="18"/>
              </w:rPr>
            </w:pPr>
            <w:r w:rsidRPr="00562C9E">
              <w:rPr>
                <w:rFonts w:ascii="Arial" w:hAnsi="Arial" w:cs="Arial"/>
                <w:b/>
                <w:sz w:val="18"/>
                <w:szCs w:val="18"/>
              </w:rPr>
              <w:t xml:space="preserve">5. Study design </w:t>
            </w:r>
          </w:p>
          <w:p w14:paraId="3AD8166F" w14:textId="77777777" w:rsidR="00C72C5E" w:rsidRPr="00562C9E" w:rsidRDefault="00C72C5E" w:rsidP="007232A6">
            <w:pPr>
              <w:tabs>
                <w:tab w:val="left" w:pos="240"/>
              </w:tabs>
              <w:spacing w:before="60" w:after="60"/>
              <w:rPr>
                <w:rFonts w:ascii="Arial" w:hAnsi="Arial" w:cs="Arial"/>
                <w:b/>
                <w:sz w:val="18"/>
                <w:szCs w:val="18"/>
              </w:rPr>
            </w:pPr>
          </w:p>
        </w:tc>
        <w:tc>
          <w:tcPr>
            <w:tcW w:w="389" w:type="pct"/>
            <w:tcBorders>
              <w:top w:val="single" w:sz="4" w:space="0" w:color="auto"/>
              <w:left w:val="single" w:sz="4" w:space="0" w:color="auto"/>
              <w:bottom w:val="single" w:sz="4" w:space="0" w:color="auto"/>
              <w:right w:val="single" w:sz="4" w:space="0" w:color="auto"/>
            </w:tcBorders>
            <w:shd w:val="clear" w:color="auto" w:fill="D9D9D9"/>
          </w:tcPr>
          <w:p w14:paraId="0EE170BA" w14:textId="77777777" w:rsidR="00C72C5E" w:rsidRPr="00562C9E" w:rsidRDefault="00C72C5E" w:rsidP="007232A6">
            <w:pPr>
              <w:tabs>
                <w:tab w:val="left" w:pos="240"/>
              </w:tabs>
              <w:spacing w:before="60" w:after="60"/>
              <w:rPr>
                <w:rFonts w:ascii="Arial" w:hAnsi="Arial" w:cs="Arial"/>
                <w:b/>
                <w:sz w:val="18"/>
                <w:szCs w:val="18"/>
              </w:rPr>
            </w:pPr>
            <w:r w:rsidRPr="00562C9E">
              <w:rPr>
                <w:rFonts w:ascii="Arial" w:hAnsi="Arial" w:cs="Arial"/>
                <w:b/>
                <w:sz w:val="18"/>
                <w:szCs w:val="18"/>
              </w:rPr>
              <w:t>6. Level of evidence</w:t>
            </w:r>
            <w:r w:rsidRPr="00562C9E">
              <w:rPr>
                <w:rFonts w:ascii="Arial" w:hAnsi="Arial" w:cs="Arial"/>
                <w:b/>
                <w:i/>
                <w:sz w:val="18"/>
                <w:szCs w:val="18"/>
                <w:vertAlign w:val="superscript"/>
              </w:rPr>
              <w:t>(2)</w:t>
            </w:r>
            <w:r w:rsidRPr="00562C9E">
              <w:rPr>
                <w:rFonts w:ascii="Arial" w:hAnsi="Arial" w:cs="Arial"/>
                <w:b/>
                <w:sz w:val="18"/>
                <w:szCs w:val="18"/>
              </w:rPr>
              <w:t xml:space="preserve"> </w:t>
            </w:r>
            <w:r w:rsidRPr="00562C9E">
              <w:rPr>
                <w:rFonts w:ascii="Arial" w:hAnsi="Arial" w:cs="Arial"/>
                <w:sz w:val="18"/>
                <w:szCs w:val="18"/>
              </w:rPr>
              <w:t>(high-moderate-low)</w:t>
            </w:r>
            <w:r w:rsidRPr="00562C9E">
              <w:rPr>
                <w:rFonts w:ascii="Arial" w:hAnsi="Arial" w:cs="Arial"/>
                <w:b/>
                <w:sz w:val="18"/>
                <w:szCs w:val="18"/>
              </w:rPr>
              <w:t xml:space="preserve"> </w:t>
            </w:r>
          </w:p>
        </w:tc>
        <w:tc>
          <w:tcPr>
            <w:tcW w:w="463" w:type="pct"/>
            <w:tcBorders>
              <w:top w:val="single" w:sz="4" w:space="0" w:color="auto"/>
              <w:left w:val="single" w:sz="4" w:space="0" w:color="auto"/>
              <w:bottom w:val="single" w:sz="4" w:space="0" w:color="auto"/>
              <w:right w:val="single" w:sz="4" w:space="0" w:color="auto"/>
            </w:tcBorders>
            <w:shd w:val="clear" w:color="auto" w:fill="D9D9D9"/>
          </w:tcPr>
          <w:p w14:paraId="79AE3F39" w14:textId="77777777" w:rsidR="00C72C5E" w:rsidRPr="00562C9E" w:rsidRDefault="00C72C5E" w:rsidP="007232A6">
            <w:pPr>
              <w:tabs>
                <w:tab w:val="left" w:pos="240"/>
              </w:tabs>
              <w:spacing w:before="60" w:after="60"/>
              <w:rPr>
                <w:rFonts w:ascii="Arial" w:hAnsi="Arial" w:cs="Arial"/>
                <w:b/>
                <w:i/>
                <w:sz w:val="18"/>
                <w:szCs w:val="18"/>
                <w:vertAlign w:val="superscript"/>
              </w:rPr>
            </w:pPr>
            <w:r w:rsidRPr="00562C9E">
              <w:rPr>
                <w:rFonts w:ascii="Arial" w:hAnsi="Arial" w:cs="Arial"/>
                <w:b/>
                <w:sz w:val="18"/>
                <w:szCs w:val="18"/>
              </w:rPr>
              <w:t>7. Quality of evidence</w:t>
            </w:r>
            <w:r w:rsidRPr="00562C9E">
              <w:rPr>
                <w:rFonts w:ascii="Arial" w:hAnsi="Arial" w:cs="Arial"/>
                <w:b/>
                <w:i/>
                <w:sz w:val="18"/>
                <w:szCs w:val="18"/>
                <w:vertAlign w:val="superscript"/>
              </w:rPr>
              <w:t>(2)</w:t>
            </w:r>
            <w:r>
              <w:rPr>
                <w:rFonts w:ascii="Arial" w:hAnsi="Arial" w:cs="Arial"/>
                <w:b/>
                <w:i/>
                <w:sz w:val="18"/>
                <w:szCs w:val="18"/>
                <w:vertAlign w:val="superscript"/>
              </w:rPr>
              <w:t xml:space="preserve"> </w:t>
            </w:r>
            <w:r w:rsidRPr="00562C9E">
              <w:rPr>
                <w:rFonts w:ascii="Arial" w:hAnsi="Arial" w:cs="Arial"/>
                <w:sz w:val="18"/>
                <w:szCs w:val="18"/>
              </w:rPr>
              <w:t>(high-moderate-low-very low)</w:t>
            </w:r>
          </w:p>
        </w:tc>
        <w:tc>
          <w:tcPr>
            <w:tcW w:w="813" w:type="pct"/>
            <w:tcBorders>
              <w:top w:val="single" w:sz="4" w:space="0" w:color="auto"/>
              <w:left w:val="single" w:sz="4" w:space="0" w:color="auto"/>
              <w:bottom w:val="single" w:sz="4" w:space="0" w:color="auto"/>
              <w:right w:val="single" w:sz="4" w:space="0" w:color="auto"/>
            </w:tcBorders>
            <w:shd w:val="clear" w:color="auto" w:fill="D9D9D9"/>
          </w:tcPr>
          <w:p w14:paraId="2CBC5BA1" w14:textId="77777777" w:rsidR="00C72C5E" w:rsidRPr="00562C9E" w:rsidRDefault="00C72C5E" w:rsidP="007232A6">
            <w:pPr>
              <w:tabs>
                <w:tab w:val="left" w:pos="240"/>
              </w:tabs>
              <w:spacing w:before="60" w:after="60"/>
              <w:rPr>
                <w:rFonts w:ascii="Arial" w:hAnsi="Arial" w:cs="Arial"/>
                <w:b/>
                <w:sz w:val="18"/>
                <w:szCs w:val="18"/>
              </w:rPr>
            </w:pPr>
            <w:r w:rsidRPr="00562C9E">
              <w:rPr>
                <w:rFonts w:ascii="Arial" w:hAnsi="Arial" w:cs="Arial"/>
                <w:b/>
                <w:sz w:val="18"/>
                <w:szCs w:val="18"/>
              </w:rPr>
              <w:t>8. Comments</w:t>
            </w:r>
          </w:p>
          <w:p w14:paraId="5113F4F2" w14:textId="77777777" w:rsidR="00C72C5E" w:rsidRPr="00562C9E" w:rsidRDefault="00C72C5E" w:rsidP="007232A6">
            <w:pPr>
              <w:tabs>
                <w:tab w:val="left" w:pos="240"/>
              </w:tabs>
              <w:spacing w:before="60" w:after="60"/>
              <w:rPr>
                <w:rFonts w:ascii="Arial" w:hAnsi="Arial" w:cs="Arial"/>
                <w:b/>
                <w:sz w:val="18"/>
                <w:szCs w:val="18"/>
              </w:rPr>
            </w:pPr>
          </w:p>
        </w:tc>
      </w:tr>
      <w:tr w:rsidR="00361820" w:rsidRPr="00927194" w14:paraId="7DE13FAF" w14:textId="77777777" w:rsidTr="005F58F9">
        <w:trPr>
          <w:trHeight w:val="1007"/>
        </w:trPr>
        <w:tc>
          <w:tcPr>
            <w:tcW w:w="157" w:type="pct"/>
            <w:vMerge w:val="restart"/>
            <w:tcBorders>
              <w:left w:val="single" w:sz="4" w:space="0" w:color="auto"/>
              <w:right w:val="single" w:sz="4" w:space="0" w:color="auto"/>
            </w:tcBorders>
            <w:shd w:val="clear" w:color="auto" w:fill="FFFFFF"/>
          </w:tcPr>
          <w:p w14:paraId="695946B4" w14:textId="228F8E7A" w:rsidR="00C72C5E" w:rsidRPr="00121EF8" w:rsidRDefault="00360491" w:rsidP="00C03605">
            <w:pPr>
              <w:tabs>
                <w:tab w:val="left" w:pos="426"/>
              </w:tabs>
              <w:spacing w:before="60" w:after="60"/>
              <w:rPr>
                <w:rFonts w:ascii="Arial" w:hAnsi="Arial"/>
                <w:sz w:val="16"/>
                <w:szCs w:val="16"/>
              </w:rPr>
            </w:pPr>
            <w:r>
              <w:rPr>
                <w:rFonts w:ascii="Arial" w:hAnsi="Arial"/>
                <w:sz w:val="16"/>
                <w:szCs w:val="16"/>
              </w:rPr>
              <w:t>k</w:t>
            </w:r>
          </w:p>
        </w:tc>
        <w:tc>
          <w:tcPr>
            <w:tcW w:w="635" w:type="pct"/>
            <w:vMerge w:val="restart"/>
            <w:tcBorders>
              <w:left w:val="single" w:sz="4" w:space="0" w:color="auto"/>
              <w:right w:val="single" w:sz="4" w:space="0" w:color="auto"/>
            </w:tcBorders>
            <w:shd w:val="clear" w:color="auto" w:fill="FFFFFF"/>
          </w:tcPr>
          <w:p w14:paraId="20FA619A" w14:textId="34A3E297" w:rsidR="00C72C5E" w:rsidRPr="00DC3E39" w:rsidRDefault="00C72C5E" w:rsidP="006F494D">
            <w:pPr>
              <w:tabs>
                <w:tab w:val="left" w:pos="1440"/>
              </w:tabs>
              <w:spacing w:before="60"/>
              <w:rPr>
                <w:rFonts w:ascii="Arial" w:hAnsi="Arial" w:cs="Arial"/>
                <w:b/>
                <w:i/>
                <w:iCs/>
                <w:kern w:val="2"/>
                <w:sz w:val="16"/>
                <w:szCs w:val="16"/>
              </w:rPr>
            </w:pPr>
            <w:r w:rsidRPr="00D9783A">
              <w:rPr>
                <w:rFonts w:ascii="Arial" w:hAnsi="Arial" w:cs="Arial"/>
                <w:b/>
                <w:color w:val="2E74B5" w:themeColor="accent1" w:themeShade="BF"/>
                <w:kern w:val="2"/>
                <w:sz w:val="16"/>
                <w:szCs w:val="16"/>
              </w:rPr>
              <w:t>Laboratories that measure HbA</w:t>
            </w:r>
            <w:r w:rsidRPr="006C3406">
              <w:rPr>
                <w:rFonts w:ascii="Arial" w:hAnsi="Arial" w:cs="Arial"/>
                <w:b/>
                <w:color w:val="2E74B5" w:themeColor="accent1" w:themeShade="BF"/>
                <w:kern w:val="2"/>
                <w:sz w:val="16"/>
                <w:szCs w:val="16"/>
              </w:rPr>
              <w:t>1c</w:t>
            </w:r>
            <w:r w:rsidRPr="00D9783A">
              <w:rPr>
                <w:rFonts w:ascii="Arial" w:hAnsi="Arial" w:cs="Arial"/>
                <w:b/>
                <w:color w:val="2E74B5" w:themeColor="accent1" w:themeShade="BF"/>
                <w:kern w:val="2"/>
                <w:sz w:val="16"/>
                <w:szCs w:val="16"/>
              </w:rPr>
              <w:t xml:space="preserve"> should participate in a</w:t>
            </w:r>
            <w:r w:rsidR="00360491">
              <w:rPr>
                <w:rFonts w:ascii="Arial" w:hAnsi="Arial" w:cs="Arial"/>
                <w:b/>
                <w:color w:val="2E74B5" w:themeColor="accent1" w:themeShade="BF"/>
                <w:kern w:val="2"/>
                <w:sz w:val="16"/>
                <w:szCs w:val="16"/>
              </w:rPr>
              <w:t>n accuracy-based</w:t>
            </w:r>
            <w:r w:rsidRPr="00D9783A">
              <w:rPr>
                <w:rFonts w:ascii="Arial" w:hAnsi="Arial" w:cs="Arial"/>
                <w:b/>
                <w:color w:val="2E74B5" w:themeColor="accent1" w:themeShade="BF"/>
                <w:kern w:val="2"/>
                <w:sz w:val="16"/>
                <w:szCs w:val="16"/>
              </w:rPr>
              <w:t xml:space="preserve"> proficiency-testing program</w:t>
            </w:r>
            <w:r w:rsidR="007D6AB7">
              <w:rPr>
                <w:rFonts w:ascii="Arial" w:hAnsi="Arial" w:cs="Arial"/>
                <w:b/>
                <w:color w:val="2E74B5" w:themeColor="accent1" w:themeShade="BF"/>
                <w:kern w:val="2"/>
                <w:sz w:val="16"/>
                <w:szCs w:val="16"/>
              </w:rPr>
              <w:t xml:space="preserve"> </w:t>
            </w:r>
            <w:r w:rsidRPr="00D9783A">
              <w:rPr>
                <w:rFonts w:ascii="Arial" w:hAnsi="Arial" w:cs="Arial"/>
                <w:b/>
                <w:color w:val="2E74B5" w:themeColor="accent1" w:themeShade="BF"/>
                <w:kern w:val="2"/>
                <w:sz w:val="16"/>
                <w:szCs w:val="16"/>
              </w:rPr>
              <w:t>that uses fresh whole blood samples with targets set by the NGSP Laboratory Network</w:t>
            </w:r>
            <w:r w:rsidRPr="00DC3E39">
              <w:rPr>
                <w:rFonts w:ascii="Arial" w:hAnsi="Arial" w:cs="Arial"/>
                <w:b/>
                <w:i/>
                <w:iCs/>
                <w:color w:val="2E74B5" w:themeColor="accent1" w:themeShade="BF"/>
                <w:kern w:val="2"/>
                <w:sz w:val="16"/>
                <w:szCs w:val="16"/>
              </w:rPr>
              <w:t xml:space="preserve">. </w:t>
            </w:r>
            <w:r w:rsidRPr="00DC3E39">
              <w:rPr>
                <w:rFonts w:ascii="Arial" w:hAnsi="Arial" w:cs="Arial"/>
                <w:b/>
                <w:i/>
                <w:iCs/>
                <w:color w:val="FF0000"/>
                <w:kern w:val="2"/>
                <w:sz w:val="16"/>
                <w:szCs w:val="16"/>
              </w:rPr>
              <w:t>GPP</w:t>
            </w:r>
          </w:p>
          <w:p w14:paraId="407F0E3D" w14:textId="77777777" w:rsidR="00C72C5E" w:rsidRPr="00452215" w:rsidRDefault="00C72C5E" w:rsidP="00C03605">
            <w:pPr>
              <w:tabs>
                <w:tab w:val="left" w:pos="1440"/>
              </w:tabs>
              <w:jc w:val="both"/>
              <w:rPr>
                <w:rFonts w:ascii="Arial" w:hAnsi="Arial"/>
                <w:b/>
                <w:sz w:val="18"/>
                <w:szCs w:val="18"/>
              </w:rPr>
            </w:pPr>
          </w:p>
        </w:tc>
        <w:tc>
          <w:tcPr>
            <w:tcW w:w="767" w:type="pct"/>
            <w:vMerge w:val="restart"/>
            <w:tcBorders>
              <w:left w:val="single" w:sz="4" w:space="0" w:color="auto"/>
              <w:right w:val="single" w:sz="4" w:space="0" w:color="auto"/>
            </w:tcBorders>
            <w:shd w:val="clear" w:color="auto" w:fill="FFFFFF"/>
          </w:tcPr>
          <w:p w14:paraId="655203F6" w14:textId="77777777" w:rsidR="00C72C5E" w:rsidRPr="00B040A6" w:rsidRDefault="00C72C5E" w:rsidP="00C03605">
            <w:pPr>
              <w:tabs>
                <w:tab w:val="left" w:pos="240"/>
              </w:tabs>
              <w:spacing w:before="60" w:after="60"/>
              <w:ind w:right="-108"/>
              <w:rPr>
                <w:rFonts w:ascii="Arial" w:eastAsia="Batang" w:hAnsi="Arial" w:cs="Arial"/>
                <w:b/>
                <w:color w:val="000000"/>
                <w:sz w:val="16"/>
                <w:szCs w:val="16"/>
              </w:rPr>
            </w:pPr>
            <w:r w:rsidRPr="00B040A6">
              <w:rPr>
                <w:rFonts w:ascii="Arial" w:eastAsia="Batang" w:hAnsi="Arial" w:cs="Arial"/>
                <w:b/>
                <w:color w:val="000000"/>
                <w:sz w:val="16"/>
                <w:szCs w:val="16"/>
              </w:rPr>
              <w:t>Laboratories that measure HbA</w:t>
            </w:r>
            <w:r w:rsidRPr="006C3406">
              <w:rPr>
                <w:rFonts w:ascii="Arial" w:eastAsia="Batang" w:hAnsi="Arial" w:cs="Arial"/>
                <w:b/>
                <w:color w:val="000000"/>
                <w:sz w:val="16"/>
                <w:szCs w:val="16"/>
              </w:rPr>
              <w:t>1c</w:t>
            </w:r>
            <w:r w:rsidRPr="00B040A6">
              <w:rPr>
                <w:rFonts w:ascii="Arial" w:eastAsia="Batang" w:hAnsi="Arial" w:cs="Arial"/>
                <w:b/>
                <w:color w:val="000000"/>
                <w:sz w:val="16"/>
                <w:szCs w:val="16"/>
              </w:rPr>
              <w:t xml:space="preserve"> should participate in a proficiency-testing program, such as the CAP Glycohemoglobin Survey, that uses fresh blood samples with targets set by the NGSP Laboratory Network.</w:t>
            </w:r>
          </w:p>
          <w:p w14:paraId="166EF15A" w14:textId="77777777" w:rsidR="00C72C5E" w:rsidRPr="00F61183" w:rsidRDefault="00C72C5E" w:rsidP="00C03605">
            <w:pPr>
              <w:tabs>
                <w:tab w:val="left" w:pos="240"/>
              </w:tabs>
              <w:spacing w:before="60" w:after="60"/>
              <w:ind w:right="-108"/>
              <w:rPr>
                <w:rFonts w:ascii="Arial" w:eastAsia="Batang" w:hAnsi="Arial" w:cs="Arial"/>
                <w:color w:val="000000"/>
                <w:sz w:val="16"/>
                <w:szCs w:val="16"/>
              </w:rPr>
            </w:pPr>
            <w:r>
              <w:rPr>
                <w:rFonts w:ascii="Arial" w:eastAsia="Batang" w:hAnsi="Arial" w:cs="Arial"/>
                <w:b/>
                <w:i/>
                <w:color w:val="FF0000"/>
                <w:sz w:val="16"/>
                <w:szCs w:val="16"/>
              </w:rPr>
              <w:t>GPP</w:t>
            </w:r>
          </w:p>
        </w:tc>
        <w:tc>
          <w:tcPr>
            <w:tcW w:w="485" w:type="pct"/>
            <w:vMerge w:val="restart"/>
            <w:tcBorders>
              <w:left w:val="single" w:sz="4" w:space="0" w:color="auto"/>
              <w:right w:val="single" w:sz="4" w:space="0" w:color="auto"/>
            </w:tcBorders>
            <w:shd w:val="clear" w:color="auto" w:fill="FFFFFF"/>
          </w:tcPr>
          <w:p w14:paraId="392DBC46" w14:textId="77777777" w:rsidR="00C72C5E" w:rsidRPr="00927194" w:rsidRDefault="00C72C5E" w:rsidP="00C03605">
            <w:pPr>
              <w:tabs>
                <w:tab w:val="left" w:pos="240"/>
              </w:tabs>
              <w:spacing w:before="60" w:after="60"/>
              <w:rPr>
                <w:rFonts w:ascii="Arial" w:hAnsi="Arial" w:cs="Arial"/>
                <w:b/>
                <w:bCs/>
                <w:sz w:val="18"/>
                <w:szCs w:val="18"/>
              </w:rPr>
            </w:pPr>
          </w:p>
        </w:tc>
        <w:tc>
          <w:tcPr>
            <w:tcW w:w="863" w:type="pct"/>
            <w:tcBorders>
              <w:top w:val="single" w:sz="4" w:space="0" w:color="auto"/>
              <w:left w:val="single" w:sz="4" w:space="0" w:color="auto"/>
              <w:bottom w:val="single" w:sz="4" w:space="0" w:color="auto"/>
              <w:right w:val="single" w:sz="4" w:space="0" w:color="auto"/>
            </w:tcBorders>
            <w:shd w:val="clear" w:color="auto" w:fill="FFFFFF"/>
          </w:tcPr>
          <w:p w14:paraId="2A9C9436" w14:textId="3032A3A0" w:rsidR="00C72C5E" w:rsidRPr="00FD45EA" w:rsidRDefault="00C72C5E" w:rsidP="00C03605">
            <w:pPr>
              <w:tabs>
                <w:tab w:val="left" w:pos="240"/>
              </w:tabs>
              <w:spacing w:before="60" w:after="60"/>
              <w:rPr>
                <w:rFonts w:ascii="Arial" w:hAnsi="Arial" w:cs="Arial"/>
                <w:b/>
                <w:noProof/>
                <w:sz w:val="16"/>
                <w:szCs w:val="16"/>
              </w:rPr>
            </w:pPr>
            <w:r w:rsidRPr="00EE5A46">
              <w:rPr>
                <w:rFonts w:ascii="Arial" w:hAnsi="Arial" w:cs="Arial"/>
                <w:sz w:val="16"/>
                <w:szCs w:val="16"/>
              </w:rPr>
              <w:t xml:space="preserve">Little RR, Rohlfing </w:t>
            </w:r>
            <w:r w:rsidRPr="00EB253F">
              <w:rPr>
                <w:rFonts w:ascii="Arial" w:hAnsi="Arial" w:cs="Arial"/>
                <w:sz w:val="16"/>
                <w:szCs w:val="16"/>
              </w:rPr>
              <w:t>CL, Sacks DB. The National Glycohemoglobin Standardization Program: Over 20 years of improving hemoglobin A1c measurement. Clin Chem 2019; 65:839-848.</w:t>
            </w:r>
          </w:p>
        </w:tc>
        <w:tc>
          <w:tcPr>
            <w:tcW w:w="429" w:type="pct"/>
            <w:tcBorders>
              <w:top w:val="single" w:sz="4" w:space="0" w:color="auto"/>
              <w:left w:val="single" w:sz="4" w:space="0" w:color="auto"/>
              <w:bottom w:val="single" w:sz="4" w:space="0" w:color="auto"/>
              <w:right w:val="single" w:sz="4" w:space="0" w:color="auto"/>
            </w:tcBorders>
            <w:shd w:val="clear" w:color="auto" w:fill="FFFFFF"/>
          </w:tcPr>
          <w:p w14:paraId="53EE99BB" w14:textId="7AF2A3C4" w:rsidR="00C72C5E" w:rsidRPr="00C03605" w:rsidRDefault="00F04197" w:rsidP="00C03605">
            <w:pPr>
              <w:tabs>
                <w:tab w:val="left" w:pos="240"/>
              </w:tabs>
              <w:spacing w:before="60" w:after="60"/>
              <w:rPr>
                <w:rFonts w:ascii="Arial" w:hAnsi="Arial"/>
                <w:color w:val="000000"/>
                <w:sz w:val="18"/>
                <w:szCs w:val="18"/>
              </w:rPr>
            </w:pPr>
            <w:r w:rsidRPr="0050792E">
              <w:rPr>
                <w:rFonts w:ascii="Arial" w:hAnsi="Arial"/>
                <w:color w:val="000000"/>
                <w:sz w:val="16"/>
                <w:szCs w:val="16"/>
              </w:rPr>
              <w:t>Review</w:t>
            </w:r>
            <w:r>
              <w:rPr>
                <w:rFonts w:ascii="Arial" w:hAnsi="Arial"/>
                <w:color w:val="000000"/>
                <w:sz w:val="16"/>
                <w:szCs w:val="16"/>
              </w:rPr>
              <w:t xml:space="preserve"> of analytical methods</w:t>
            </w:r>
          </w:p>
        </w:tc>
        <w:tc>
          <w:tcPr>
            <w:tcW w:w="389" w:type="pct"/>
            <w:tcBorders>
              <w:top w:val="single" w:sz="4" w:space="0" w:color="auto"/>
              <w:left w:val="single" w:sz="4" w:space="0" w:color="auto"/>
              <w:bottom w:val="single" w:sz="4" w:space="0" w:color="auto"/>
              <w:right w:val="single" w:sz="4" w:space="0" w:color="auto"/>
            </w:tcBorders>
            <w:shd w:val="clear" w:color="auto" w:fill="FFFFFF"/>
          </w:tcPr>
          <w:p w14:paraId="038C8B08" w14:textId="49819E33" w:rsidR="00C72C5E" w:rsidRPr="00C03605" w:rsidRDefault="008F3116" w:rsidP="00C03605">
            <w:pPr>
              <w:tabs>
                <w:tab w:val="left" w:pos="240"/>
              </w:tabs>
              <w:spacing w:before="60" w:after="60"/>
              <w:rPr>
                <w:rFonts w:ascii="Arial" w:hAnsi="Arial" w:cs="Arial"/>
                <w:sz w:val="18"/>
                <w:szCs w:val="18"/>
              </w:rPr>
            </w:pPr>
            <w:r>
              <w:rPr>
                <w:rFonts w:ascii="Arial" w:hAnsi="Arial" w:cs="Arial"/>
                <w:bCs/>
                <w:sz w:val="16"/>
                <w:szCs w:val="16"/>
              </w:rPr>
              <w:t>Moderate</w:t>
            </w:r>
          </w:p>
        </w:tc>
        <w:tc>
          <w:tcPr>
            <w:tcW w:w="463" w:type="pct"/>
            <w:vMerge w:val="restart"/>
            <w:tcBorders>
              <w:left w:val="single" w:sz="4" w:space="0" w:color="auto"/>
              <w:right w:val="single" w:sz="4" w:space="0" w:color="auto"/>
            </w:tcBorders>
            <w:shd w:val="clear" w:color="auto" w:fill="FFFFFF"/>
          </w:tcPr>
          <w:p w14:paraId="6C9A3B82" w14:textId="77777777" w:rsidR="00C72C5E" w:rsidRDefault="00C72C5E" w:rsidP="00C03605">
            <w:pPr>
              <w:tabs>
                <w:tab w:val="left" w:pos="240"/>
              </w:tabs>
              <w:spacing w:before="60" w:after="60"/>
              <w:rPr>
                <w:rFonts w:ascii="Arial" w:hAnsi="Arial" w:cs="Arial"/>
                <w:b/>
                <w:bCs/>
                <w:sz w:val="18"/>
                <w:szCs w:val="18"/>
              </w:rPr>
            </w:pPr>
          </w:p>
          <w:p w14:paraId="6DF0656F" w14:textId="77777777" w:rsidR="008E0A7A" w:rsidRDefault="008E0A7A" w:rsidP="00C03605">
            <w:pPr>
              <w:tabs>
                <w:tab w:val="left" w:pos="240"/>
              </w:tabs>
              <w:spacing w:before="60" w:after="60"/>
              <w:rPr>
                <w:rFonts w:ascii="Arial" w:hAnsi="Arial" w:cs="Arial"/>
                <w:b/>
                <w:bCs/>
                <w:sz w:val="18"/>
                <w:szCs w:val="18"/>
              </w:rPr>
            </w:pPr>
          </w:p>
          <w:p w14:paraId="7DC36784" w14:textId="77777777" w:rsidR="008E0A7A" w:rsidRDefault="008E0A7A" w:rsidP="00C03605">
            <w:pPr>
              <w:tabs>
                <w:tab w:val="left" w:pos="240"/>
              </w:tabs>
              <w:spacing w:before="60" w:after="60"/>
              <w:rPr>
                <w:rFonts w:ascii="Arial" w:hAnsi="Arial" w:cs="Arial"/>
                <w:b/>
                <w:bCs/>
                <w:sz w:val="18"/>
                <w:szCs w:val="18"/>
              </w:rPr>
            </w:pPr>
          </w:p>
          <w:p w14:paraId="2EEE6E2C" w14:textId="77777777" w:rsidR="008E0A7A" w:rsidRDefault="008E0A7A" w:rsidP="00C03605">
            <w:pPr>
              <w:tabs>
                <w:tab w:val="left" w:pos="240"/>
              </w:tabs>
              <w:spacing w:before="60" w:after="60"/>
              <w:rPr>
                <w:rFonts w:ascii="Arial" w:hAnsi="Arial" w:cs="Arial"/>
                <w:b/>
                <w:bCs/>
                <w:sz w:val="18"/>
                <w:szCs w:val="18"/>
              </w:rPr>
            </w:pPr>
          </w:p>
          <w:p w14:paraId="44D78D8F" w14:textId="77777777" w:rsidR="008E0A7A" w:rsidRDefault="008E0A7A" w:rsidP="00C03605">
            <w:pPr>
              <w:tabs>
                <w:tab w:val="left" w:pos="240"/>
              </w:tabs>
              <w:spacing w:before="60" w:after="60"/>
              <w:rPr>
                <w:rFonts w:ascii="Arial" w:hAnsi="Arial" w:cs="Arial"/>
                <w:b/>
                <w:bCs/>
                <w:sz w:val="18"/>
                <w:szCs w:val="18"/>
              </w:rPr>
            </w:pPr>
          </w:p>
          <w:p w14:paraId="7145EE21" w14:textId="77777777" w:rsidR="008E0A7A" w:rsidRDefault="008E0A7A" w:rsidP="00C03605">
            <w:pPr>
              <w:tabs>
                <w:tab w:val="left" w:pos="240"/>
              </w:tabs>
              <w:spacing w:before="60" w:after="60"/>
              <w:rPr>
                <w:rFonts w:ascii="Arial" w:hAnsi="Arial" w:cs="Arial"/>
                <w:b/>
                <w:bCs/>
                <w:sz w:val="18"/>
                <w:szCs w:val="18"/>
              </w:rPr>
            </w:pPr>
          </w:p>
          <w:p w14:paraId="3AB32DB0" w14:textId="77777777" w:rsidR="008E0A7A" w:rsidRDefault="008E0A7A" w:rsidP="00C03605">
            <w:pPr>
              <w:tabs>
                <w:tab w:val="left" w:pos="240"/>
              </w:tabs>
              <w:spacing w:before="60" w:after="60"/>
              <w:rPr>
                <w:rFonts w:ascii="Arial" w:hAnsi="Arial" w:cs="Arial"/>
                <w:b/>
                <w:bCs/>
                <w:sz w:val="18"/>
                <w:szCs w:val="18"/>
              </w:rPr>
            </w:pPr>
          </w:p>
          <w:p w14:paraId="3AD66457" w14:textId="77777777" w:rsidR="008E0A7A" w:rsidRDefault="008E0A7A" w:rsidP="00C03605">
            <w:pPr>
              <w:tabs>
                <w:tab w:val="left" w:pos="240"/>
              </w:tabs>
              <w:spacing w:before="60" w:after="60"/>
              <w:rPr>
                <w:rFonts w:ascii="Arial" w:hAnsi="Arial" w:cs="Arial"/>
                <w:b/>
                <w:bCs/>
                <w:sz w:val="18"/>
                <w:szCs w:val="18"/>
              </w:rPr>
            </w:pPr>
          </w:p>
          <w:p w14:paraId="5EEA5E68" w14:textId="77777777" w:rsidR="008E0A7A" w:rsidRDefault="008E0A7A" w:rsidP="00C03605">
            <w:pPr>
              <w:tabs>
                <w:tab w:val="left" w:pos="240"/>
              </w:tabs>
              <w:spacing w:before="60" w:after="60"/>
              <w:rPr>
                <w:rFonts w:ascii="Arial" w:hAnsi="Arial" w:cs="Arial"/>
                <w:b/>
                <w:bCs/>
                <w:sz w:val="18"/>
                <w:szCs w:val="18"/>
              </w:rPr>
            </w:pPr>
          </w:p>
          <w:p w14:paraId="5F50C46B" w14:textId="77777777" w:rsidR="008E0A7A" w:rsidRDefault="008E0A7A" w:rsidP="00C03605">
            <w:pPr>
              <w:tabs>
                <w:tab w:val="left" w:pos="240"/>
              </w:tabs>
              <w:spacing w:before="60" w:after="60"/>
              <w:rPr>
                <w:rFonts w:ascii="Arial" w:hAnsi="Arial" w:cs="Arial"/>
                <w:b/>
                <w:bCs/>
                <w:sz w:val="18"/>
                <w:szCs w:val="18"/>
              </w:rPr>
            </w:pPr>
          </w:p>
          <w:p w14:paraId="758BC508" w14:textId="77777777" w:rsidR="008E0A7A" w:rsidRDefault="008E0A7A" w:rsidP="00C03605">
            <w:pPr>
              <w:tabs>
                <w:tab w:val="left" w:pos="240"/>
              </w:tabs>
              <w:spacing w:before="60" w:after="60"/>
              <w:rPr>
                <w:rFonts w:ascii="Arial" w:hAnsi="Arial" w:cs="Arial"/>
                <w:b/>
                <w:bCs/>
                <w:sz w:val="18"/>
                <w:szCs w:val="18"/>
              </w:rPr>
            </w:pPr>
          </w:p>
          <w:p w14:paraId="7E0BF9BF" w14:textId="77777777" w:rsidR="008E0A7A" w:rsidRDefault="008E0A7A" w:rsidP="00C03605">
            <w:pPr>
              <w:tabs>
                <w:tab w:val="left" w:pos="240"/>
              </w:tabs>
              <w:spacing w:before="60" w:after="60"/>
              <w:rPr>
                <w:rFonts w:ascii="Arial" w:hAnsi="Arial" w:cs="Arial"/>
                <w:b/>
                <w:bCs/>
                <w:sz w:val="18"/>
                <w:szCs w:val="18"/>
              </w:rPr>
            </w:pPr>
          </w:p>
          <w:p w14:paraId="3893FF28" w14:textId="77777777" w:rsidR="008E0A7A" w:rsidRDefault="008E0A7A" w:rsidP="00C03605">
            <w:pPr>
              <w:tabs>
                <w:tab w:val="left" w:pos="240"/>
              </w:tabs>
              <w:spacing w:before="60" w:after="60"/>
              <w:rPr>
                <w:rFonts w:ascii="Arial" w:hAnsi="Arial" w:cs="Arial"/>
                <w:b/>
                <w:bCs/>
                <w:sz w:val="18"/>
                <w:szCs w:val="18"/>
              </w:rPr>
            </w:pPr>
          </w:p>
          <w:p w14:paraId="41BE5B31" w14:textId="0C9ED815" w:rsidR="008E0A7A" w:rsidRPr="008E0A7A" w:rsidRDefault="00F04197" w:rsidP="008E0A7A">
            <w:pPr>
              <w:tabs>
                <w:tab w:val="left" w:pos="240"/>
              </w:tabs>
              <w:spacing w:before="60" w:after="60"/>
              <w:jc w:val="center"/>
              <w:rPr>
                <w:rFonts w:ascii="Arial" w:hAnsi="Arial" w:cs="Arial"/>
                <w:sz w:val="18"/>
                <w:szCs w:val="18"/>
              </w:rPr>
            </w:pPr>
            <w:r>
              <w:rPr>
                <w:rFonts w:ascii="Arial" w:hAnsi="Arial" w:cs="Arial"/>
                <w:sz w:val="16"/>
                <w:szCs w:val="16"/>
              </w:rPr>
              <w:t>Low</w:t>
            </w:r>
          </w:p>
        </w:tc>
        <w:tc>
          <w:tcPr>
            <w:tcW w:w="813" w:type="pct"/>
            <w:tcBorders>
              <w:left w:val="single" w:sz="4" w:space="0" w:color="auto"/>
              <w:right w:val="single" w:sz="4" w:space="0" w:color="auto"/>
            </w:tcBorders>
            <w:shd w:val="clear" w:color="auto" w:fill="FFFFFF"/>
          </w:tcPr>
          <w:p w14:paraId="3EBD43DD" w14:textId="5165C45B" w:rsidR="00C72C5E" w:rsidRPr="00927194" w:rsidRDefault="00F04197" w:rsidP="0050792E">
            <w:pPr>
              <w:tabs>
                <w:tab w:val="left" w:pos="240"/>
              </w:tabs>
              <w:spacing w:before="60" w:after="60"/>
              <w:rPr>
                <w:rFonts w:ascii="Arial" w:hAnsi="Arial"/>
                <w:b/>
                <w:bCs/>
                <w:color w:val="000000"/>
                <w:sz w:val="18"/>
                <w:szCs w:val="18"/>
              </w:rPr>
            </w:pPr>
            <w:r>
              <w:rPr>
                <w:rFonts w:ascii="Arial" w:hAnsi="Arial" w:cs="Arial"/>
                <w:bCs/>
                <w:sz w:val="16"/>
                <w:szCs w:val="16"/>
              </w:rPr>
              <w:t>R</w:t>
            </w:r>
            <w:r w:rsidRPr="004358E9">
              <w:rPr>
                <w:rFonts w:ascii="Arial" w:hAnsi="Arial" w:cs="Arial"/>
                <w:bCs/>
                <w:sz w:val="16"/>
                <w:szCs w:val="16"/>
              </w:rPr>
              <w:t xml:space="preserve">etrospective analysis of </w:t>
            </w:r>
            <w:r>
              <w:rPr>
                <w:rFonts w:ascii="Arial" w:hAnsi="Arial" w:cs="Arial"/>
                <w:bCs/>
                <w:sz w:val="16"/>
                <w:szCs w:val="16"/>
              </w:rPr>
              <w:t xml:space="preserve">analytical </w:t>
            </w:r>
            <w:r w:rsidRPr="004358E9">
              <w:rPr>
                <w:rFonts w:ascii="Arial" w:hAnsi="Arial" w:cs="Arial"/>
                <w:bCs/>
                <w:sz w:val="16"/>
                <w:szCs w:val="16"/>
              </w:rPr>
              <w:t xml:space="preserve">performance of the NGSP network and clinical labs in </w:t>
            </w:r>
            <w:r>
              <w:rPr>
                <w:rFonts w:ascii="Arial" w:hAnsi="Arial" w:cs="Arial"/>
                <w:bCs/>
                <w:sz w:val="16"/>
                <w:szCs w:val="16"/>
              </w:rPr>
              <w:t>Hb</w:t>
            </w:r>
            <w:r w:rsidRPr="004358E9">
              <w:rPr>
                <w:rFonts w:ascii="Arial" w:hAnsi="Arial" w:cs="Arial"/>
                <w:bCs/>
                <w:sz w:val="16"/>
                <w:szCs w:val="16"/>
              </w:rPr>
              <w:t>A</w:t>
            </w:r>
            <w:r w:rsidRPr="006C3406">
              <w:rPr>
                <w:rFonts w:ascii="Arial" w:hAnsi="Arial" w:cs="Arial"/>
                <w:bCs/>
                <w:sz w:val="16"/>
                <w:szCs w:val="16"/>
              </w:rPr>
              <w:t>1c</w:t>
            </w:r>
            <w:r>
              <w:rPr>
                <w:rFonts w:ascii="Arial" w:hAnsi="Arial" w:cs="Arial"/>
                <w:bCs/>
                <w:sz w:val="16"/>
                <w:szCs w:val="16"/>
                <w:vertAlign w:val="subscript"/>
              </w:rPr>
              <w:t xml:space="preserve"> </w:t>
            </w:r>
            <w:r w:rsidRPr="004358E9">
              <w:rPr>
                <w:rFonts w:ascii="Arial" w:hAnsi="Arial" w:cs="Arial"/>
                <w:bCs/>
                <w:sz w:val="16"/>
                <w:szCs w:val="16"/>
              </w:rPr>
              <w:t>measurement</w:t>
            </w:r>
          </w:p>
        </w:tc>
      </w:tr>
      <w:tr w:rsidR="000E1D81" w:rsidRPr="00927194" w14:paraId="371E9B96" w14:textId="77777777" w:rsidTr="005F58F9">
        <w:trPr>
          <w:trHeight w:val="1459"/>
        </w:trPr>
        <w:tc>
          <w:tcPr>
            <w:tcW w:w="157" w:type="pct"/>
            <w:vMerge/>
            <w:tcBorders>
              <w:left w:val="single" w:sz="4" w:space="0" w:color="auto"/>
              <w:right w:val="single" w:sz="4" w:space="0" w:color="auto"/>
            </w:tcBorders>
            <w:shd w:val="clear" w:color="auto" w:fill="FFFFFF"/>
          </w:tcPr>
          <w:p w14:paraId="16B20D51" w14:textId="77777777" w:rsidR="000E1D81" w:rsidRPr="00121EF8" w:rsidRDefault="000E1D81" w:rsidP="0050792E">
            <w:pPr>
              <w:tabs>
                <w:tab w:val="left" w:pos="426"/>
              </w:tabs>
              <w:spacing w:before="60" w:after="60"/>
              <w:rPr>
                <w:rFonts w:ascii="Arial" w:hAnsi="Arial"/>
                <w:sz w:val="16"/>
                <w:szCs w:val="16"/>
              </w:rPr>
            </w:pPr>
          </w:p>
        </w:tc>
        <w:tc>
          <w:tcPr>
            <w:tcW w:w="635" w:type="pct"/>
            <w:vMerge/>
            <w:tcBorders>
              <w:left w:val="single" w:sz="4" w:space="0" w:color="auto"/>
              <w:right w:val="single" w:sz="4" w:space="0" w:color="auto"/>
            </w:tcBorders>
            <w:shd w:val="clear" w:color="auto" w:fill="FFFFFF"/>
          </w:tcPr>
          <w:p w14:paraId="47B599B8" w14:textId="77777777" w:rsidR="000E1D81" w:rsidRPr="00DC3E39" w:rsidRDefault="000E1D81" w:rsidP="0050792E">
            <w:pPr>
              <w:tabs>
                <w:tab w:val="left" w:pos="1440"/>
              </w:tabs>
              <w:rPr>
                <w:rFonts w:ascii="Arial" w:hAnsi="Arial" w:cs="Arial"/>
                <w:b/>
                <w:i/>
                <w:iCs/>
                <w:color w:val="2E74B5" w:themeColor="accent1" w:themeShade="BF"/>
                <w:kern w:val="2"/>
                <w:sz w:val="16"/>
                <w:szCs w:val="16"/>
              </w:rPr>
            </w:pPr>
          </w:p>
        </w:tc>
        <w:tc>
          <w:tcPr>
            <w:tcW w:w="767" w:type="pct"/>
            <w:vMerge/>
            <w:tcBorders>
              <w:left w:val="single" w:sz="4" w:space="0" w:color="auto"/>
              <w:right w:val="single" w:sz="4" w:space="0" w:color="auto"/>
            </w:tcBorders>
            <w:shd w:val="clear" w:color="auto" w:fill="FFFFFF"/>
          </w:tcPr>
          <w:p w14:paraId="1CD6F1A7" w14:textId="77777777" w:rsidR="000E1D81" w:rsidRPr="00B040A6" w:rsidRDefault="000E1D81" w:rsidP="0050792E">
            <w:pPr>
              <w:tabs>
                <w:tab w:val="left" w:pos="240"/>
              </w:tabs>
              <w:spacing w:before="60" w:after="60"/>
              <w:ind w:right="-108"/>
              <w:rPr>
                <w:rFonts w:ascii="Arial" w:eastAsia="Batang" w:hAnsi="Arial" w:cs="Arial"/>
                <w:b/>
                <w:color w:val="000000"/>
                <w:sz w:val="16"/>
                <w:szCs w:val="16"/>
              </w:rPr>
            </w:pPr>
          </w:p>
        </w:tc>
        <w:tc>
          <w:tcPr>
            <w:tcW w:w="485" w:type="pct"/>
            <w:vMerge/>
            <w:tcBorders>
              <w:left w:val="single" w:sz="4" w:space="0" w:color="auto"/>
              <w:right w:val="single" w:sz="4" w:space="0" w:color="auto"/>
            </w:tcBorders>
            <w:shd w:val="clear" w:color="auto" w:fill="FFFFFF"/>
          </w:tcPr>
          <w:p w14:paraId="7D0143EB" w14:textId="77777777" w:rsidR="000E1D81" w:rsidRPr="00927194" w:rsidRDefault="000E1D81" w:rsidP="0050792E">
            <w:pPr>
              <w:tabs>
                <w:tab w:val="left" w:pos="240"/>
              </w:tabs>
              <w:spacing w:before="60" w:after="60"/>
              <w:rPr>
                <w:rFonts w:ascii="Arial" w:hAnsi="Arial" w:cs="Arial"/>
                <w:b/>
                <w:bCs/>
                <w:sz w:val="18"/>
                <w:szCs w:val="18"/>
              </w:rPr>
            </w:pPr>
          </w:p>
        </w:tc>
        <w:tc>
          <w:tcPr>
            <w:tcW w:w="863" w:type="pct"/>
            <w:tcBorders>
              <w:top w:val="single" w:sz="4" w:space="0" w:color="auto"/>
              <w:left w:val="single" w:sz="4" w:space="0" w:color="auto"/>
              <w:right w:val="single" w:sz="4" w:space="0" w:color="auto"/>
            </w:tcBorders>
            <w:shd w:val="clear" w:color="auto" w:fill="FFFFFF"/>
          </w:tcPr>
          <w:p w14:paraId="34978DAD" w14:textId="16400ACF" w:rsidR="000E1D81" w:rsidRPr="00FD45EA" w:rsidRDefault="000E1D81" w:rsidP="009A38CD">
            <w:pPr>
              <w:tabs>
                <w:tab w:val="left" w:pos="240"/>
              </w:tabs>
              <w:spacing w:before="60" w:after="60"/>
              <w:rPr>
                <w:rFonts w:ascii="Arial" w:hAnsi="Arial" w:cs="Arial"/>
                <w:sz w:val="16"/>
                <w:szCs w:val="16"/>
              </w:rPr>
            </w:pPr>
            <w:r w:rsidRPr="006F494D">
              <w:rPr>
                <w:rFonts w:ascii="Arial" w:hAnsi="Arial" w:cs="Arial"/>
                <w:sz w:val="16"/>
                <w:szCs w:val="16"/>
              </w:rPr>
              <w:t xml:space="preserve">Little RR, Rohlfing CL, </w:t>
            </w:r>
            <w:proofErr w:type="spellStart"/>
            <w:r w:rsidRPr="006F494D">
              <w:rPr>
                <w:rFonts w:ascii="Arial" w:hAnsi="Arial" w:cs="Arial"/>
                <w:sz w:val="16"/>
                <w:szCs w:val="16"/>
              </w:rPr>
              <w:t>Wiedmeyer</w:t>
            </w:r>
            <w:proofErr w:type="spellEnd"/>
            <w:r w:rsidRPr="006F494D">
              <w:rPr>
                <w:rFonts w:ascii="Arial" w:hAnsi="Arial" w:cs="Arial"/>
                <w:sz w:val="16"/>
                <w:szCs w:val="16"/>
              </w:rPr>
              <w:t xml:space="preserve"> HM, Myers GL, Sacks DB, Goldstein DE, et al. The national glycohemoglobin standardization program: a five-year progress report. Clin Chem. 2001;47(11):1985–92</w:t>
            </w:r>
          </w:p>
        </w:tc>
        <w:tc>
          <w:tcPr>
            <w:tcW w:w="429" w:type="pct"/>
            <w:tcBorders>
              <w:top w:val="single" w:sz="4" w:space="0" w:color="auto"/>
              <w:left w:val="single" w:sz="4" w:space="0" w:color="auto"/>
              <w:right w:val="single" w:sz="4" w:space="0" w:color="auto"/>
            </w:tcBorders>
            <w:shd w:val="clear" w:color="auto" w:fill="FFFFFF"/>
          </w:tcPr>
          <w:p w14:paraId="3522F0B4" w14:textId="76CD31D4" w:rsidR="000E1D81" w:rsidRPr="006F494D" w:rsidRDefault="00DB3997" w:rsidP="0050792E">
            <w:pPr>
              <w:tabs>
                <w:tab w:val="left" w:pos="240"/>
              </w:tabs>
              <w:spacing w:before="60" w:after="60"/>
              <w:rPr>
                <w:rFonts w:ascii="Arial" w:hAnsi="Arial"/>
                <w:color w:val="000000"/>
                <w:sz w:val="16"/>
                <w:szCs w:val="18"/>
              </w:rPr>
            </w:pPr>
            <w:r w:rsidRPr="006F494D">
              <w:rPr>
                <w:rFonts w:ascii="Arial" w:hAnsi="Arial"/>
                <w:color w:val="000000"/>
                <w:sz w:val="16"/>
                <w:szCs w:val="18"/>
              </w:rPr>
              <w:t>Program report</w:t>
            </w:r>
          </w:p>
        </w:tc>
        <w:tc>
          <w:tcPr>
            <w:tcW w:w="389" w:type="pct"/>
            <w:tcBorders>
              <w:top w:val="single" w:sz="4" w:space="0" w:color="auto"/>
              <w:left w:val="single" w:sz="4" w:space="0" w:color="auto"/>
              <w:right w:val="single" w:sz="4" w:space="0" w:color="auto"/>
            </w:tcBorders>
            <w:shd w:val="clear" w:color="auto" w:fill="FFFFFF"/>
          </w:tcPr>
          <w:p w14:paraId="1878EE7A" w14:textId="31EB5D73" w:rsidR="000E1D81" w:rsidRPr="00927194" w:rsidRDefault="00E27A21" w:rsidP="0050792E">
            <w:pPr>
              <w:tabs>
                <w:tab w:val="left" w:pos="240"/>
              </w:tabs>
              <w:spacing w:before="60" w:after="60"/>
              <w:rPr>
                <w:rFonts w:ascii="Arial" w:hAnsi="Arial" w:cs="Arial"/>
                <w:b/>
                <w:bCs/>
                <w:sz w:val="18"/>
                <w:szCs w:val="18"/>
              </w:rPr>
            </w:pPr>
            <w:r>
              <w:rPr>
                <w:rFonts w:ascii="Arial" w:hAnsi="Arial" w:cs="Arial"/>
                <w:bCs/>
                <w:sz w:val="16"/>
                <w:szCs w:val="16"/>
              </w:rPr>
              <w:t>Moderate</w:t>
            </w:r>
          </w:p>
        </w:tc>
        <w:tc>
          <w:tcPr>
            <w:tcW w:w="463" w:type="pct"/>
            <w:vMerge/>
            <w:tcBorders>
              <w:left w:val="single" w:sz="4" w:space="0" w:color="auto"/>
              <w:right w:val="single" w:sz="4" w:space="0" w:color="auto"/>
            </w:tcBorders>
            <w:shd w:val="clear" w:color="auto" w:fill="FFFFFF"/>
          </w:tcPr>
          <w:p w14:paraId="726183ED" w14:textId="77777777" w:rsidR="000E1D81" w:rsidRPr="00927194" w:rsidRDefault="000E1D81" w:rsidP="0050792E">
            <w:pPr>
              <w:tabs>
                <w:tab w:val="left" w:pos="240"/>
              </w:tabs>
              <w:spacing w:before="60" w:after="60"/>
              <w:rPr>
                <w:rFonts w:ascii="Arial" w:hAnsi="Arial" w:cs="Arial"/>
                <w:b/>
                <w:bCs/>
                <w:sz w:val="18"/>
                <w:szCs w:val="18"/>
              </w:rPr>
            </w:pPr>
          </w:p>
        </w:tc>
        <w:tc>
          <w:tcPr>
            <w:tcW w:w="813" w:type="pct"/>
            <w:vMerge w:val="restart"/>
            <w:tcBorders>
              <w:left w:val="single" w:sz="4" w:space="0" w:color="auto"/>
              <w:right w:val="single" w:sz="4" w:space="0" w:color="auto"/>
            </w:tcBorders>
            <w:shd w:val="clear" w:color="auto" w:fill="FFFFFF"/>
          </w:tcPr>
          <w:p w14:paraId="4A7B8FE4" w14:textId="6217C9C7" w:rsidR="000E1D81" w:rsidRPr="0038441A" w:rsidRDefault="000E1D81" w:rsidP="0050792E">
            <w:pPr>
              <w:tabs>
                <w:tab w:val="left" w:pos="240"/>
              </w:tabs>
              <w:spacing w:before="60" w:after="60"/>
              <w:rPr>
                <w:rFonts w:ascii="Arial" w:hAnsi="Arial"/>
                <w:bCs/>
                <w:color w:val="000000"/>
                <w:sz w:val="16"/>
                <w:szCs w:val="18"/>
              </w:rPr>
            </w:pPr>
            <w:r w:rsidRPr="0038441A">
              <w:rPr>
                <w:rFonts w:ascii="Arial" w:hAnsi="Arial"/>
                <w:bCs/>
                <w:color w:val="000000"/>
                <w:sz w:val="16"/>
                <w:szCs w:val="18"/>
              </w:rPr>
              <w:t xml:space="preserve">Evidence is downgraded due to </w:t>
            </w:r>
            <w:r>
              <w:rPr>
                <w:rFonts w:ascii="Arial" w:hAnsi="Arial"/>
                <w:bCs/>
                <w:color w:val="000000"/>
                <w:sz w:val="16"/>
                <w:szCs w:val="18"/>
              </w:rPr>
              <w:t xml:space="preserve">its </w:t>
            </w:r>
            <w:r w:rsidRPr="0038441A">
              <w:rPr>
                <w:rFonts w:ascii="Arial" w:hAnsi="Arial"/>
                <w:bCs/>
                <w:color w:val="000000"/>
                <w:sz w:val="16"/>
                <w:szCs w:val="18"/>
              </w:rPr>
              <w:t>indirectness to patient outcomes.</w:t>
            </w:r>
          </w:p>
          <w:p w14:paraId="220F117D" w14:textId="48875E30" w:rsidR="000E1D81" w:rsidRPr="00927194" w:rsidRDefault="000E1D81" w:rsidP="0038441A">
            <w:pPr>
              <w:tabs>
                <w:tab w:val="left" w:pos="240"/>
              </w:tabs>
              <w:spacing w:before="60" w:after="60"/>
              <w:rPr>
                <w:rFonts w:ascii="Arial" w:hAnsi="Arial"/>
                <w:b/>
                <w:bCs/>
                <w:color w:val="000000"/>
                <w:sz w:val="18"/>
                <w:szCs w:val="18"/>
              </w:rPr>
            </w:pPr>
            <w:r w:rsidRPr="0038441A">
              <w:rPr>
                <w:rFonts w:ascii="Arial" w:hAnsi="Arial"/>
                <w:bCs/>
                <w:color w:val="000000"/>
                <w:sz w:val="16"/>
                <w:szCs w:val="18"/>
              </w:rPr>
              <w:t>Recommendation is a good practice point to ensure that laboratories maintain a high quality HbA</w:t>
            </w:r>
            <w:r w:rsidRPr="006C3406">
              <w:rPr>
                <w:rFonts w:ascii="Arial" w:hAnsi="Arial"/>
                <w:bCs/>
                <w:color w:val="000000"/>
                <w:sz w:val="16"/>
                <w:szCs w:val="18"/>
              </w:rPr>
              <w:t>1c</w:t>
            </w:r>
            <w:r w:rsidRPr="0038441A">
              <w:rPr>
                <w:rFonts w:ascii="Arial" w:hAnsi="Arial"/>
                <w:bCs/>
                <w:color w:val="000000"/>
                <w:sz w:val="16"/>
                <w:szCs w:val="18"/>
              </w:rPr>
              <w:t xml:space="preserve"> assay that is suitable </w:t>
            </w:r>
            <w:proofErr w:type="gramStart"/>
            <w:r w:rsidRPr="0038441A">
              <w:rPr>
                <w:rFonts w:ascii="Arial" w:hAnsi="Arial"/>
                <w:bCs/>
                <w:color w:val="000000"/>
                <w:sz w:val="16"/>
                <w:szCs w:val="18"/>
              </w:rPr>
              <w:t>for  both</w:t>
            </w:r>
            <w:proofErr w:type="gramEnd"/>
            <w:r w:rsidRPr="0038441A">
              <w:rPr>
                <w:rFonts w:ascii="Arial" w:hAnsi="Arial"/>
                <w:bCs/>
                <w:color w:val="000000"/>
                <w:sz w:val="16"/>
                <w:szCs w:val="18"/>
              </w:rPr>
              <w:t xml:space="preserve">  diagnosis and monitoring and that their assay meets </w:t>
            </w:r>
            <w:r>
              <w:rPr>
                <w:rFonts w:ascii="Arial" w:hAnsi="Arial"/>
                <w:bCs/>
                <w:color w:val="000000"/>
                <w:sz w:val="16"/>
                <w:szCs w:val="18"/>
              </w:rPr>
              <w:t xml:space="preserve">the recommended </w:t>
            </w:r>
            <w:r w:rsidRPr="0038441A">
              <w:rPr>
                <w:rFonts w:ascii="Arial" w:hAnsi="Arial"/>
                <w:bCs/>
                <w:color w:val="000000"/>
                <w:sz w:val="16"/>
                <w:szCs w:val="18"/>
              </w:rPr>
              <w:t>analytical performance requirements</w:t>
            </w:r>
            <w:r>
              <w:rPr>
                <w:rFonts w:ascii="Arial" w:hAnsi="Arial"/>
                <w:bCs/>
                <w:color w:val="000000"/>
                <w:sz w:val="16"/>
                <w:szCs w:val="18"/>
              </w:rPr>
              <w:t>.</w:t>
            </w:r>
            <w:r w:rsidRPr="0038441A">
              <w:rPr>
                <w:rFonts w:ascii="Arial" w:hAnsi="Arial"/>
                <w:b/>
                <w:bCs/>
                <w:color w:val="000000"/>
                <w:sz w:val="16"/>
                <w:szCs w:val="18"/>
              </w:rPr>
              <w:t xml:space="preserve"> </w:t>
            </w:r>
          </w:p>
        </w:tc>
      </w:tr>
      <w:tr w:rsidR="009A38CD" w:rsidRPr="00927194" w14:paraId="252F1DCC" w14:textId="77777777" w:rsidTr="005F58F9">
        <w:trPr>
          <w:trHeight w:val="1007"/>
        </w:trPr>
        <w:tc>
          <w:tcPr>
            <w:tcW w:w="157" w:type="pct"/>
            <w:vMerge/>
            <w:tcBorders>
              <w:left w:val="single" w:sz="4" w:space="0" w:color="auto"/>
              <w:right w:val="single" w:sz="4" w:space="0" w:color="auto"/>
            </w:tcBorders>
            <w:shd w:val="clear" w:color="auto" w:fill="FFFFFF"/>
          </w:tcPr>
          <w:p w14:paraId="2C0961C1" w14:textId="77777777" w:rsidR="009A38CD" w:rsidRPr="00121EF8" w:rsidRDefault="009A38CD" w:rsidP="0050792E">
            <w:pPr>
              <w:tabs>
                <w:tab w:val="left" w:pos="426"/>
              </w:tabs>
              <w:spacing w:before="60" w:after="60"/>
              <w:rPr>
                <w:rFonts w:ascii="Arial" w:hAnsi="Arial"/>
                <w:sz w:val="16"/>
                <w:szCs w:val="16"/>
              </w:rPr>
            </w:pPr>
          </w:p>
        </w:tc>
        <w:tc>
          <w:tcPr>
            <w:tcW w:w="635" w:type="pct"/>
            <w:vMerge/>
            <w:tcBorders>
              <w:left w:val="single" w:sz="4" w:space="0" w:color="auto"/>
              <w:right w:val="single" w:sz="4" w:space="0" w:color="auto"/>
            </w:tcBorders>
            <w:shd w:val="clear" w:color="auto" w:fill="FFFFFF"/>
          </w:tcPr>
          <w:p w14:paraId="7EF7EC2C" w14:textId="77777777" w:rsidR="009A38CD" w:rsidRPr="00DC3E39" w:rsidRDefault="009A38CD" w:rsidP="0050792E">
            <w:pPr>
              <w:tabs>
                <w:tab w:val="left" w:pos="1440"/>
              </w:tabs>
              <w:rPr>
                <w:rFonts w:ascii="Arial" w:hAnsi="Arial" w:cs="Arial"/>
                <w:b/>
                <w:i/>
                <w:iCs/>
                <w:color w:val="2E74B5" w:themeColor="accent1" w:themeShade="BF"/>
                <w:kern w:val="2"/>
                <w:sz w:val="16"/>
                <w:szCs w:val="16"/>
              </w:rPr>
            </w:pPr>
          </w:p>
        </w:tc>
        <w:tc>
          <w:tcPr>
            <w:tcW w:w="767" w:type="pct"/>
            <w:vMerge/>
            <w:tcBorders>
              <w:left w:val="single" w:sz="4" w:space="0" w:color="auto"/>
              <w:right w:val="single" w:sz="4" w:space="0" w:color="auto"/>
            </w:tcBorders>
            <w:shd w:val="clear" w:color="auto" w:fill="FFFFFF"/>
          </w:tcPr>
          <w:p w14:paraId="082C43A2" w14:textId="77777777" w:rsidR="009A38CD" w:rsidRPr="00B040A6" w:rsidRDefault="009A38CD" w:rsidP="0050792E">
            <w:pPr>
              <w:tabs>
                <w:tab w:val="left" w:pos="240"/>
              </w:tabs>
              <w:spacing w:before="60" w:after="60"/>
              <w:ind w:right="-108"/>
              <w:rPr>
                <w:rFonts w:ascii="Arial" w:eastAsia="Batang" w:hAnsi="Arial" w:cs="Arial"/>
                <w:b/>
                <w:color w:val="000000"/>
                <w:sz w:val="16"/>
                <w:szCs w:val="16"/>
              </w:rPr>
            </w:pPr>
          </w:p>
        </w:tc>
        <w:tc>
          <w:tcPr>
            <w:tcW w:w="485" w:type="pct"/>
            <w:vMerge/>
            <w:tcBorders>
              <w:left w:val="single" w:sz="4" w:space="0" w:color="auto"/>
              <w:right w:val="single" w:sz="4" w:space="0" w:color="auto"/>
            </w:tcBorders>
            <w:shd w:val="clear" w:color="auto" w:fill="FFFFFF"/>
          </w:tcPr>
          <w:p w14:paraId="252B43D8" w14:textId="77777777" w:rsidR="009A38CD" w:rsidRPr="00927194" w:rsidRDefault="009A38CD" w:rsidP="0050792E">
            <w:pPr>
              <w:tabs>
                <w:tab w:val="left" w:pos="240"/>
              </w:tabs>
              <w:spacing w:before="60" w:after="60"/>
              <w:rPr>
                <w:rFonts w:ascii="Arial" w:hAnsi="Arial" w:cs="Arial"/>
                <w:b/>
                <w:bCs/>
                <w:sz w:val="18"/>
                <w:szCs w:val="18"/>
              </w:rPr>
            </w:pPr>
          </w:p>
        </w:tc>
        <w:tc>
          <w:tcPr>
            <w:tcW w:w="863" w:type="pct"/>
            <w:tcBorders>
              <w:top w:val="single" w:sz="4" w:space="0" w:color="auto"/>
              <w:left w:val="single" w:sz="4" w:space="0" w:color="auto"/>
              <w:bottom w:val="single" w:sz="4" w:space="0" w:color="auto"/>
              <w:right w:val="single" w:sz="4" w:space="0" w:color="auto"/>
            </w:tcBorders>
            <w:shd w:val="clear" w:color="auto" w:fill="FFFFFF"/>
          </w:tcPr>
          <w:p w14:paraId="07D66C78" w14:textId="013BC07C" w:rsidR="009A38CD" w:rsidRPr="006F494D" w:rsidRDefault="009A38CD" w:rsidP="009A38CD">
            <w:pPr>
              <w:tabs>
                <w:tab w:val="left" w:pos="240"/>
              </w:tabs>
              <w:spacing w:before="60" w:after="60"/>
              <w:rPr>
                <w:rFonts w:ascii="Arial" w:hAnsi="Arial" w:cs="Arial"/>
                <w:sz w:val="16"/>
                <w:szCs w:val="16"/>
              </w:rPr>
            </w:pPr>
            <w:r w:rsidRPr="006F494D">
              <w:rPr>
                <w:rFonts w:ascii="Arial" w:hAnsi="Arial" w:cs="Arial"/>
                <w:sz w:val="16"/>
                <w:szCs w:val="16"/>
              </w:rPr>
              <w:t xml:space="preserve">Goldstein DE, Little RR. Bringing order to chaos: the National Glycohemoglobin Standardization Program. </w:t>
            </w:r>
            <w:proofErr w:type="spellStart"/>
            <w:r w:rsidRPr="006F494D">
              <w:rPr>
                <w:rFonts w:ascii="Arial" w:hAnsi="Arial" w:cs="Arial"/>
                <w:sz w:val="16"/>
                <w:szCs w:val="16"/>
              </w:rPr>
              <w:t>Contemp</w:t>
            </w:r>
            <w:proofErr w:type="spellEnd"/>
            <w:r w:rsidRPr="006F494D">
              <w:rPr>
                <w:rFonts w:ascii="Arial" w:hAnsi="Arial" w:cs="Arial"/>
                <w:sz w:val="16"/>
                <w:szCs w:val="16"/>
              </w:rPr>
              <w:t xml:space="preserve"> Int Med</w:t>
            </w:r>
            <w:r w:rsidR="000E1D81">
              <w:rPr>
                <w:rFonts w:ascii="Arial" w:hAnsi="Arial" w:cs="Arial"/>
                <w:sz w:val="16"/>
                <w:szCs w:val="16"/>
              </w:rPr>
              <w:t xml:space="preserve"> </w:t>
            </w:r>
            <w:proofErr w:type="gramStart"/>
            <w:r w:rsidRPr="006F494D">
              <w:rPr>
                <w:rFonts w:ascii="Arial" w:hAnsi="Arial" w:cs="Arial"/>
                <w:sz w:val="16"/>
                <w:szCs w:val="16"/>
              </w:rPr>
              <w:t>1997;9:27</w:t>
            </w:r>
            <w:proofErr w:type="gramEnd"/>
            <w:r w:rsidRPr="006F494D">
              <w:rPr>
                <w:rFonts w:ascii="Arial" w:hAnsi="Arial" w:cs="Arial"/>
                <w:sz w:val="16"/>
                <w:szCs w:val="16"/>
              </w:rPr>
              <w:t>–32.</w:t>
            </w:r>
          </w:p>
        </w:tc>
        <w:tc>
          <w:tcPr>
            <w:tcW w:w="429" w:type="pct"/>
            <w:tcBorders>
              <w:top w:val="single" w:sz="4" w:space="0" w:color="auto"/>
              <w:left w:val="single" w:sz="4" w:space="0" w:color="auto"/>
              <w:bottom w:val="single" w:sz="4" w:space="0" w:color="auto"/>
              <w:right w:val="single" w:sz="4" w:space="0" w:color="auto"/>
            </w:tcBorders>
            <w:shd w:val="clear" w:color="auto" w:fill="FFFFFF"/>
          </w:tcPr>
          <w:p w14:paraId="480BF782" w14:textId="6C541196" w:rsidR="009A38CD" w:rsidRPr="006F494D" w:rsidRDefault="00DB3997" w:rsidP="0050792E">
            <w:pPr>
              <w:tabs>
                <w:tab w:val="left" w:pos="240"/>
              </w:tabs>
              <w:spacing w:before="60" w:after="60"/>
              <w:rPr>
                <w:rFonts w:ascii="Arial" w:hAnsi="Arial"/>
                <w:color w:val="000000"/>
                <w:sz w:val="16"/>
                <w:szCs w:val="18"/>
                <w:highlight w:val="yellow"/>
              </w:rPr>
            </w:pPr>
            <w:r w:rsidRPr="00937E2D">
              <w:rPr>
                <w:rFonts w:ascii="Arial" w:hAnsi="Arial"/>
                <w:color w:val="000000"/>
                <w:sz w:val="16"/>
                <w:szCs w:val="18"/>
              </w:rPr>
              <w:t>Review</w:t>
            </w:r>
          </w:p>
        </w:tc>
        <w:tc>
          <w:tcPr>
            <w:tcW w:w="389" w:type="pct"/>
            <w:tcBorders>
              <w:top w:val="single" w:sz="4" w:space="0" w:color="auto"/>
              <w:left w:val="single" w:sz="4" w:space="0" w:color="auto"/>
              <w:bottom w:val="single" w:sz="4" w:space="0" w:color="auto"/>
              <w:right w:val="single" w:sz="4" w:space="0" w:color="auto"/>
            </w:tcBorders>
            <w:shd w:val="clear" w:color="auto" w:fill="FFFFFF"/>
          </w:tcPr>
          <w:p w14:paraId="0E230DBF" w14:textId="70339EB4" w:rsidR="009A38CD" w:rsidRPr="006F494D" w:rsidRDefault="00E27A21" w:rsidP="0050792E">
            <w:pPr>
              <w:tabs>
                <w:tab w:val="left" w:pos="240"/>
              </w:tabs>
              <w:spacing w:before="60" w:after="60"/>
              <w:rPr>
                <w:rFonts w:ascii="Arial" w:hAnsi="Arial" w:cs="Arial"/>
                <w:bCs/>
                <w:sz w:val="16"/>
                <w:szCs w:val="16"/>
                <w:highlight w:val="yellow"/>
              </w:rPr>
            </w:pPr>
            <w:r w:rsidRPr="00937E2D">
              <w:rPr>
                <w:rFonts w:ascii="Arial" w:hAnsi="Arial" w:cs="Arial"/>
                <w:bCs/>
                <w:sz w:val="16"/>
                <w:szCs w:val="16"/>
              </w:rPr>
              <w:t>Low</w:t>
            </w:r>
          </w:p>
        </w:tc>
        <w:tc>
          <w:tcPr>
            <w:tcW w:w="463" w:type="pct"/>
            <w:vMerge/>
            <w:tcBorders>
              <w:left w:val="single" w:sz="4" w:space="0" w:color="auto"/>
              <w:right w:val="single" w:sz="4" w:space="0" w:color="auto"/>
            </w:tcBorders>
            <w:shd w:val="clear" w:color="auto" w:fill="FFFFFF"/>
          </w:tcPr>
          <w:p w14:paraId="71D311DB" w14:textId="77777777" w:rsidR="009A38CD" w:rsidRPr="00927194" w:rsidRDefault="009A38CD" w:rsidP="0050792E">
            <w:pPr>
              <w:tabs>
                <w:tab w:val="left" w:pos="240"/>
              </w:tabs>
              <w:spacing w:before="60" w:after="60"/>
              <w:rPr>
                <w:rFonts w:ascii="Arial" w:hAnsi="Arial" w:cs="Arial"/>
                <w:b/>
                <w:bCs/>
                <w:sz w:val="18"/>
                <w:szCs w:val="18"/>
              </w:rPr>
            </w:pPr>
          </w:p>
        </w:tc>
        <w:tc>
          <w:tcPr>
            <w:tcW w:w="813" w:type="pct"/>
            <w:vMerge/>
            <w:tcBorders>
              <w:left w:val="single" w:sz="4" w:space="0" w:color="auto"/>
              <w:right w:val="single" w:sz="4" w:space="0" w:color="auto"/>
            </w:tcBorders>
            <w:shd w:val="clear" w:color="auto" w:fill="FFFFFF"/>
          </w:tcPr>
          <w:p w14:paraId="4960E49C" w14:textId="77777777" w:rsidR="009A38CD" w:rsidRPr="0038441A" w:rsidRDefault="009A38CD" w:rsidP="0050792E">
            <w:pPr>
              <w:tabs>
                <w:tab w:val="left" w:pos="240"/>
              </w:tabs>
              <w:spacing w:before="60" w:after="60"/>
              <w:rPr>
                <w:rFonts w:ascii="Arial" w:hAnsi="Arial"/>
                <w:bCs/>
                <w:color w:val="000000"/>
                <w:sz w:val="16"/>
                <w:szCs w:val="18"/>
              </w:rPr>
            </w:pPr>
          </w:p>
        </w:tc>
      </w:tr>
      <w:tr w:rsidR="009A38CD" w:rsidRPr="00927194" w14:paraId="4FF6921A" w14:textId="77777777" w:rsidTr="005F58F9">
        <w:trPr>
          <w:trHeight w:val="416"/>
        </w:trPr>
        <w:tc>
          <w:tcPr>
            <w:tcW w:w="157" w:type="pct"/>
            <w:vMerge/>
            <w:tcBorders>
              <w:left w:val="single" w:sz="4" w:space="0" w:color="auto"/>
              <w:right w:val="single" w:sz="4" w:space="0" w:color="auto"/>
            </w:tcBorders>
            <w:shd w:val="clear" w:color="auto" w:fill="FFFFFF"/>
          </w:tcPr>
          <w:p w14:paraId="12D2B14F" w14:textId="77777777" w:rsidR="009A38CD" w:rsidRPr="00121EF8" w:rsidRDefault="009A38CD" w:rsidP="0050792E">
            <w:pPr>
              <w:tabs>
                <w:tab w:val="left" w:pos="426"/>
              </w:tabs>
              <w:spacing w:before="60" w:after="60"/>
              <w:rPr>
                <w:rFonts w:ascii="Arial" w:hAnsi="Arial"/>
                <w:sz w:val="16"/>
                <w:szCs w:val="16"/>
              </w:rPr>
            </w:pPr>
          </w:p>
        </w:tc>
        <w:tc>
          <w:tcPr>
            <w:tcW w:w="635" w:type="pct"/>
            <w:vMerge/>
            <w:tcBorders>
              <w:left w:val="single" w:sz="4" w:space="0" w:color="auto"/>
              <w:right w:val="single" w:sz="4" w:space="0" w:color="auto"/>
            </w:tcBorders>
            <w:shd w:val="clear" w:color="auto" w:fill="FFFFFF"/>
          </w:tcPr>
          <w:p w14:paraId="37E8CE09" w14:textId="77777777" w:rsidR="009A38CD" w:rsidRPr="00DC3E39" w:rsidRDefault="009A38CD" w:rsidP="0050792E">
            <w:pPr>
              <w:tabs>
                <w:tab w:val="left" w:pos="1440"/>
              </w:tabs>
              <w:rPr>
                <w:rFonts w:ascii="Arial" w:hAnsi="Arial" w:cs="Arial"/>
                <w:b/>
                <w:i/>
                <w:iCs/>
                <w:color w:val="2E74B5" w:themeColor="accent1" w:themeShade="BF"/>
                <w:kern w:val="2"/>
                <w:sz w:val="16"/>
                <w:szCs w:val="16"/>
              </w:rPr>
            </w:pPr>
          </w:p>
        </w:tc>
        <w:tc>
          <w:tcPr>
            <w:tcW w:w="767" w:type="pct"/>
            <w:vMerge/>
            <w:tcBorders>
              <w:left w:val="single" w:sz="4" w:space="0" w:color="auto"/>
              <w:right w:val="single" w:sz="4" w:space="0" w:color="auto"/>
            </w:tcBorders>
            <w:shd w:val="clear" w:color="auto" w:fill="FFFFFF"/>
          </w:tcPr>
          <w:p w14:paraId="7934FACB" w14:textId="77777777" w:rsidR="009A38CD" w:rsidRPr="00B040A6" w:rsidRDefault="009A38CD" w:rsidP="0050792E">
            <w:pPr>
              <w:tabs>
                <w:tab w:val="left" w:pos="240"/>
              </w:tabs>
              <w:spacing w:before="60" w:after="60"/>
              <w:ind w:right="-108"/>
              <w:rPr>
                <w:rFonts w:ascii="Arial" w:eastAsia="Batang" w:hAnsi="Arial" w:cs="Arial"/>
                <w:b/>
                <w:color w:val="000000"/>
                <w:sz w:val="16"/>
                <w:szCs w:val="16"/>
              </w:rPr>
            </w:pPr>
          </w:p>
        </w:tc>
        <w:tc>
          <w:tcPr>
            <w:tcW w:w="485" w:type="pct"/>
            <w:vMerge/>
            <w:tcBorders>
              <w:left w:val="single" w:sz="4" w:space="0" w:color="auto"/>
              <w:right w:val="single" w:sz="4" w:space="0" w:color="auto"/>
            </w:tcBorders>
            <w:shd w:val="clear" w:color="auto" w:fill="FFFFFF"/>
          </w:tcPr>
          <w:p w14:paraId="0086418D" w14:textId="77777777" w:rsidR="009A38CD" w:rsidRPr="00927194" w:rsidRDefault="009A38CD" w:rsidP="0050792E">
            <w:pPr>
              <w:tabs>
                <w:tab w:val="left" w:pos="240"/>
              </w:tabs>
              <w:spacing w:before="60" w:after="60"/>
              <w:rPr>
                <w:rFonts w:ascii="Arial" w:hAnsi="Arial" w:cs="Arial"/>
                <w:b/>
                <w:bCs/>
                <w:sz w:val="18"/>
                <w:szCs w:val="18"/>
              </w:rPr>
            </w:pPr>
          </w:p>
        </w:tc>
        <w:tc>
          <w:tcPr>
            <w:tcW w:w="863" w:type="pct"/>
            <w:tcBorders>
              <w:top w:val="single" w:sz="4" w:space="0" w:color="auto"/>
              <w:left w:val="single" w:sz="4" w:space="0" w:color="auto"/>
              <w:bottom w:val="single" w:sz="4" w:space="0" w:color="auto"/>
              <w:right w:val="single" w:sz="4" w:space="0" w:color="auto"/>
            </w:tcBorders>
            <w:shd w:val="clear" w:color="auto" w:fill="FFFFFF"/>
          </w:tcPr>
          <w:p w14:paraId="398D5ED1" w14:textId="2AC7F6AB" w:rsidR="009A38CD" w:rsidRPr="006F494D" w:rsidRDefault="009A38CD" w:rsidP="00DD55EE">
            <w:pPr>
              <w:tabs>
                <w:tab w:val="left" w:pos="240"/>
              </w:tabs>
              <w:spacing w:before="60" w:after="60"/>
              <w:rPr>
                <w:rFonts w:ascii="Arial" w:hAnsi="Arial" w:cs="Arial"/>
                <w:sz w:val="16"/>
                <w:szCs w:val="16"/>
              </w:rPr>
            </w:pPr>
            <w:proofErr w:type="spellStart"/>
            <w:r w:rsidRPr="006F494D">
              <w:rPr>
                <w:rFonts w:ascii="Arial" w:hAnsi="Arial" w:cs="Arial"/>
                <w:sz w:val="16"/>
                <w:szCs w:val="16"/>
              </w:rPr>
              <w:t>Steffes</w:t>
            </w:r>
            <w:proofErr w:type="spellEnd"/>
            <w:r w:rsidRPr="006F494D">
              <w:rPr>
                <w:rFonts w:ascii="Arial" w:hAnsi="Arial" w:cs="Arial"/>
                <w:sz w:val="16"/>
                <w:szCs w:val="16"/>
              </w:rPr>
              <w:t xml:space="preserve"> M, Cleary P, Goldstein D, Little R, et al. Hemoglobin A1c measure</w:t>
            </w:r>
            <w:r w:rsidR="00DB3997">
              <w:rPr>
                <w:rFonts w:ascii="Arial" w:hAnsi="Arial" w:cs="Arial"/>
                <w:sz w:val="16"/>
                <w:szCs w:val="16"/>
              </w:rPr>
              <w:t>-</w:t>
            </w:r>
            <w:proofErr w:type="spellStart"/>
            <w:r w:rsidRPr="006F494D">
              <w:rPr>
                <w:rFonts w:ascii="Arial" w:hAnsi="Arial" w:cs="Arial"/>
                <w:sz w:val="16"/>
                <w:szCs w:val="16"/>
              </w:rPr>
              <w:t>ments</w:t>
            </w:r>
            <w:proofErr w:type="spellEnd"/>
            <w:r w:rsidRPr="006F494D">
              <w:rPr>
                <w:rFonts w:ascii="Arial" w:hAnsi="Arial" w:cs="Arial"/>
                <w:sz w:val="16"/>
                <w:szCs w:val="16"/>
              </w:rPr>
              <w:t xml:space="preserve"> over nearly two decades: sustaining comparable values throughout the Diabetes Control and Complications Trial and the Epidemiology of Diabetes Interventions and Complications study. Clin Chem. 2005;51(4):753–8.</w:t>
            </w:r>
          </w:p>
        </w:tc>
        <w:tc>
          <w:tcPr>
            <w:tcW w:w="429" w:type="pct"/>
            <w:tcBorders>
              <w:top w:val="single" w:sz="4" w:space="0" w:color="auto"/>
              <w:left w:val="single" w:sz="4" w:space="0" w:color="auto"/>
              <w:bottom w:val="single" w:sz="4" w:space="0" w:color="auto"/>
              <w:right w:val="single" w:sz="4" w:space="0" w:color="auto"/>
            </w:tcBorders>
            <w:shd w:val="clear" w:color="auto" w:fill="FFFFFF"/>
          </w:tcPr>
          <w:p w14:paraId="7F7B5249" w14:textId="544EDA0F" w:rsidR="009A38CD" w:rsidRPr="006F494D" w:rsidRDefault="008148E6" w:rsidP="0050792E">
            <w:pPr>
              <w:tabs>
                <w:tab w:val="left" w:pos="240"/>
              </w:tabs>
              <w:spacing w:before="60" w:after="60"/>
              <w:rPr>
                <w:rFonts w:ascii="Arial" w:hAnsi="Arial"/>
                <w:color w:val="000000"/>
                <w:sz w:val="16"/>
                <w:szCs w:val="18"/>
              </w:rPr>
            </w:pPr>
            <w:r w:rsidRPr="00E27A21">
              <w:rPr>
                <w:rFonts w:ascii="Arial" w:hAnsi="Arial" w:cs="Arial"/>
                <w:bCs/>
                <w:sz w:val="16"/>
                <w:szCs w:val="16"/>
              </w:rPr>
              <w:t>Comparative study</w:t>
            </w:r>
          </w:p>
        </w:tc>
        <w:tc>
          <w:tcPr>
            <w:tcW w:w="389" w:type="pct"/>
            <w:tcBorders>
              <w:top w:val="single" w:sz="4" w:space="0" w:color="auto"/>
              <w:left w:val="single" w:sz="4" w:space="0" w:color="auto"/>
              <w:bottom w:val="single" w:sz="4" w:space="0" w:color="auto"/>
              <w:right w:val="single" w:sz="4" w:space="0" w:color="auto"/>
            </w:tcBorders>
            <w:shd w:val="clear" w:color="auto" w:fill="FFFFFF"/>
          </w:tcPr>
          <w:p w14:paraId="3910C86F" w14:textId="7010466A" w:rsidR="009A38CD" w:rsidRPr="0038441A" w:rsidRDefault="00E27A21" w:rsidP="0050792E">
            <w:pPr>
              <w:tabs>
                <w:tab w:val="left" w:pos="240"/>
              </w:tabs>
              <w:spacing w:before="60" w:after="60"/>
              <w:rPr>
                <w:rFonts w:ascii="Arial" w:hAnsi="Arial" w:cs="Arial"/>
                <w:bCs/>
                <w:sz w:val="16"/>
                <w:szCs w:val="16"/>
              </w:rPr>
            </w:pPr>
            <w:r>
              <w:rPr>
                <w:rFonts w:ascii="Arial" w:hAnsi="Arial" w:cs="Arial"/>
                <w:bCs/>
                <w:sz w:val="16"/>
                <w:szCs w:val="16"/>
              </w:rPr>
              <w:t>Low</w:t>
            </w:r>
          </w:p>
        </w:tc>
        <w:tc>
          <w:tcPr>
            <w:tcW w:w="463" w:type="pct"/>
            <w:vMerge/>
            <w:tcBorders>
              <w:left w:val="single" w:sz="4" w:space="0" w:color="auto"/>
              <w:right w:val="single" w:sz="4" w:space="0" w:color="auto"/>
            </w:tcBorders>
            <w:shd w:val="clear" w:color="auto" w:fill="FFFFFF"/>
          </w:tcPr>
          <w:p w14:paraId="53E6255C" w14:textId="77777777" w:rsidR="009A38CD" w:rsidRPr="00927194" w:rsidRDefault="009A38CD" w:rsidP="0050792E">
            <w:pPr>
              <w:tabs>
                <w:tab w:val="left" w:pos="240"/>
              </w:tabs>
              <w:spacing w:before="60" w:after="60"/>
              <w:rPr>
                <w:rFonts w:ascii="Arial" w:hAnsi="Arial" w:cs="Arial"/>
                <w:b/>
                <w:bCs/>
                <w:sz w:val="18"/>
                <w:szCs w:val="18"/>
              </w:rPr>
            </w:pPr>
          </w:p>
        </w:tc>
        <w:tc>
          <w:tcPr>
            <w:tcW w:w="813" w:type="pct"/>
            <w:vMerge/>
            <w:tcBorders>
              <w:left w:val="single" w:sz="4" w:space="0" w:color="auto"/>
              <w:right w:val="single" w:sz="4" w:space="0" w:color="auto"/>
            </w:tcBorders>
            <w:shd w:val="clear" w:color="auto" w:fill="FFFFFF"/>
          </w:tcPr>
          <w:p w14:paraId="3F342EDC" w14:textId="77777777" w:rsidR="009A38CD" w:rsidRPr="0038441A" w:rsidRDefault="009A38CD" w:rsidP="0050792E">
            <w:pPr>
              <w:tabs>
                <w:tab w:val="left" w:pos="240"/>
              </w:tabs>
              <w:spacing w:before="60" w:after="60"/>
              <w:rPr>
                <w:rFonts w:ascii="Arial" w:hAnsi="Arial"/>
                <w:bCs/>
                <w:color w:val="000000"/>
                <w:sz w:val="16"/>
                <w:szCs w:val="18"/>
              </w:rPr>
            </w:pPr>
          </w:p>
        </w:tc>
      </w:tr>
      <w:tr w:rsidR="000E1D81" w:rsidRPr="00927194" w14:paraId="0DB44423" w14:textId="77777777" w:rsidTr="005F58F9">
        <w:trPr>
          <w:trHeight w:val="416"/>
        </w:trPr>
        <w:tc>
          <w:tcPr>
            <w:tcW w:w="157" w:type="pct"/>
            <w:vMerge/>
            <w:tcBorders>
              <w:left w:val="single" w:sz="4" w:space="0" w:color="auto"/>
              <w:right w:val="single" w:sz="4" w:space="0" w:color="auto"/>
            </w:tcBorders>
            <w:shd w:val="clear" w:color="auto" w:fill="FFFFFF"/>
          </w:tcPr>
          <w:p w14:paraId="639A31B7" w14:textId="77777777" w:rsidR="000E1D81" w:rsidRPr="00121EF8" w:rsidRDefault="000E1D81" w:rsidP="000E1D81">
            <w:pPr>
              <w:tabs>
                <w:tab w:val="left" w:pos="426"/>
              </w:tabs>
              <w:spacing w:before="60" w:after="60"/>
              <w:rPr>
                <w:rFonts w:ascii="Arial" w:hAnsi="Arial"/>
                <w:sz w:val="16"/>
                <w:szCs w:val="16"/>
              </w:rPr>
            </w:pPr>
          </w:p>
        </w:tc>
        <w:tc>
          <w:tcPr>
            <w:tcW w:w="635" w:type="pct"/>
            <w:vMerge/>
            <w:tcBorders>
              <w:left w:val="single" w:sz="4" w:space="0" w:color="auto"/>
              <w:right w:val="single" w:sz="4" w:space="0" w:color="auto"/>
            </w:tcBorders>
            <w:shd w:val="clear" w:color="auto" w:fill="FFFFFF"/>
          </w:tcPr>
          <w:p w14:paraId="2D723809" w14:textId="77777777" w:rsidR="000E1D81" w:rsidRPr="00DC3E39" w:rsidRDefault="000E1D81" w:rsidP="000E1D81">
            <w:pPr>
              <w:tabs>
                <w:tab w:val="left" w:pos="1440"/>
              </w:tabs>
              <w:rPr>
                <w:rFonts w:ascii="Arial" w:hAnsi="Arial" w:cs="Arial"/>
                <w:b/>
                <w:i/>
                <w:iCs/>
                <w:color w:val="2E74B5" w:themeColor="accent1" w:themeShade="BF"/>
                <w:kern w:val="2"/>
                <w:sz w:val="16"/>
                <w:szCs w:val="16"/>
              </w:rPr>
            </w:pPr>
          </w:p>
        </w:tc>
        <w:tc>
          <w:tcPr>
            <w:tcW w:w="767" w:type="pct"/>
            <w:vMerge/>
            <w:tcBorders>
              <w:left w:val="single" w:sz="4" w:space="0" w:color="auto"/>
              <w:right w:val="single" w:sz="4" w:space="0" w:color="auto"/>
            </w:tcBorders>
            <w:shd w:val="clear" w:color="auto" w:fill="FFFFFF"/>
          </w:tcPr>
          <w:p w14:paraId="11DC8318" w14:textId="77777777" w:rsidR="000E1D81" w:rsidRPr="00B040A6" w:rsidRDefault="000E1D81" w:rsidP="000E1D81">
            <w:pPr>
              <w:tabs>
                <w:tab w:val="left" w:pos="240"/>
              </w:tabs>
              <w:spacing w:before="60" w:after="60"/>
              <w:ind w:right="-108"/>
              <w:rPr>
                <w:rFonts w:ascii="Arial" w:eastAsia="Batang" w:hAnsi="Arial" w:cs="Arial"/>
                <w:b/>
                <w:color w:val="000000"/>
                <w:sz w:val="16"/>
                <w:szCs w:val="16"/>
              </w:rPr>
            </w:pPr>
          </w:p>
        </w:tc>
        <w:tc>
          <w:tcPr>
            <w:tcW w:w="485" w:type="pct"/>
            <w:vMerge/>
            <w:tcBorders>
              <w:left w:val="single" w:sz="4" w:space="0" w:color="auto"/>
              <w:right w:val="single" w:sz="4" w:space="0" w:color="auto"/>
            </w:tcBorders>
            <w:shd w:val="clear" w:color="auto" w:fill="FFFFFF"/>
          </w:tcPr>
          <w:p w14:paraId="539DF0AE" w14:textId="77777777" w:rsidR="000E1D81" w:rsidRPr="00927194" w:rsidRDefault="000E1D81" w:rsidP="000E1D81">
            <w:pPr>
              <w:tabs>
                <w:tab w:val="left" w:pos="240"/>
              </w:tabs>
              <w:spacing w:before="60" w:after="60"/>
              <w:rPr>
                <w:rFonts w:ascii="Arial" w:hAnsi="Arial" w:cs="Arial"/>
                <w:b/>
                <w:bCs/>
                <w:sz w:val="18"/>
                <w:szCs w:val="18"/>
              </w:rPr>
            </w:pPr>
          </w:p>
        </w:tc>
        <w:tc>
          <w:tcPr>
            <w:tcW w:w="863" w:type="pct"/>
            <w:tcBorders>
              <w:top w:val="single" w:sz="4" w:space="0" w:color="auto"/>
              <w:left w:val="single" w:sz="4" w:space="0" w:color="auto"/>
              <w:bottom w:val="single" w:sz="4" w:space="0" w:color="auto"/>
              <w:right w:val="single" w:sz="4" w:space="0" w:color="auto"/>
            </w:tcBorders>
            <w:shd w:val="clear" w:color="auto" w:fill="FFFFFF"/>
          </w:tcPr>
          <w:p w14:paraId="6D272F8E" w14:textId="70F106BC" w:rsidR="000E1D81" w:rsidRPr="00DD55EE" w:rsidRDefault="000E1D81" w:rsidP="000E1D81">
            <w:pPr>
              <w:tabs>
                <w:tab w:val="left" w:pos="240"/>
              </w:tabs>
              <w:spacing w:before="60" w:after="60"/>
              <w:rPr>
                <w:rFonts w:ascii="Arial" w:hAnsi="Arial" w:cs="Arial"/>
                <w:sz w:val="16"/>
                <w:szCs w:val="16"/>
                <w:vertAlign w:val="superscript"/>
              </w:rPr>
            </w:pPr>
            <w:r w:rsidRPr="00EE5A46">
              <w:rPr>
                <w:rFonts w:ascii="Arial" w:hAnsi="Arial" w:cs="Arial"/>
                <w:sz w:val="16"/>
                <w:szCs w:val="16"/>
              </w:rPr>
              <w:t>Little RR, Rohlfing CL, Sacks DB. Status of HbA1c measurement and goals for improvement: from chaos to order for improving diabetes care. Clin Chem 2011;57:205–14</w:t>
            </w:r>
            <w:r w:rsidRPr="00FD45EA">
              <w:rPr>
                <w:rFonts w:ascii="Arial" w:hAnsi="Arial" w:cs="Arial"/>
                <w:sz w:val="16"/>
                <w:szCs w:val="16"/>
              </w:rPr>
              <w:t xml:space="preserve"> </w:t>
            </w:r>
          </w:p>
        </w:tc>
        <w:tc>
          <w:tcPr>
            <w:tcW w:w="429" w:type="pct"/>
            <w:tcBorders>
              <w:top w:val="single" w:sz="4" w:space="0" w:color="auto"/>
              <w:left w:val="single" w:sz="4" w:space="0" w:color="auto"/>
              <w:bottom w:val="single" w:sz="4" w:space="0" w:color="auto"/>
              <w:right w:val="single" w:sz="4" w:space="0" w:color="auto"/>
            </w:tcBorders>
            <w:shd w:val="clear" w:color="auto" w:fill="FFFFFF"/>
          </w:tcPr>
          <w:p w14:paraId="13584D74" w14:textId="5A262F12" w:rsidR="000E1D81" w:rsidRPr="00A13823" w:rsidRDefault="000E1D81" w:rsidP="000E1D81">
            <w:pPr>
              <w:tabs>
                <w:tab w:val="left" w:pos="240"/>
              </w:tabs>
              <w:spacing w:before="60" w:after="60"/>
              <w:rPr>
                <w:rFonts w:ascii="Arial" w:hAnsi="Arial"/>
                <w:color w:val="000000"/>
                <w:sz w:val="18"/>
                <w:szCs w:val="18"/>
              </w:rPr>
            </w:pPr>
            <w:r w:rsidRPr="006F494D">
              <w:rPr>
                <w:rFonts w:ascii="Arial" w:hAnsi="Arial"/>
                <w:color w:val="000000"/>
                <w:sz w:val="16"/>
                <w:szCs w:val="18"/>
              </w:rPr>
              <w:t>Review</w:t>
            </w:r>
          </w:p>
        </w:tc>
        <w:tc>
          <w:tcPr>
            <w:tcW w:w="389" w:type="pct"/>
            <w:tcBorders>
              <w:top w:val="single" w:sz="4" w:space="0" w:color="auto"/>
              <w:left w:val="single" w:sz="4" w:space="0" w:color="auto"/>
              <w:bottom w:val="single" w:sz="4" w:space="0" w:color="auto"/>
              <w:right w:val="single" w:sz="4" w:space="0" w:color="auto"/>
            </w:tcBorders>
            <w:shd w:val="clear" w:color="auto" w:fill="FFFFFF"/>
          </w:tcPr>
          <w:p w14:paraId="3DA02026" w14:textId="05E89F15" w:rsidR="000E1D81" w:rsidRPr="0038441A" w:rsidRDefault="000E1D81" w:rsidP="000E1D81">
            <w:pPr>
              <w:tabs>
                <w:tab w:val="left" w:pos="240"/>
              </w:tabs>
              <w:spacing w:before="60" w:after="60"/>
              <w:rPr>
                <w:rFonts w:ascii="Arial" w:hAnsi="Arial" w:cs="Arial"/>
                <w:bCs/>
                <w:sz w:val="16"/>
                <w:szCs w:val="16"/>
              </w:rPr>
            </w:pPr>
            <w:r w:rsidRPr="0038441A">
              <w:rPr>
                <w:rFonts w:ascii="Arial" w:hAnsi="Arial" w:cs="Arial"/>
                <w:bCs/>
                <w:sz w:val="16"/>
                <w:szCs w:val="16"/>
              </w:rPr>
              <w:t>Low</w:t>
            </w:r>
          </w:p>
        </w:tc>
        <w:tc>
          <w:tcPr>
            <w:tcW w:w="463" w:type="pct"/>
            <w:vMerge/>
            <w:tcBorders>
              <w:left w:val="single" w:sz="4" w:space="0" w:color="auto"/>
              <w:right w:val="single" w:sz="4" w:space="0" w:color="auto"/>
            </w:tcBorders>
            <w:shd w:val="clear" w:color="auto" w:fill="FFFFFF"/>
          </w:tcPr>
          <w:p w14:paraId="42FE36CF" w14:textId="77777777" w:rsidR="000E1D81" w:rsidRPr="00927194" w:rsidRDefault="000E1D81" w:rsidP="000E1D81">
            <w:pPr>
              <w:tabs>
                <w:tab w:val="left" w:pos="240"/>
              </w:tabs>
              <w:spacing w:before="60" w:after="60"/>
              <w:rPr>
                <w:rFonts w:ascii="Arial" w:hAnsi="Arial" w:cs="Arial"/>
                <w:b/>
                <w:bCs/>
                <w:sz w:val="18"/>
                <w:szCs w:val="18"/>
              </w:rPr>
            </w:pPr>
          </w:p>
        </w:tc>
        <w:tc>
          <w:tcPr>
            <w:tcW w:w="813" w:type="pct"/>
            <w:vMerge/>
            <w:tcBorders>
              <w:left w:val="single" w:sz="4" w:space="0" w:color="auto"/>
              <w:right w:val="single" w:sz="4" w:space="0" w:color="auto"/>
            </w:tcBorders>
            <w:shd w:val="clear" w:color="auto" w:fill="FFFFFF"/>
          </w:tcPr>
          <w:p w14:paraId="2D897758" w14:textId="77777777" w:rsidR="000E1D81" w:rsidRPr="0038441A" w:rsidRDefault="000E1D81" w:rsidP="000E1D81">
            <w:pPr>
              <w:tabs>
                <w:tab w:val="left" w:pos="240"/>
              </w:tabs>
              <w:spacing w:before="60" w:after="60"/>
              <w:rPr>
                <w:rFonts w:ascii="Arial" w:hAnsi="Arial"/>
                <w:bCs/>
                <w:color w:val="000000"/>
                <w:sz w:val="16"/>
                <w:szCs w:val="18"/>
              </w:rPr>
            </w:pPr>
          </w:p>
        </w:tc>
      </w:tr>
      <w:tr w:rsidR="000E1D81" w:rsidRPr="00927194" w14:paraId="3D272FCA" w14:textId="77777777" w:rsidTr="005F58F9">
        <w:trPr>
          <w:trHeight w:val="1007"/>
        </w:trPr>
        <w:tc>
          <w:tcPr>
            <w:tcW w:w="157" w:type="pct"/>
            <w:vMerge/>
            <w:tcBorders>
              <w:left w:val="single" w:sz="4" w:space="0" w:color="auto"/>
              <w:right w:val="single" w:sz="4" w:space="0" w:color="auto"/>
            </w:tcBorders>
            <w:shd w:val="clear" w:color="auto" w:fill="FFFFFF"/>
          </w:tcPr>
          <w:p w14:paraId="2C43A5A8" w14:textId="014BFA85" w:rsidR="000E1D81" w:rsidRPr="00121EF8" w:rsidRDefault="000E1D81" w:rsidP="000E1D81">
            <w:pPr>
              <w:tabs>
                <w:tab w:val="left" w:pos="426"/>
              </w:tabs>
              <w:spacing w:before="60" w:after="60"/>
              <w:rPr>
                <w:rFonts w:ascii="Arial" w:hAnsi="Arial"/>
                <w:sz w:val="16"/>
                <w:szCs w:val="16"/>
              </w:rPr>
            </w:pPr>
          </w:p>
        </w:tc>
        <w:tc>
          <w:tcPr>
            <w:tcW w:w="635" w:type="pct"/>
            <w:vMerge/>
            <w:tcBorders>
              <w:left w:val="single" w:sz="4" w:space="0" w:color="auto"/>
              <w:right w:val="single" w:sz="4" w:space="0" w:color="auto"/>
            </w:tcBorders>
            <w:shd w:val="clear" w:color="auto" w:fill="FFFFFF"/>
          </w:tcPr>
          <w:p w14:paraId="3A36E18B" w14:textId="77777777" w:rsidR="000E1D81" w:rsidRPr="00DC3E39" w:rsidRDefault="000E1D81" w:rsidP="000E1D81">
            <w:pPr>
              <w:tabs>
                <w:tab w:val="left" w:pos="1440"/>
              </w:tabs>
              <w:rPr>
                <w:rFonts w:ascii="Arial" w:hAnsi="Arial" w:cs="Arial"/>
                <w:b/>
                <w:i/>
                <w:iCs/>
                <w:color w:val="2E74B5" w:themeColor="accent1" w:themeShade="BF"/>
                <w:kern w:val="2"/>
                <w:sz w:val="16"/>
                <w:szCs w:val="16"/>
              </w:rPr>
            </w:pPr>
          </w:p>
        </w:tc>
        <w:tc>
          <w:tcPr>
            <w:tcW w:w="767" w:type="pct"/>
            <w:vMerge/>
            <w:tcBorders>
              <w:left w:val="single" w:sz="4" w:space="0" w:color="auto"/>
              <w:right w:val="single" w:sz="4" w:space="0" w:color="auto"/>
            </w:tcBorders>
            <w:shd w:val="clear" w:color="auto" w:fill="FFFFFF"/>
          </w:tcPr>
          <w:p w14:paraId="66775E38" w14:textId="77777777" w:rsidR="000E1D81" w:rsidRPr="00B040A6" w:rsidRDefault="000E1D81" w:rsidP="000E1D81">
            <w:pPr>
              <w:tabs>
                <w:tab w:val="left" w:pos="240"/>
              </w:tabs>
              <w:spacing w:before="60" w:after="60"/>
              <w:ind w:right="-108"/>
              <w:rPr>
                <w:rFonts w:ascii="Arial" w:eastAsia="Batang" w:hAnsi="Arial" w:cs="Arial"/>
                <w:b/>
                <w:color w:val="000000"/>
                <w:sz w:val="16"/>
                <w:szCs w:val="16"/>
              </w:rPr>
            </w:pPr>
          </w:p>
        </w:tc>
        <w:tc>
          <w:tcPr>
            <w:tcW w:w="485" w:type="pct"/>
            <w:vMerge/>
            <w:tcBorders>
              <w:left w:val="single" w:sz="4" w:space="0" w:color="auto"/>
              <w:right w:val="single" w:sz="4" w:space="0" w:color="auto"/>
            </w:tcBorders>
            <w:shd w:val="clear" w:color="auto" w:fill="FFFFFF"/>
          </w:tcPr>
          <w:p w14:paraId="0C668A8D" w14:textId="77777777" w:rsidR="000E1D81" w:rsidRPr="00927194" w:rsidRDefault="000E1D81" w:rsidP="000E1D81">
            <w:pPr>
              <w:tabs>
                <w:tab w:val="left" w:pos="240"/>
              </w:tabs>
              <w:spacing w:before="60" w:after="60"/>
              <w:rPr>
                <w:rFonts w:ascii="Arial" w:hAnsi="Arial" w:cs="Arial"/>
                <w:b/>
                <w:bCs/>
                <w:sz w:val="18"/>
                <w:szCs w:val="18"/>
              </w:rPr>
            </w:pPr>
          </w:p>
        </w:tc>
        <w:tc>
          <w:tcPr>
            <w:tcW w:w="863" w:type="pct"/>
            <w:tcBorders>
              <w:top w:val="single" w:sz="4" w:space="0" w:color="auto"/>
              <w:left w:val="single" w:sz="4" w:space="0" w:color="auto"/>
              <w:bottom w:val="single" w:sz="4" w:space="0" w:color="auto"/>
              <w:right w:val="single" w:sz="4" w:space="0" w:color="auto"/>
            </w:tcBorders>
            <w:shd w:val="clear" w:color="auto" w:fill="FFFFFF"/>
          </w:tcPr>
          <w:p w14:paraId="54DDEE88" w14:textId="36676FAC" w:rsidR="000E1D81" w:rsidRPr="00FD45EA" w:rsidRDefault="000E1D81" w:rsidP="000E1D81">
            <w:pPr>
              <w:tabs>
                <w:tab w:val="left" w:pos="240"/>
              </w:tabs>
              <w:spacing w:before="60" w:after="60"/>
              <w:rPr>
                <w:rFonts w:ascii="Arial" w:hAnsi="Arial" w:cs="Arial"/>
                <w:noProof/>
                <w:sz w:val="16"/>
                <w:szCs w:val="16"/>
              </w:rPr>
            </w:pPr>
            <w:r w:rsidRPr="00EE5A46">
              <w:rPr>
                <w:rFonts w:ascii="Arial" w:hAnsi="Arial" w:cs="Arial"/>
                <w:noProof/>
                <w:sz w:val="16"/>
                <w:szCs w:val="16"/>
              </w:rPr>
              <w:t>Jeppsson JO, et al. Approved IFCC reference method for the measurement of HbA1c in human blood. Clin Chem Lab Med 2002;40:78-89.</w:t>
            </w:r>
            <w:r w:rsidRPr="00FD45EA">
              <w:rPr>
                <w:rFonts w:ascii="Arial" w:hAnsi="Arial" w:cs="Arial"/>
                <w:noProof/>
                <w:sz w:val="16"/>
                <w:szCs w:val="16"/>
              </w:rPr>
              <w:t xml:space="preserve"> </w:t>
            </w:r>
          </w:p>
        </w:tc>
        <w:tc>
          <w:tcPr>
            <w:tcW w:w="429" w:type="pct"/>
            <w:tcBorders>
              <w:top w:val="single" w:sz="4" w:space="0" w:color="auto"/>
              <w:left w:val="single" w:sz="4" w:space="0" w:color="auto"/>
              <w:bottom w:val="single" w:sz="4" w:space="0" w:color="auto"/>
              <w:right w:val="single" w:sz="4" w:space="0" w:color="auto"/>
            </w:tcBorders>
            <w:shd w:val="clear" w:color="auto" w:fill="FFFFFF"/>
          </w:tcPr>
          <w:p w14:paraId="6114B0CB" w14:textId="77777777" w:rsidR="000E1D81" w:rsidRPr="004358E9" w:rsidRDefault="000E1D81" w:rsidP="000E1D81">
            <w:pPr>
              <w:tabs>
                <w:tab w:val="left" w:pos="240"/>
              </w:tabs>
              <w:spacing w:before="60" w:after="60"/>
              <w:rPr>
                <w:rFonts w:ascii="Arial" w:hAnsi="Arial" w:cs="Arial"/>
                <w:bCs/>
                <w:sz w:val="16"/>
                <w:szCs w:val="16"/>
              </w:rPr>
            </w:pPr>
            <w:r w:rsidRPr="004358E9">
              <w:rPr>
                <w:rFonts w:ascii="Arial" w:hAnsi="Arial" w:cs="Arial"/>
                <w:bCs/>
                <w:sz w:val="16"/>
                <w:szCs w:val="16"/>
              </w:rPr>
              <w:t>Method development</w:t>
            </w:r>
          </w:p>
        </w:tc>
        <w:tc>
          <w:tcPr>
            <w:tcW w:w="389" w:type="pct"/>
            <w:tcBorders>
              <w:top w:val="single" w:sz="4" w:space="0" w:color="auto"/>
              <w:left w:val="single" w:sz="4" w:space="0" w:color="auto"/>
              <w:bottom w:val="single" w:sz="4" w:space="0" w:color="auto"/>
              <w:right w:val="single" w:sz="4" w:space="0" w:color="auto"/>
            </w:tcBorders>
            <w:shd w:val="clear" w:color="auto" w:fill="FFFFFF"/>
          </w:tcPr>
          <w:p w14:paraId="71CF5055" w14:textId="77777777" w:rsidR="000E1D81" w:rsidRDefault="000E1D81" w:rsidP="000E1D81">
            <w:pPr>
              <w:tabs>
                <w:tab w:val="left" w:pos="240"/>
              </w:tabs>
              <w:spacing w:before="60" w:after="60"/>
              <w:rPr>
                <w:rFonts w:ascii="Arial" w:hAnsi="Arial" w:cs="Arial"/>
                <w:bCs/>
                <w:sz w:val="16"/>
                <w:szCs w:val="16"/>
              </w:rPr>
            </w:pPr>
            <w:r>
              <w:rPr>
                <w:rFonts w:ascii="Arial" w:hAnsi="Arial" w:cs="Arial"/>
                <w:bCs/>
                <w:sz w:val="16"/>
                <w:szCs w:val="16"/>
              </w:rPr>
              <w:t>High</w:t>
            </w:r>
          </w:p>
        </w:tc>
        <w:tc>
          <w:tcPr>
            <w:tcW w:w="463" w:type="pct"/>
            <w:vMerge/>
            <w:tcBorders>
              <w:left w:val="single" w:sz="4" w:space="0" w:color="auto"/>
              <w:right w:val="single" w:sz="4" w:space="0" w:color="auto"/>
            </w:tcBorders>
            <w:shd w:val="clear" w:color="auto" w:fill="FFFFFF"/>
          </w:tcPr>
          <w:p w14:paraId="3949BEFF" w14:textId="77777777" w:rsidR="000E1D81" w:rsidRPr="00927194" w:rsidRDefault="000E1D81" w:rsidP="000E1D81">
            <w:pPr>
              <w:tabs>
                <w:tab w:val="left" w:pos="240"/>
              </w:tabs>
              <w:spacing w:before="60" w:after="60"/>
              <w:rPr>
                <w:rFonts w:ascii="Arial" w:hAnsi="Arial" w:cs="Arial"/>
                <w:b/>
                <w:bCs/>
                <w:sz w:val="18"/>
                <w:szCs w:val="18"/>
              </w:rPr>
            </w:pPr>
          </w:p>
        </w:tc>
        <w:tc>
          <w:tcPr>
            <w:tcW w:w="813" w:type="pct"/>
            <w:vMerge/>
            <w:tcBorders>
              <w:left w:val="single" w:sz="4" w:space="0" w:color="auto"/>
              <w:right w:val="single" w:sz="4" w:space="0" w:color="auto"/>
            </w:tcBorders>
            <w:shd w:val="clear" w:color="auto" w:fill="FFFFFF"/>
          </w:tcPr>
          <w:p w14:paraId="5D3108B0" w14:textId="77777777" w:rsidR="000E1D81" w:rsidRPr="00927194" w:rsidRDefault="000E1D81" w:rsidP="000E1D81">
            <w:pPr>
              <w:tabs>
                <w:tab w:val="left" w:pos="240"/>
              </w:tabs>
              <w:spacing w:before="60" w:after="60"/>
              <w:rPr>
                <w:rFonts w:ascii="Arial" w:hAnsi="Arial"/>
                <w:b/>
                <w:bCs/>
                <w:color w:val="000000"/>
                <w:sz w:val="18"/>
                <w:szCs w:val="18"/>
              </w:rPr>
            </w:pPr>
          </w:p>
        </w:tc>
      </w:tr>
      <w:tr w:rsidR="000E1D81" w:rsidRPr="00927194" w14:paraId="76B0787E" w14:textId="77777777" w:rsidTr="005F58F9">
        <w:trPr>
          <w:trHeight w:val="1007"/>
        </w:trPr>
        <w:tc>
          <w:tcPr>
            <w:tcW w:w="157" w:type="pct"/>
            <w:vMerge/>
            <w:tcBorders>
              <w:left w:val="single" w:sz="4" w:space="0" w:color="auto"/>
              <w:right w:val="single" w:sz="4" w:space="0" w:color="auto"/>
            </w:tcBorders>
            <w:shd w:val="clear" w:color="auto" w:fill="FFFFFF"/>
          </w:tcPr>
          <w:p w14:paraId="236128C8" w14:textId="77777777" w:rsidR="000E1D81" w:rsidRPr="00121EF8" w:rsidRDefault="000E1D81" w:rsidP="000E1D81">
            <w:pPr>
              <w:tabs>
                <w:tab w:val="left" w:pos="426"/>
              </w:tabs>
              <w:spacing w:before="60" w:after="60"/>
              <w:rPr>
                <w:rFonts w:ascii="Arial" w:hAnsi="Arial"/>
                <w:sz w:val="16"/>
                <w:szCs w:val="16"/>
              </w:rPr>
            </w:pPr>
          </w:p>
        </w:tc>
        <w:tc>
          <w:tcPr>
            <w:tcW w:w="635" w:type="pct"/>
            <w:vMerge/>
            <w:tcBorders>
              <w:left w:val="single" w:sz="4" w:space="0" w:color="auto"/>
              <w:right w:val="single" w:sz="4" w:space="0" w:color="auto"/>
            </w:tcBorders>
            <w:shd w:val="clear" w:color="auto" w:fill="FFFFFF"/>
          </w:tcPr>
          <w:p w14:paraId="616656AC" w14:textId="77777777" w:rsidR="000E1D81" w:rsidRPr="00DC3E39" w:rsidRDefault="000E1D81" w:rsidP="000E1D81">
            <w:pPr>
              <w:tabs>
                <w:tab w:val="left" w:pos="1440"/>
              </w:tabs>
              <w:rPr>
                <w:rFonts w:ascii="Arial" w:hAnsi="Arial" w:cs="Arial"/>
                <w:b/>
                <w:i/>
                <w:iCs/>
                <w:color w:val="2E74B5" w:themeColor="accent1" w:themeShade="BF"/>
                <w:kern w:val="2"/>
                <w:sz w:val="16"/>
                <w:szCs w:val="16"/>
              </w:rPr>
            </w:pPr>
          </w:p>
        </w:tc>
        <w:tc>
          <w:tcPr>
            <w:tcW w:w="767" w:type="pct"/>
            <w:vMerge/>
            <w:tcBorders>
              <w:left w:val="single" w:sz="4" w:space="0" w:color="auto"/>
              <w:right w:val="single" w:sz="4" w:space="0" w:color="auto"/>
            </w:tcBorders>
            <w:shd w:val="clear" w:color="auto" w:fill="FFFFFF"/>
          </w:tcPr>
          <w:p w14:paraId="2E17F268" w14:textId="77777777" w:rsidR="000E1D81" w:rsidRPr="00B040A6" w:rsidRDefault="000E1D81" w:rsidP="000E1D81">
            <w:pPr>
              <w:tabs>
                <w:tab w:val="left" w:pos="240"/>
              </w:tabs>
              <w:spacing w:before="60" w:after="60"/>
              <w:ind w:right="-108"/>
              <w:rPr>
                <w:rFonts w:ascii="Arial" w:eastAsia="Batang" w:hAnsi="Arial" w:cs="Arial"/>
                <w:b/>
                <w:color w:val="000000"/>
                <w:sz w:val="16"/>
                <w:szCs w:val="16"/>
              </w:rPr>
            </w:pPr>
          </w:p>
        </w:tc>
        <w:tc>
          <w:tcPr>
            <w:tcW w:w="485" w:type="pct"/>
            <w:vMerge/>
            <w:tcBorders>
              <w:left w:val="single" w:sz="4" w:space="0" w:color="auto"/>
              <w:right w:val="single" w:sz="4" w:space="0" w:color="auto"/>
            </w:tcBorders>
            <w:shd w:val="clear" w:color="auto" w:fill="FFFFFF"/>
          </w:tcPr>
          <w:p w14:paraId="67BB452A" w14:textId="77777777" w:rsidR="000E1D81" w:rsidRPr="00927194" w:rsidRDefault="000E1D81" w:rsidP="000E1D81">
            <w:pPr>
              <w:tabs>
                <w:tab w:val="left" w:pos="240"/>
              </w:tabs>
              <w:spacing w:before="60" w:after="60"/>
              <w:rPr>
                <w:rFonts w:ascii="Arial" w:hAnsi="Arial" w:cs="Arial"/>
                <w:b/>
                <w:bCs/>
                <w:sz w:val="18"/>
                <w:szCs w:val="18"/>
              </w:rPr>
            </w:pPr>
          </w:p>
        </w:tc>
        <w:tc>
          <w:tcPr>
            <w:tcW w:w="863" w:type="pct"/>
            <w:tcBorders>
              <w:top w:val="single" w:sz="4" w:space="0" w:color="auto"/>
              <w:left w:val="single" w:sz="4" w:space="0" w:color="auto"/>
              <w:bottom w:val="single" w:sz="4" w:space="0" w:color="auto"/>
              <w:right w:val="single" w:sz="4" w:space="0" w:color="auto"/>
            </w:tcBorders>
            <w:shd w:val="clear" w:color="auto" w:fill="FFFFFF"/>
          </w:tcPr>
          <w:p w14:paraId="16593DBE" w14:textId="7756A132" w:rsidR="000E1D81" w:rsidRPr="00D930A0" w:rsidRDefault="000E1D81" w:rsidP="000E1D81">
            <w:pPr>
              <w:tabs>
                <w:tab w:val="left" w:pos="240"/>
              </w:tabs>
              <w:spacing w:before="60" w:after="60"/>
              <w:rPr>
                <w:rFonts w:ascii="Arial" w:hAnsi="Arial" w:cs="Arial"/>
                <w:noProof/>
                <w:sz w:val="16"/>
                <w:szCs w:val="16"/>
              </w:rPr>
            </w:pPr>
            <w:r w:rsidRPr="00EE5A46">
              <w:rPr>
                <w:rFonts w:ascii="Arial" w:hAnsi="Arial" w:cs="Arial"/>
                <w:noProof/>
                <w:sz w:val="16"/>
                <w:szCs w:val="16"/>
              </w:rPr>
              <w:t xml:space="preserve">Hoelzel W, et al. IFCC reference system </w:t>
            </w:r>
            <w:r w:rsidRPr="00FD45EA">
              <w:rPr>
                <w:rFonts w:ascii="Arial" w:hAnsi="Arial" w:cs="Arial"/>
                <w:noProof/>
                <w:sz w:val="16"/>
                <w:szCs w:val="16"/>
              </w:rPr>
              <w:t>for measurement of hemoglobin A1c in human blood and the national standardization schemes in the United States, Japan, and Sweden: a method-comparison study. Clin Chem 2004;50:166-74.</w:t>
            </w:r>
          </w:p>
        </w:tc>
        <w:tc>
          <w:tcPr>
            <w:tcW w:w="429" w:type="pct"/>
            <w:tcBorders>
              <w:top w:val="single" w:sz="4" w:space="0" w:color="auto"/>
              <w:left w:val="single" w:sz="4" w:space="0" w:color="auto"/>
              <w:bottom w:val="single" w:sz="4" w:space="0" w:color="auto"/>
              <w:right w:val="single" w:sz="4" w:space="0" w:color="auto"/>
            </w:tcBorders>
            <w:shd w:val="clear" w:color="auto" w:fill="FFFFFF"/>
          </w:tcPr>
          <w:p w14:paraId="78A2618F" w14:textId="77777777" w:rsidR="000E1D81" w:rsidRPr="004358E9" w:rsidRDefault="000E1D81" w:rsidP="000E1D81">
            <w:pPr>
              <w:tabs>
                <w:tab w:val="left" w:pos="240"/>
              </w:tabs>
              <w:spacing w:before="60" w:after="60"/>
              <w:rPr>
                <w:rFonts w:ascii="Arial" w:hAnsi="Arial" w:cs="Arial"/>
                <w:bCs/>
                <w:sz w:val="16"/>
                <w:szCs w:val="16"/>
              </w:rPr>
            </w:pPr>
            <w:r w:rsidRPr="004358E9">
              <w:rPr>
                <w:rFonts w:ascii="Arial" w:hAnsi="Arial"/>
                <w:noProof/>
                <w:sz w:val="16"/>
                <w:szCs w:val="16"/>
              </w:rPr>
              <w:t>Method-comparison study</w:t>
            </w:r>
          </w:p>
        </w:tc>
        <w:tc>
          <w:tcPr>
            <w:tcW w:w="389" w:type="pct"/>
            <w:tcBorders>
              <w:top w:val="single" w:sz="4" w:space="0" w:color="auto"/>
              <w:left w:val="single" w:sz="4" w:space="0" w:color="auto"/>
              <w:bottom w:val="single" w:sz="4" w:space="0" w:color="auto"/>
              <w:right w:val="single" w:sz="4" w:space="0" w:color="auto"/>
            </w:tcBorders>
            <w:shd w:val="clear" w:color="auto" w:fill="FFFFFF"/>
          </w:tcPr>
          <w:p w14:paraId="0885AC5B" w14:textId="77777777" w:rsidR="000E1D81" w:rsidRDefault="000E1D81" w:rsidP="000E1D81">
            <w:pPr>
              <w:tabs>
                <w:tab w:val="left" w:pos="240"/>
              </w:tabs>
              <w:spacing w:before="60" w:after="60"/>
              <w:rPr>
                <w:rFonts w:ascii="Arial" w:hAnsi="Arial" w:cs="Arial"/>
                <w:bCs/>
                <w:sz w:val="16"/>
                <w:szCs w:val="16"/>
              </w:rPr>
            </w:pPr>
            <w:r>
              <w:rPr>
                <w:rFonts w:ascii="Arial" w:hAnsi="Arial" w:cs="Arial"/>
                <w:bCs/>
                <w:sz w:val="16"/>
                <w:szCs w:val="16"/>
              </w:rPr>
              <w:t>High</w:t>
            </w:r>
          </w:p>
        </w:tc>
        <w:tc>
          <w:tcPr>
            <w:tcW w:w="463" w:type="pct"/>
            <w:vMerge/>
            <w:tcBorders>
              <w:left w:val="single" w:sz="4" w:space="0" w:color="auto"/>
              <w:right w:val="single" w:sz="4" w:space="0" w:color="auto"/>
            </w:tcBorders>
            <w:shd w:val="clear" w:color="auto" w:fill="FFFFFF"/>
          </w:tcPr>
          <w:p w14:paraId="0B31C6D9" w14:textId="77777777" w:rsidR="000E1D81" w:rsidRPr="00927194" w:rsidRDefault="000E1D81" w:rsidP="000E1D81">
            <w:pPr>
              <w:tabs>
                <w:tab w:val="left" w:pos="240"/>
              </w:tabs>
              <w:spacing w:before="60" w:after="60"/>
              <w:rPr>
                <w:rFonts w:ascii="Arial" w:hAnsi="Arial" w:cs="Arial"/>
                <w:b/>
                <w:bCs/>
                <w:sz w:val="18"/>
                <w:szCs w:val="18"/>
              </w:rPr>
            </w:pPr>
          </w:p>
        </w:tc>
        <w:tc>
          <w:tcPr>
            <w:tcW w:w="813" w:type="pct"/>
            <w:vMerge/>
            <w:tcBorders>
              <w:left w:val="single" w:sz="4" w:space="0" w:color="auto"/>
              <w:right w:val="single" w:sz="4" w:space="0" w:color="auto"/>
            </w:tcBorders>
            <w:shd w:val="clear" w:color="auto" w:fill="FFFFFF"/>
          </w:tcPr>
          <w:p w14:paraId="0FA6379F" w14:textId="77777777" w:rsidR="000E1D81" w:rsidRPr="00927194" w:rsidRDefault="000E1D81" w:rsidP="000E1D81">
            <w:pPr>
              <w:tabs>
                <w:tab w:val="left" w:pos="240"/>
              </w:tabs>
              <w:spacing w:before="60" w:after="60"/>
              <w:rPr>
                <w:rFonts w:ascii="Arial" w:hAnsi="Arial"/>
                <w:b/>
                <w:bCs/>
                <w:color w:val="000000"/>
                <w:sz w:val="18"/>
                <w:szCs w:val="18"/>
              </w:rPr>
            </w:pPr>
          </w:p>
        </w:tc>
      </w:tr>
      <w:tr w:rsidR="000E1D81" w:rsidRPr="00927194" w14:paraId="572380DF" w14:textId="77777777" w:rsidTr="005F58F9">
        <w:trPr>
          <w:trHeight w:val="1007"/>
        </w:trPr>
        <w:tc>
          <w:tcPr>
            <w:tcW w:w="157" w:type="pct"/>
            <w:vMerge/>
            <w:tcBorders>
              <w:left w:val="single" w:sz="4" w:space="0" w:color="auto"/>
              <w:right w:val="single" w:sz="4" w:space="0" w:color="auto"/>
            </w:tcBorders>
            <w:shd w:val="clear" w:color="auto" w:fill="FFFFFF"/>
          </w:tcPr>
          <w:p w14:paraId="6B0B80A4" w14:textId="77777777" w:rsidR="000E1D81" w:rsidRPr="00121EF8" w:rsidRDefault="000E1D81" w:rsidP="000E1D81">
            <w:pPr>
              <w:tabs>
                <w:tab w:val="left" w:pos="426"/>
              </w:tabs>
              <w:spacing w:before="60" w:after="60"/>
              <w:rPr>
                <w:rFonts w:ascii="Arial" w:hAnsi="Arial"/>
                <w:sz w:val="16"/>
                <w:szCs w:val="16"/>
              </w:rPr>
            </w:pPr>
          </w:p>
        </w:tc>
        <w:tc>
          <w:tcPr>
            <w:tcW w:w="635" w:type="pct"/>
            <w:vMerge/>
            <w:tcBorders>
              <w:left w:val="single" w:sz="4" w:space="0" w:color="auto"/>
              <w:right w:val="single" w:sz="4" w:space="0" w:color="auto"/>
            </w:tcBorders>
            <w:shd w:val="clear" w:color="auto" w:fill="FFFFFF"/>
          </w:tcPr>
          <w:p w14:paraId="335311FC" w14:textId="77777777" w:rsidR="000E1D81" w:rsidRPr="00DC3E39" w:rsidRDefault="000E1D81" w:rsidP="000E1D81">
            <w:pPr>
              <w:tabs>
                <w:tab w:val="left" w:pos="1440"/>
              </w:tabs>
              <w:rPr>
                <w:rFonts w:ascii="Arial" w:hAnsi="Arial" w:cs="Arial"/>
                <w:b/>
                <w:i/>
                <w:iCs/>
                <w:color w:val="2E74B5" w:themeColor="accent1" w:themeShade="BF"/>
                <w:kern w:val="2"/>
                <w:sz w:val="16"/>
                <w:szCs w:val="16"/>
              </w:rPr>
            </w:pPr>
          </w:p>
        </w:tc>
        <w:tc>
          <w:tcPr>
            <w:tcW w:w="767" w:type="pct"/>
            <w:vMerge/>
            <w:tcBorders>
              <w:left w:val="single" w:sz="4" w:space="0" w:color="auto"/>
              <w:right w:val="single" w:sz="4" w:space="0" w:color="auto"/>
            </w:tcBorders>
            <w:shd w:val="clear" w:color="auto" w:fill="FFFFFF"/>
          </w:tcPr>
          <w:p w14:paraId="14E5B483" w14:textId="77777777" w:rsidR="000E1D81" w:rsidRPr="00B040A6" w:rsidRDefault="000E1D81" w:rsidP="000E1D81">
            <w:pPr>
              <w:tabs>
                <w:tab w:val="left" w:pos="240"/>
              </w:tabs>
              <w:spacing w:before="60" w:after="60"/>
              <w:ind w:right="-108"/>
              <w:rPr>
                <w:rFonts w:ascii="Arial" w:eastAsia="Batang" w:hAnsi="Arial" w:cs="Arial"/>
                <w:b/>
                <w:color w:val="000000"/>
                <w:sz w:val="16"/>
                <w:szCs w:val="16"/>
              </w:rPr>
            </w:pPr>
          </w:p>
        </w:tc>
        <w:tc>
          <w:tcPr>
            <w:tcW w:w="485" w:type="pct"/>
            <w:vMerge/>
            <w:tcBorders>
              <w:left w:val="single" w:sz="4" w:space="0" w:color="auto"/>
              <w:right w:val="single" w:sz="4" w:space="0" w:color="auto"/>
            </w:tcBorders>
            <w:shd w:val="clear" w:color="auto" w:fill="FFFFFF"/>
          </w:tcPr>
          <w:p w14:paraId="4B4AAF66" w14:textId="77777777" w:rsidR="000E1D81" w:rsidRPr="00927194" w:rsidRDefault="000E1D81" w:rsidP="000E1D81">
            <w:pPr>
              <w:tabs>
                <w:tab w:val="left" w:pos="240"/>
              </w:tabs>
              <w:spacing w:before="60" w:after="60"/>
              <w:rPr>
                <w:rFonts w:ascii="Arial" w:hAnsi="Arial" w:cs="Arial"/>
                <w:b/>
                <w:bCs/>
                <w:sz w:val="18"/>
                <w:szCs w:val="18"/>
              </w:rPr>
            </w:pPr>
          </w:p>
        </w:tc>
        <w:tc>
          <w:tcPr>
            <w:tcW w:w="863" w:type="pct"/>
            <w:tcBorders>
              <w:top w:val="single" w:sz="4" w:space="0" w:color="auto"/>
              <w:left w:val="single" w:sz="4" w:space="0" w:color="auto"/>
              <w:bottom w:val="single" w:sz="4" w:space="0" w:color="auto"/>
              <w:right w:val="single" w:sz="4" w:space="0" w:color="auto"/>
            </w:tcBorders>
            <w:shd w:val="clear" w:color="auto" w:fill="FFFFFF"/>
          </w:tcPr>
          <w:p w14:paraId="0B37C389" w14:textId="48F7B827" w:rsidR="000E1D81" w:rsidRPr="00FD45EA" w:rsidRDefault="000E1D81" w:rsidP="00DD55EE">
            <w:pPr>
              <w:tabs>
                <w:tab w:val="left" w:pos="240"/>
              </w:tabs>
              <w:spacing w:before="60" w:after="60"/>
              <w:rPr>
                <w:rFonts w:ascii="Arial" w:hAnsi="Arial" w:cs="Arial"/>
                <w:noProof/>
                <w:sz w:val="16"/>
                <w:szCs w:val="16"/>
              </w:rPr>
            </w:pPr>
            <w:proofErr w:type="spellStart"/>
            <w:r w:rsidRPr="00EE5A46">
              <w:rPr>
                <w:rFonts w:ascii="Arial" w:hAnsi="Arial" w:cs="Arial"/>
                <w:sz w:val="16"/>
                <w:szCs w:val="16"/>
              </w:rPr>
              <w:t>Weykamp</w:t>
            </w:r>
            <w:proofErr w:type="spellEnd"/>
            <w:r w:rsidRPr="00EE5A46">
              <w:rPr>
                <w:rFonts w:ascii="Arial" w:hAnsi="Arial" w:cs="Arial"/>
                <w:sz w:val="16"/>
                <w:szCs w:val="16"/>
              </w:rPr>
              <w:t xml:space="preserve"> C, John WG, </w:t>
            </w:r>
            <w:proofErr w:type="spellStart"/>
            <w:r w:rsidRPr="00EE5A46">
              <w:rPr>
                <w:rFonts w:ascii="Arial" w:hAnsi="Arial" w:cs="Arial"/>
                <w:sz w:val="16"/>
                <w:szCs w:val="16"/>
              </w:rPr>
              <w:t>Mosca</w:t>
            </w:r>
            <w:proofErr w:type="spellEnd"/>
            <w:r w:rsidRPr="00EE5A46">
              <w:rPr>
                <w:rFonts w:ascii="Arial" w:hAnsi="Arial" w:cs="Arial"/>
                <w:sz w:val="16"/>
                <w:szCs w:val="16"/>
              </w:rPr>
              <w:t xml:space="preserve"> A, Hoshino T, et al. The IFCC reference measurement system for HbA1c: a 6-year progress report. Clin Chem 2008;54:240–8 </w:t>
            </w:r>
          </w:p>
        </w:tc>
        <w:tc>
          <w:tcPr>
            <w:tcW w:w="429" w:type="pct"/>
            <w:tcBorders>
              <w:top w:val="single" w:sz="4" w:space="0" w:color="auto"/>
              <w:left w:val="single" w:sz="4" w:space="0" w:color="auto"/>
              <w:bottom w:val="single" w:sz="4" w:space="0" w:color="auto"/>
              <w:right w:val="single" w:sz="4" w:space="0" w:color="auto"/>
            </w:tcBorders>
            <w:shd w:val="clear" w:color="auto" w:fill="FFFFFF"/>
          </w:tcPr>
          <w:p w14:paraId="75550C53" w14:textId="4CD7A85D" w:rsidR="000E1D81" w:rsidRPr="004358E9" w:rsidRDefault="000E1D81" w:rsidP="000E1D81">
            <w:pPr>
              <w:tabs>
                <w:tab w:val="left" w:pos="240"/>
              </w:tabs>
              <w:spacing w:before="60" w:after="60"/>
              <w:rPr>
                <w:rFonts w:ascii="Arial" w:hAnsi="Arial"/>
                <w:noProof/>
                <w:sz w:val="16"/>
                <w:szCs w:val="16"/>
              </w:rPr>
            </w:pPr>
            <w:r w:rsidRPr="00937E2D">
              <w:rPr>
                <w:rFonts w:ascii="Arial" w:hAnsi="Arial"/>
                <w:noProof/>
                <w:sz w:val="16"/>
                <w:szCs w:val="16"/>
              </w:rPr>
              <w:t>Interlaboratory analytical performance study</w:t>
            </w:r>
          </w:p>
        </w:tc>
        <w:tc>
          <w:tcPr>
            <w:tcW w:w="389" w:type="pct"/>
            <w:tcBorders>
              <w:top w:val="single" w:sz="4" w:space="0" w:color="auto"/>
              <w:left w:val="single" w:sz="4" w:space="0" w:color="auto"/>
              <w:bottom w:val="single" w:sz="4" w:space="0" w:color="auto"/>
              <w:right w:val="single" w:sz="4" w:space="0" w:color="auto"/>
            </w:tcBorders>
            <w:shd w:val="clear" w:color="auto" w:fill="FFFFFF"/>
          </w:tcPr>
          <w:p w14:paraId="5AC6B6C6" w14:textId="20356A9D" w:rsidR="000E1D81" w:rsidRDefault="000E1D81" w:rsidP="000E1D81">
            <w:pPr>
              <w:tabs>
                <w:tab w:val="left" w:pos="240"/>
              </w:tabs>
              <w:spacing w:before="60" w:after="60"/>
              <w:rPr>
                <w:rFonts w:ascii="Arial" w:hAnsi="Arial" w:cs="Arial"/>
                <w:bCs/>
                <w:sz w:val="16"/>
                <w:szCs w:val="16"/>
              </w:rPr>
            </w:pPr>
            <w:r>
              <w:rPr>
                <w:rFonts w:ascii="Arial" w:hAnsi="Arial" w:cs="Arial"/>
                <w:bCs/>
                <w:sz w:val="16"/>
                <w:szCs w:val="16"/>
              </w:rPr>
              <w:t>Moderate</w:t>
            </w:r>
          </w:p>
        </w:tc>
        <w:tc>
          <w:tcPr>
            <w:tcW w:w="463" w:type="pct"/>
            <w:vMerge/>
            <w:tcBorders>
              <w:left w:val="single" w:sz="4" w:space="0" w:color="auto"/>
              <w:right w:val="single" w:sz="4" w:space="0" w:color="auto"/>
            </w:tcBorders>
            <w:shd w:val="clear" w:color="auto" w:fill="FFFFFF"/>
          </w:tcPr>
          <w:p w14:paraId="145EB60E" w14:textId="77777777" w:rsidR="000E1D81" w:rsidRPr="00927194" w:rsidRDefault="000E1D81" w:rsidP="000E1D81">
            <w:pPr>
              <w:tabs>
                <w:tab w:val="left" w:pos="240"/>
              </w:tabs>
              <w:spacing w:before="60" w:after="60"/>
              <w:rPr>
                <w:rFonts w:ascii="Arial" w:hAnsi="Arial" w:cs="Arial"/>
                <w:b/>
                <w:bCs/>
                <w:sz w:val="18"/>
                <w:szCs w:val="18"/>
              </w:rPr>
            </w:pPr>
          </w:p>
        </w:tc>
        <w:tc>
          <w:tcPr>
            <w:tcW w:w="813" w:type="pct"/>
            <w:vMerge/>
            <w:tcBorders>
              <w:left w:val="single" w:sz="4" w:space="0" w:color="auto"/>
              <w:right w:val="single" w:sz="4" w:space="0" w:color="auto"/>
            </w:tcBorders>
            <w:shd w:val="clear" w:color="auto" w:fill="FFFFFF"/>
          </w:tcPr>
          <w:p w14:paraId="107AEEB0" w14:textId="77777777" w:rsidR="000E1D81" w:rsidRPr="00927194" w:rsidRDefault="000E1D81" w:rsidP="000E1D81">
            <w:pPr>
              <w:tabs>
                <w:tab w:val="left" w:pos="240"/>
              </w:tabs>
              <w:spacing w:before="60" w:after="60"/>
              <w:rPr>
                <w:rFonts w:ascii="Arial" w:hAnsi="Arial"/>
                <w:b/>
                <w:bCs/>
                <w:color w:val="000000"/>
                <w:sz w:val="18"/>
                <w:szCs w:val="18"/>
              </w:rPr>
            </w:pPr>
          </w:p>
        </w:tc>
      </w:tr>
    </w:tbl>
    <w:p w14:paraId="5E26A1C2" w14:textId="6762D3C2" w:rsidR="00544006" w:rsidRDefault="00544006" w:rsidP="00544006"/>
    <w:p w14:paraId="1A7C77A8" w14:textId="77777777" w:rsidR="00A172BC" w:rsidRDefault="00A172BC">
      <w:r>
        <w:br w:type="page"/>
      </w:r>
    </w:p>
    <w:tbl>
      <w:tblPr>
        <w:tblW w:w="5234" w:type="pct"/>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56"/>
        <w:gridCol w:w="1954"/>
        <w:gridCol w:w="2126"/>
        <w:gridCol w:w="1419"/>
        <w:gridCol w:w="2508"/>
        <w:gridCol w:w="1177"/>
        <w:gridCol w:w="1276"/>
        <w:gridCol w:w="1267"/>
        <w:gridCol w:w="2418"/>
      </w:tblGrid>
      <w:tr w:rsidR="00DB3997" w:rsidRPr="00562C9E" w14:paraId="44C1CC94" w14:textId="77777777" w:rsidTr="005F58F9">
        <w:trPr>
          <w:trHeight w:val="1143"/>
        </w:trPr>
        <w:tc>
          <w:tcPr>
            <w:tcW w:w="156" w:type="pct"/>
            <w:tcBorders>
              <w:top w:val="single" w:sz="4" w:space="0" w:color="auto"/>
              <w:left w:val="single" w:sz="4" w:space="0" w:color="auto"/>
              <w:bottom w:val="single" w:sz="4" w:space="0" w:color="auto"/>
              <w:right w:val="single" w:sz="4" w:space="0" w:color="auto"/>
            </w:tcBorders>
            <w:shd w:val="clear" w:color="auto" w:fill="D9D9D9"/>
          </w:tcPr>
          <w:p w14:paraId="0B188A4A" w14:textId="6F2C8879" w:rsidR="00544006" w:rsidRPr="00562C9E" w:rsidRDefault="00544006" w:rsidP="00A76480">
            <w:pPr>
              <w:tabs>
                <w:tab w:val="left" w:pos="426"/>
              </w:tabs>
              <w:spacing w:before="60" w:after="60"/>
              <w:rPr>
                <w:rFonts w:ascii="Arial" w:hAnsi="Arial"/>
                <w:b/>
                <w:sz w:val="18"/>
                <w:szCs w:val="18"/>
              </w:rPr>
            </w:pPr>
            <w:r w:rsidRPr="00562C9E">
              <w:rPr>
                <w:rFonts w:ascii="Arial" w:hAnsi="Arial"/>
                <w:b/>
                <w:sz w:val="18"/>
                <w:szCs w:val="18"/>
              </w:rPr>
              <w:lastRenderedPageBreak/>
              <w:t>No</w:t>
            </w:r>
          </w:p>
        </w:tc>
        <w:tc>
          <w:tcPr>
            <w:tcW w:w="669" w:type="pct"/>
            <w:tcBorders>
              <w:top w:val="single" w:sz="4" w:space="0" w:color="auto"/>
              <w:left w:val="single" w:sz="4" w:space="0" w:color="auto"/>
              <w:bottom w:val="single" w:sz="4" w:space="0" w:color="auto"/>
              <w:right w:val="single" w:sz="4" w:space="0" w:color="auto"/>
            </w:tcBorders>
            <w:shd w:val="clear" w:color="auto" w:fill="D9D9D9"/>
          </w:tcPr>
          <w:p w14:paraId="477DE132" w14:textId="5CC5A1B0" w:rsidR="00544006" w:rsidRPr="002C2BF8" w:rsidRDefault="00544006" w:rsidP="00A76480">
            <w:pPr>
              <w:tabs>
                <w:tab w:val="left" w:pos="240"/>
              </w:tabs>
              <w:spacing w:before="120" w:after="60"/>
              <w:rPr>
                <w:rFonts w:ascii="Arial" w:hAnsi="Arial"/>
                <w:b/>
                <w:sz w:val="18"/>
                <w:szCs w:val="18"/>
              </w:rPr>
            </w:pPr>
            <w:r w:rsidRPr="002C2BF8">
              <w:rPr>
                <w:rFonts w:ascii="Arial" w:eastAsia="Batang" w:hAnsi="Arial" w:cs="Arial"/>
                <w:b/>
                <w:sz w:val="18"/>
                <w:szCs w:val="18"/>
              </w:rPr>
              <w:t>1. Updated/new recommendation with its grade and quality of</w:t>
            </w:r>
            <w:r w:rsidR="00DD55EE">
              <w:rPr>
                <w:rFonts w:ascii="Arial" w:eastAsia="Batang" w:hAnsi="Arial" w:cs="Arial"/>
                <w:b/>
                <w:sz w:val="18"/>
                <w:szCs w:val="18"/>
              </w:rPr>
              <w:t xml:space="preserve"> </w:t>
            </w:r>
            <w:r w:rsidRPr="002C2BF8">
              <w:rPr>
                <w:rFonts w:ascii="Arial" w:eastAsia="Batang" w:hAnsi="Arial" w:cs="Arial"/>
                <w:b/>
                <w:sz w:val="18"/>
                <w:szCs w:val="18"/>
              </w:rPr>
              <w:t>evidence</w:t>
            </w:r>
            <w:r w:rsidRPr="002C2BF8">
              <w:rPr>
                <w:rFonts w:ascii="Arial" w:eastAsia="Batang" w:hAnsi="Arial" w:cs="Arial"/>
                <w:b/>
                <w:i/>
                <w:sz w:val="18"/>
                <w:szCs w:val="18"/>
                <w:vertAlign w:val="superscript"/>
              </w:rPr>
              <w:t>(2)</w:t>
            </w:r>
          </w:p>
        </w:tc>
        <w:tc>
          <w:tcPr>
            <w:tcW w:w="728" w:type="pct"/>
            <w:tcBorders>
              <w:top w:val="single" w:sz="4" w:space="0" w:color="auto"/>
              <w:left w:val="single" w:sz="4" w:space="0" w:color="auto"/>
              <w:bottom w:val="single" w:sz="4" w:space="0" w:color="auto"/>
              <w:right w:val="single" w:sz="4" w:space="0" w:color="auto"/>
            </w:tcBorders>
            <w:shd w:val="clear" w:color="auto" w:fill="D9D9D9"/>
          </w:tcPr>
          <w:p w14:paraId="43350A5D" w14:textId="77777777" w:rsidR="00544006" w:rsidRPr="002C2BF8" w:rsidRDefault="00544006" w:rsidP="00A76480">
            <w:pPr>
              <w:tabs>
                <w:tab w:val="left" w:pos="240"/>
              </w:tabs>
              <w:spacing w:before="120" w:after="60"/>
              <w:rPr>
                <w:rFonts w:ascii="Arial" w:hAnsi="Arial" w:cs="Arial"/>
                <w:b/>
                <w:sz w:val="18"/>
                <w:szCs w:val="18"/>
                <w:vertAlign w:val="superscript"/>
              </w:rPr>
            </w:pPr>
            <w:r w:rsidRPr="002C2BF8">
              <w:rPr>
                <w:rFonts w:ascii="Arial" w:hAnsi="Arial" w:cs="Arial"/>
                <w:b/>
                <w:sz w:val="18"/>
                <w:szCs w:val="18"/>
              </w:rPr>
              <w:t>2. NACB 2011 recommendation and its grade</w:t>
            </w:r>
            <w:r w:rsidRPr="002C2BF8">
              <w:rPr>
                <w:rFonts w:ascii="Arial" w:hAnsi="Arial" w:cs="Arial"/>
                <w:b/>
                <w:i/>
                <w:sz w:val="18"/>
                <w:szCs w:val="18"/>
                <w:vertAlign w:val="superscript"/>
              </w:rPr>
              <w:t>(1)</w:t>
            </w:r>
          </w:p>
          <w:p w14:paraId="64DB6B66" w14:textId="77777777" w:rsidR="00544006" w:rsidRPr="002C2BF8" w:rsidRDefault="00544006" w:rsidP="00A76480">
            <w:pPr>
              <w:tabs>
                <w:tab w:val="left" w:pos="240"/>
              </w:tabs>
              <w:spacing w:before="60" w:after="60"/>
              <w:rPr>
                <w:rFonts w:ascii="Arial" w:eastAsia="Batang" w:hAnsi="Arial" w:cs="Arial"/>
                <w:b/>
                <w:sz w:val="18"/>
                <w:szCs w:val="18"/>
              </w:rPr>
            </w:pPr>
          </w:p>
        </w:tc>
        <w:tc>
          <w:tcPr>
            <w:tcW w:w="486" w:type="pct"/>
            <w:tcBorders>
              <w:top w:val="single" w:sz="4" w:space="0" w:color="auto"/>
              <w:left w:val="single" w:sz="4" w:space="0" w:color="auto"/>
              <w:bottom w:val="single" w:sz="4" w:space="0" w:color="auto"/>
              <w:right w:val="single" w:sz="4" w:space="0" w:color="auto"/>
            </w:tcBorders>
            <w:shd w:val="clear" w:color="auto" w:fill="D9D9D9"/>
          </w:tcPr>
          <w:p w14:paraId="50B40B2F" w14:textId="4D692FF1" w:rsidR="00544006" w:rsidRPr="00562C9E" w:rsidRDefault="00544006" w:rsidP="00A76480">
            <w:pPr>
              <w:tabs>
                <w:tab w:val="left" w:pos="240"/>
              </w:tabs>
              <w:spacing w:before="60" w:after="60"/>
              <w:rPr>
                <w:rFonts w:ascii="Arial" w:hAnsi="Arial" w:cs="Arial"/>
                <w:b/>
                <w:bCs/>
                <w:sz w:val="18"/>
                <w:szCs w:val="18"/>
              </w:rPr>
            </w:pPr>
            <w:r w:rsidRPr="00562C9E">
              <w:rPr>
                <w:rFonts w:ascii="Arial" w:hAnsi="Arial" w:cs="Arial"/>
                <w:b/>
                <w:bCs/>
                <w:sz w:val="18"/>
                <w:szCs w:val="18"/>
              </w:rPr>
              <w:t xml:space="preserve">3. Why was it necessary to modify the </w:t>
            </w:r>
            <w:proofErr w:type="spellStart"/>
            <w:r w:rsidR="002E1388">
              <w:rPr>
                <w:rFonts w:ascii="Arial" w:hAnsi="Arial" w:cs="Arial"/>
                <w:b/>
                <w:bCs/>
                <w:sz w:val="18"/>
                <w:szCs w:val="18"/>
              </w:rPr>
              <w:t>recommen</w:t>
            </w:r>
            <w:proofErr w:type="spellEnd"/>
            <w:r w:rsidR="002E1388">
              <w:rPr>
                <w:rFonts w:ascii="Arial" w:hAnsi="Arial" w:cs="Arial"/>
                <w:b/>
                <w:bCs/>
                <w:sz w:val="18"/>
                <w:szCs w:val="18"/>
              </w:rPr>
              <w:t>-</w:t>
            </w:r>
            <w:r w:rsidRPr="00562C9E">
              <w:rPr>
                <w:rFonts w:ascii="Arial" w:hAnsi="Arial" w:cs="Arial"/>
                <w:b/>
                <w:bCs/>
                <w:sz w:val="18"/>
                <w:szCs w:val="18"/>
              </w:rPr>
              <w:t>dation?</w:t>
            </w:r>
          </w:p>
        </w:tc>
        <w:tc>
          <w:tcPr>
            <w:tcW w:w="859" w:type="pct"/>
            <w:tcBorders>
              <w:top w:val="single" w:sz="4" w:space="0" w:color="auto"/>
              <w:left w:val="single" w:sz="4" w:space="0" w:color="auto"/>
              <w:bottom w:val="single" w:sz="4" w:space="0" w:color="auto"/>
              <w:right w:val="single" w:sz="4" w:space="0" w:color="auto"/>
            </w:tcBorders>
            <w:shd w:val="clear" w:color="auto" w:fill="D9D9D9"/>
          </w:tcPr>
          <w:p w14:paraId="261DEFD4" w14:textId="77777777" w:rsidR="00544006" w:rsidRPr="00562C9E" w:rsidRDefault="00544006" w:rsidP="00A76480">
            <w:pPr>
              <w:tabs>
                <w:tab w:val="left" w:pos="240"/>
              </w:tabs>
              <w:spacing w:before="60" w:after="60"/>
              <w:rPr>
                <w:rFonts w:ascii="Arial" w:hAnsi="Arial"/>
                <w:b/>
                <w:noProof/>
                <w:sz w:val="18"/>
                <w:szCs w:val="18"/>
              </w:rPr>
            </w:pPr>
            <w:r w:rsidRPr="00562C9E">
              <w:rPr>
                <w:rFonts w:ascii="Arial" w:hAnsi="Arial"/>
                <w:b/>
                <w:noProof/>
                <w:sz w:val="18"/>
                <w:szCs w:val="18"/>
              </w:rPr>
              <w:t xml:space="preserve">4. Key references supporting the new recommendation </w:t>
            </w:r>
          </w:p>
        </w:tc>
        <w:tc>
          <w:tcPr>
            <w:tcW w:w="403" w:type="pct"/>
            <w:tcBorders>
              <w:top w:val="single" w:sz="4" w:space="0" w:color="auto"/>
              <w:left w:val="single" w:sz="4" w:space="0" w:color="auto"/>
              <w:bottom w:val="single" w:sz="4" w:space="0" w:color="auto"/>
              <w:right w:val="single" w:sz="4" w:space="0" w:color="auto"/>
            </w:tcBorders>
            <w:shd w:val="clear" w:color="auto" w:fill="D9D9D9"/>
          </w:tcPr>
          <w:p w14:paraId="6586651D" w14:textId="77777777" w:rsidR="00544006" w:rsidRPr="00562C9E" w:rsidRDefault="00544006" w:rsidP="00A76480">
            <w:pPr>
              <w:tabs>
                <w:tab w:val="left" w:pos="240"/>
              </w:tabs>
              <w:spacing w:before="60" w:after="60"/>
              <w:rPr>
                <w:rFonts w:ascii="Arial" w:hAnsi="Arial" w:cs="Arial"/>
                <w:b/>
                <w:sz w:val="18"/>
                <w:szCs w:val="18"/>
              </w:rPr>
            </w:pPr>
            <w:r w:rsidRPr="00562C9E">
              <w:rPr>
                <w:rFonts w:ascii="Arial" w:hAnsi="Arial" w:cs="Arial"/>
                <w:b/>
                <w:sz w:val="18"/>
                <w:szCs w:val="18"/>
              </w:rPr>
              <w:t xml:space="preserve">5. Study design </w:t>
            </w:r>
          </w:p>
          <w:p w14:paraId="6FE20637" w14:textId="77777777" w:rsidR="00544006" w:rsidRPr="00562C9E" w:rsidRDefault="00544006" w:rsidP="00A76480">
            <w:pPr>
              <w:tabs>
                <w:tab w:val="left" w:pos="240"/>
              </w:tabs>
              <w:spacing w:before="60" w:after="60"/>
              <w:rPr>
                <w:rFonts w:ascii="Arial" w:hAnsi="Arial" w:cs="Arial"/>
                <w:b/>
                <w:sz w:val="18"/>
                <w:szCs w:val="18"/>
              </w:rPr>
            </w:pPr>
          </w:p>
        </w:tc>
        <w:tc>
          <w:tcPr>
            <w:tcW w:w="437" w:type="pct"/>
            <w:tcBorders>
              <w:top w:val="single" w:sz="4" w:space="0" w:color="auto"/>
              <w:left w:val="single" w:sz="4" w:space="0" w:color="auto"/>
              <w:bottom w:val="single" w:sz="4" w:space="0" w:color="auto"/>
              <w:right w:val="single" w:sz="4" w:space="0" w:color="auto"/>
            </w:tcBorders>
            <w:shd w:val="clear" w:color="auto" w:fill="D9D9D9"/>
          </w:tcPr>
          <w:p w14:paraId="4D154F69" w14:textId="77777777" w:rsidR="00544006" w:rsidRPr="00562C9E" w:rsidRDefault="00544006" w:rsidP="00A76480">
            <w:pPr>
              <w:tabs>
                <w:tab w:val="left" w:pos="240"/>
              </w:tabs>
              <w:spacing w:before="60" w:after="60"/>
              <w:rPr>
                <w:rFonts w:ascii="Arial" w:hAnsi="Arial" w:cs="Arial"/>
                <w:b/>
                <w:sz w:val="18"/>
                <w:szCs w:val="18"/>
              </w:rPr>
            </w:pPr>
            <w:r w:rsidRPr="00562C9E">
              <w:rPr>
                <w:rFonts w:ascii="Arial" w:hAnsi="Arial" w:cs="Arial"/>
                <w:b/>
                <w:sz w:val="18"/>
                <w:szCs w:val="18"/>
              </w:rPr>
              <w:t>6. Level of evidence</w:t>
            </w:r>
            <w:r w:rsidRPr="00562C9E">
              <w:rPr>
                <w:rFonts w:ascii="Arial" w:hAnsi="Arial" w:cs="Arial"/>
                <w:b/>
                <w:i/>
                <w:sz w:val="18"/>
                <w:szCs w:val="18"/>
                <w:vertAlign w:val="superscript"/>
              </w:rPr>
              <w:t>(2)</w:t>
            </w:r>
            <w:r w:rsidRPr="00562C9E">
              <w:rPr>
                <w:rFonts w:ascii="Arial" w:hAnsi="Arial" w:cs="Arial"/>
                <w:b/>
                <w:sz w:val="18"/>
                <w:szCs w:val="18"/>
              </w:rPr>
              <w:t xml:space="preserve"> </w:t>
            </w:r>
            <w:r w:rsidRPr="00562C9E">
              <w:rPr>
                <w:rFonts w:ascii="Arial" w:hAnsi="Arial" w:cs="Arial"/>
                <w:sz w:val="18"/>
                <w:szCs w:val="18"/>
              </w:rPr>
              <w:t>(high-moderate-low)</w:t>
            </w:r>
            <w:r w:rsidRPr="00562C9E">
              <w:rPr>
                <w:rFonts w:ascii="Arial" w:hAnsi="Arial" w:cs="Arial"/>
                <w:b/>
                <w:sz w:val="18"/>
                <w:szCs w:val="18"/>
              </w:rPr>
              <w:t xml:space="preserve"> </w:t>
            </w:r>
          </w:p>
        </w:tc>
        <w:tc>
          <w:tcPr>
            <w:tcW w:w="434" w:type="pct"/>
            <w:tcBorders>
              <w:top w:val="single" w:sz="4" w:space="0" w:color="auto"/>
              <w:left w:val="single" w:sz="4" w:space="0" w:color="auto"/>
              <w:bottom w:val="single" w:sz="4" w:space="0" w:color="auto"/>
              <w:right w:val="single" w:sz="4" w:space="0" w:color="auto"/>
            </w:tcBorders>
            <w:shd w:val="clear" w:color="auto" w:fill="D9D9D9"/>
          </w:tcPr>
          <w:p w14:paraId="45944A7B" w14:textId="77777777" w:rsidR="00544006" w:rsidRPr="00562C9E" w:rsidRDefault="00544006" w:rsidP="00A76480">
            <w:pPr>
              <w:tabs>
                <w:tab w:val="left" w:pos="240"/>
              </w:tabs>
              <w:spacing w:before="60" w:after="60"/>
              <w:rPr>
                <w:rFonts w:ascii="Arial" w:hAnsi="Arial" w:cs="Arial"/>
                <w:b/>
                <w:i/>
                <w:sz w:val="18"/>
                <w:szCs w:val="18"/>
                <w:vertAlign w:val="superscript"/>
              </w:rPr>
            </w:pPr>
            <w:r w:rsidRPr="00562C9E">
              <w:rPr>
                <w:rFonts w:ascii="Arial" w:hAnsi="Arial" w:cs="Arial"/>
                <w:b/>
                <w:sz w:val="18"/>
                <w:szCs w:val="18"/>
              </w:rPr>
              <w:t>7. Quality of evidence</w:t>
            </w:r>
            <w:r w:rsidRPr="00562C9E">
              <w:rPr>
                <w:rFonts w:ascii="Arial" w:hAnsi="Arial" w:cs="Arial"/>
                <w:b/>
                <w:i/>
                <w:sz w:val="18"/>
                <w:szCs w:val="18"/>
                <w:vertAlign w:val="superscript"/>
              </w:rPr>
              <w:t>(2)</w:t>
            </w:r>
            <w:r>
              <w:rPr>
                <w:rFonts w:ascii="Arial" w:hAnsi="Arial" w:cs="Arial"/>
                <w:b/>
                <w:i/>
                <w:sz w:val="18"/>
                <w:szCs w:val="18"/>
                <w:vertAlign w:val="superscript"/>
              </w:rPr>
              <w:t xml:space="preserve"> </w:t>
            </w:r>
            <w:r w:rsidRPr="00562C9E">
              <w:rPr>
                <w:rFonts w:ascii="Arial" w:hAnsi="Arial" w:cs="Arial"/>
                <w:sz w:val="18"/>
                <w:szCs w:val="18"/>
              </w:rPr>
              <w:t>(high-moderate-low-very low)</w:t>
            </w:r>
          </w:p>
        </w:tc>
        <w:tc>
          <w:tcPr>
            <w:tcW w:w="828" w:type="pct"/>
            <w:tcBorders>
              <w:top w:val="single" w:sz="4" w:space="0" w:color="auto"/>
              <w:left w:val="single" w:sz="4" w:space="0" w:color="auto"/>
              <w:bottom w:val="single" w:sz="4" w:space="0" w:color="auto"/>
              <w:right w:val="single" w:sz="4" w:space="0" w:color="auto"/>
            </w:tcBorders>
            <w:shd w:val="clear" w:color="auto" w:fill="D9D9D9"/>
          </w:tcPr>
          <w:p w14:paraId="64FA3AA1" w14:textId="77777777" w:rsidR="00544006" w:rsidRPr="00562C9E" w:rsidRDefault="00544006" w:rsidP="00A76480">
            <w:pPr>
              <w:tabs>
                <w:tab w:val="left" w:pos="240"/>
              </w:tabs>
              <w:spacing w:before="60" w:after="60"/>
              <w:rPr>
                <w:rFonts w:ascii="Arial" w:hAnsi="Arial" w:cs="Arial"/>
                <w:b/>
                <w:sz w:val="18"/>
                <w:szCs w:val="18"/>
              </w:rPr>
            </w:pPr>
            <w:r w:rsidRPr="00562C9E">
              <w:rPr>
                <w:rFonts w:ascii="Arial" w:hAnsi="Arial" w:cs="Arial"/>
                <w:b/>
                <w:sz w:val="18"/>
                <w:szCs w:val="18"/>
              </w:rPr>
              <w:t>8. Comments</w:t>
            </w:r>
          </w:p>
          <w:p w14:paraId="6EA82C8B" w14:textId="77777777" w:rsidR="00544006" w:rsidRPr="00562C9E" w:rsidRDefault="00544006" w:rsidP="00A76480">
            <w:pPr>
              <w:tabs>
                <w:tab w:val="left" w:pos="240"/>
              </w:tabs>
              <w:spacing w:before="60" w:after="60"/>
              <w:rPr>
                <w:rFonts w:ascii="Arial" w:hAnsi="Arial" w:cs="Arial"/>
                <w:b/>
                <w:sz w:val="18"/>
                <w:szCs w:val="18"/>
              </w:rPr>
            </w:pPr>
          </w:p>
        </w:tc>
      </w:tr>
      <w:tr w:rsidR="00462F35" w:rsidRPr="00927194" w14:paraId="7ADB8AB1" w14:textId="77777777" w:rsidTr="005F58F9">
        <w:trPr>
          <w:trHeight w:val="1184"/>
        </w:trPr>
        <w:tc>
          <w:tcPr>
            <w:tcW w:w="156" w:type="pct"/>
            <w:vMerge w:val="restart"/>
            <w:tcBorders>
              <w:left w:val="single" w:sz="4" w:space="0" w:color="auto"/>
              <w:right w:val="single" w:sz="4" w:space="0" w:color="auto"/>
            </w:tcBorders>
            <w:shd w:val="clear" w:color="auto" w:fill="FFFFFF"/>
          </w:tcPr>
          <w:p w14:paraId="59D21BD0" w14:textId="7859B5AF" w:rsidR="00462F35" w:rsidRDefault="00360491" w:rsidP="00A76480">
            <w:pPr>
              <w:tabs>
                <w:tab w:val="left" w:pos="426"/>
              </w:tabs>
              <w:spacing w:before="60" w:after="60"/>
              <w:rPr>
                <w:rFonts w:ascii="Arial" w:hAnsi="Arial"/>
                <w:sz w:val="16"/>
                <w:szCs w:val="16"/>
              </w:rPr>
            </w:pPr>
            <w:r>
              <w:rPr>
                <w:rFonts w:ascii="Arial" w:hAnsi="Arial"/>
                <w:sz w:val="16"/>
                <w:szCs w:val="16"/>
              </w:rPr>
              <w:t>l</w:t>
            </w:r>
          </w:p>
        </w:tc>
        <w:tc>
          <w:tcPr>
            <w:tcW w:w="669" w:type="pct"/>
            <w:vMerge w:val="restart"/>
            <w:tcBorders>
              <w:left w:val="single" w:sz="4" w:space="0" w:color="auto"/>
              <w:right w:val="single" w:sz="4" w:space="0" w:color="auto"/>
            </w:tcBorders>
            <w:shd w:val="clear" w:color="auto" w:fill="FFFFFF"/>
          </w:tcPr>
          <w:p w14:paraId="7F5D248C" w14:textId="5F14983A" w:rsidR="00462F35" w:rsidRPr="00D9783A" w:rsidRDefault="00462F35" w:rsidP="00D9783A">
            <w:pPr>
              <w:tabs>
                <w:tab w:val="left" w:pos="1440"/>
              </w:tabs>
              <w:spacing w:before="60" w:after="60"/>
              <w:rPr>
                <w:rFonts w:ascii="Arial" w:hAnsi="Arial" w:cs="Arial"/>
                <w:b/>
                <w:color w:val="2E74B5" w:themeColor="accent1" w:themeShade="BF"/>
                <w:kern w:val="2"/>
                <w:sz w:val="16"/>
                <w:szCs w:val="16"/>
              </w:rPr>
            </w:pPr>
            <w:r w:rsidRPr="00D9783A">
              <w:rPr>
                <w:rFonts w:ascii="Arial" w:hAnsi="Arial" w:cs="Arial"/>
                <w:b/>
                <w:color w:val="2E74B5" w:themeColor="accent1" w:themeShade="BF"/>
                <w:kern w:val="2"/>
                <w:sz w:val="16"/>
                <w:szCs w:val="16"/>
              </w:rPr>
              <w:t>The goals for imprecision for HbA</w:t>
            </w:r>
            <w:r w:rsidRPr="006C3406">
              <w:rPr>
                <w:rFonts w:ascii="Arial" w:hAnsi="Arial" w:cs="Arial"/>
                <w:b/>
                <w:color w:val="2E74B5" w:themeColor="accent1" w:themeShade="BF"/>
                <w:kern w:val="2"/>
                <w:sz w:val="16"/>
                <w:szCs w:val="16"/>
              </w:rPr>
              <w:t>1c</w:t>
            </w:r>
            <w:r w:rsidRPr="00D9783A">
              <w:rPr>
                <w:rFonts w:ascii="Arial" w:hAnsi="Arial" w:cs="Arial"/>
                <w:b/>
                <w:color w:val="2E74B5" w:themeColor="accent1" w:themeShade="BF"/>
                <w:kern w:val="2"/>
                <w:sz w:val="16"/>
                <w:szCs w:val="16"/>
              </w:rPr>
              <w:t xml:space="preserve"> measurement are intra-laboratory CV &lt;1.5% and inter-laboratory CV &lt;2.5% (using at least two control samples with different HbA</w:t>
            </w:r>
            <w:r w:rsidRPr="006C3406">
              <w:rPr>
                <w:rFonts w:ascii="Arial" w:hAnsi="Arial" w:cs="Arial"/>
                <w:b/>
                <w:color w:val="2E74B5" w:themeColor="accent1" w:themeShade="BF"/>
                <w:kern w:val="2"/>
                <w:sz w:val="16"/>
                <w:szCs w:val="16"/>
              </w:rPr>
              <w:t>1c</w:t>
            </w:r>
            <w:r w:rsidRPr="00D9783A">
              <w:rPr>
                <w:rFonts w:ascii="Arial" w:hAnsi="Arial" w:cs="Arial"/>
                <w:b/>
                <w:color w:val="2E74B5" w:themeColor="accent1" w:themeShade="BF"/>
                <w:kern w:val="2"/>
                <w:sz w:val="16"/>
                <w:szCs w:val="16"/>
              </w:rPr>
              <w:t xml:space="preserve"> levels)</w:t>
            </w:r>
            <w:r>
              <w:rPr>
                <w:rFonts w:ascii="Arial" w:hAnsi="Arial" w:cs="Arial"/>
                <w:b/>
                <w:color w:val="2E74B5" w:themeColor="accent1" w:themeShade="BF"/>
                <w:kern w:val="2"/>
                <w:sz w:val="16"/>
                <w:szCs w:val="16"/>
              </w:rPr>
              <w:t>,</w:t>
            </w:r>
            <w:r w:rsidRPr="00D9783A">
              <w:rPr>
                <w:rFonts w:ascii="Arial" w:hAnsi="Arial" w:cs="Arial"/>
                <w:b/>
                <w:color w:val="2E74B5" w:themeColor="accent1" w:themeShade="BF"/>
                <w:kern w:val="2"/>
                <w:sz w:val="16"/>
                <w:szCs w:val="16"/>
              </w:rPr>
              <w:t xml:space="preserve"> and </w:t>
            </w:r>
            <w:r>
              <w:rPr>
                <w:rFonts w:ascii="Arial" w:hAnsi="Arial" w:cs="Arial"/>
                <w:b/>
                <w:color w:val="2E74B5" w:themeColor="accent1" w:themeShade="BF"/>
                <w:kern w:val="2"/>
                <w:sz w:val="16"/>
                <w:szCs w:val="16"/>
              </w:rPr>
              <w:t xml:space="preserve">ideally </w:t>
            </w:r>
            <w:r w:rsidRPr="00D9783A">
              <w:rPr>
                <w:rFonts w:ascii="Arial" w:hAnsi="Arial" w:cs="Arial"/>
                <w:b/>
                <w:color w:val="2E74B5" w:themeColor="accent1" w:themeShade="BF"/>
                <w:kern w:val="2"/>
                <w:sz w:val="16"/>
                <w:szCs w:val="16"/>
              </w:rPr>
              <w:t xml:space="preserve">no measurable bias. </w:t>
            </w:r>
          </w:p>
          <w:p w14:paraId="02BBC2AF" w14:textId="3B38713E" w:rsidR="00462F35" w:rsidRPr="00711075" w:rsidRDefault="00462F35" w:rsidP="00711075">
            <w:pPr>
              <w:tabs>
                <w:tab w:val="left" w:pos="1440"/>
              </w:tabs>
              <w:rPr>
                <w:rFonts w:ascii="Arial" w:hAnsi="Arial" w:cs="Arial"/>
                <w:b/>
                <w:i/>
                <w:iCs/>
                <w:color w:val="2E74B5" w:themeColor="accent1" w:themeShade="BF"/>
                <w:kern w:val="2"/>
                <w:sz w:val="16"/>
                <w:szCs w:val="16"/>
              </w:rPr>
            </w:pPr>
            <w:r w:rsidRPr="00711075">
              <w:rPr>
                <w:rFonts w:ascii="Arial" w:hAnsi="Arial" w:cs="Arial"/>
                <w:b/>
                <w:i/>
                <w:iCs/>
                <w:color w:val="FF0000"/>
                <w:kern w:val="2"/>
                <w:sz w:val="16"/>
                <w:szCs w:val="16"/>
              </w:rPr>
              <w:t>B (low)</w:t>
            </w:r>
          </w:p>
          <w:p w14:paraId="6C81D06E" w14:textId="77777777" w:rsidR="00462F35" w:rsidRPr="004358E9" w:rsidRDefault="00462F35" w:rsidP="000C0787">
            <w:pPr>
              <w:tabs>
                <w:tab w:val="left" w:pos="1440"/>
              </w:tabs>
              <w:jc w:val="both"/>
              <w:rPr>
                <w:rFonts w:ascii="Arial" w:hAnsi="Arial"/>
                <w:sz w:val="16"/>
                <w:szCs w:val="16"/>
              </w:rPr>
            </w:pPr>
          </w:p>
        </w:tc>
        <w:tc>
          <w:tcPr>
            <w:tcW w:w="728" w:type="pct"/>
            <w:vMerge w:val="restart"/>
            <w:tcBorders>
              <w:left w:val="single" w:sz="4" w:space="0" w:color="auto"/>
              <w:right w:val="single" w:sz="4" w:space="0" w:color="auto"/>
            </w:tcBorders>
            <w:shd w:val="clear" w:color="auto" w:fill="FFFFFF"/>
          </w:tcPr>
          <w:p w14:paraId="4B25EBF2" w14:textId="77777777" w:rsidR="00462F35" w:rsidRPr="00F61183" w:rsidRDefault="00462F35" w:rsidP="00A76480">
            <w:pPr>
              <w:tabs>
                <w:tab w:val="left" w:pos="240"/>
              </w:tabs>
              <w:spacing w:before="60" w:after="60"/>
              <w:rPr>
                <w:rFonts w:ascii="Arial" w:eastAsia="Batang" w:hAnsi="Arial" w:cs="Arial"/>
                <w:color w:val="000000"/>
                <w:sz w:val="16"/>
                <w:szCs w:val="16"/>
              </w:rPr>
            </w:pPr>
            <w:r w:rsidRPr="00B040A6">
              <w:rPr>
                <w:rFonts w:ascii="Arial" w:eastAsia="Batang" w:hAnsi="Arial" w:cs="Arial"/>
                <w:b/>
                <w:color w:val="000000"/>
                <w:sz w:val="16"/>
                <w:szCs w:val="16"/>
              </w:rPr>
              <w:t>Desirable specifications for HbA</w:t>
            </w:r>
            <w:r w:rsidRPr="006C3406">
              <w:rPr>
                <w:rFonts w:ascii="Arial" w:eastAsia="Batang" w:hAnsi="Arial" w:cs="Arial"/>
                <w:b/>
                <w:color w:val="000000"/>
                <w:sz w:val="16"/>
                <w:szCs w:val="16"/>
              </w:rPr>
              <w:t>1c</w:t>
            </w:r>
            <w:r w:rsidRPr="00B040A6">
              <w:rPr>
                <w:rFonts w:ascii="Arial" w:eastAsia="Batang" w:hAnsi="Arial" w:cs="Arial"/>
                <w:b/>
                <w:color w:val="000000"/>
                <w:sz w:val="16"/>
                <w:szCs w:val="16"/>
              </w:rPr>
              <w:t xml:space="preserve"> measurement are intra-laboratory CV &lt;2% and inter-laboratory CV &lt;3.5%. At least two control materials with different mean values should be analyzed as an independent measure of assay performance</w:t>
            </w:r>
            <w:r w:rsidRPr="00F61183">
              <w:rPr>
                <w:rFonts w:ascii="Arial" w:eastAsia="Batang" w:hAnsi="Arial" w:cs="Arial"/>
                <w:color w:val="000000"/>
                <w:sz w:val="16"/>
                <w:szCs w:val="16"/>
              </w:rPr>
              <w:t>.</w:t>
            </w:r>
          </w:p>
          <w:p w14:paraId="08D9709E" w14:textId="77777777" w:rsidR="00462F35" w:rsidRPr="004358E9" w:rsidRDefault="00462F35" w:rsidP="00A76480">
            <w:pPr>
              <w:tabs>
                <w:tab w:val="left" w:pos="240"/>
              </w:tabs>
              <w:spacing w:before="60" w:after="60"/>
              <w:rPr>
                <w:rFonts w:ascii="Arial" w:hAnsi="Arial"/>
                <w:sz w:val="16"/>
                <w:szCs w:val="16"/>
              </w:rPr>
            </w:pPr>
            <w:r w:rsidRPr="00F61183">
              <w:rPr>
                <w:rFonts w:ascii="Arial" w:eastAsia="Batang" w:hAnsi="Arial" w:cs="Arial"/>
                <w:b/>
                <w:i/>
                <w:color w:val="FF0000"/>
                <w:sz w:val="16"/>
                <w:szCs w:val="16"/>
              </w:rPr>
              <w:t>B (low</w:t>
            </w:r>
          </w:p>
        </w:tc>
        <w:tc>
          <w:tcPr>
            <w:tcW w:w="486" w:type="pct"/>
            <w:vMerge w:val="restart"/>
            <w:tcBorders>
              <w:left w:val="single" w:sz="4" w:space="0" w:color="auto"/>
              <w:right w:val="single" w:sz="4" w:space="0" w:color="auto"/>
            </w:tcBorders>
            <w:shd w:val="clear" w:color="auto" w:fill="FFFFFF"/>
          </w:tcPr>
          <w:p w14:paraId="18C21EBD" w14:textId="77777777" w:rsidR="00462F35" w:rsidRPr="00562C9E" w:rsidRDefault="00462F35" w:rsidP="00A76480">
            <w:pPr>
              <w:tabs>
                <w:tab w:val="left" w:pos="240"/>
              </w:tabs>
              <w:spacing w:before="60" w:after="60"/>
              <w:rPr>
                <w:rFonts w:ascii="Arial" w:hAnsi="Arial" w:cs="Arial"/>
                <w:bCs/>
                <w:sz w:val="16"/>
                <w:szCs w:val="16"/>
              </w:rPr>
            </w:pPr>
          </w:p>
        </w:tc>
        <w:tc>
          <w:tcPr>
            <w:tcW w:w="859" w:type="pct"/>
            <w:tcBorders>
              <w:top w:val="single" w:sz="4" w:space="0" w:color="auto"/>
              <w:left w:val="single" w:sz="4" w:space="0" w:color="auto"/>
              <w:right w:val="single" w:sz="4" w:space="0" w:color="auto"/>
            </w:tcBorders>
            <w:shd w:val="clear" w:color="auto" w:fill="FFFFFF"/>
          </w:tcPr>
          <w:p w14:paraId="6A21FB1F" w14:textId="6890D91A" w:rsidR="00462F35" w:rsidRPr="00FD45EA" w:rsidRDefault="00462F35" w:rsidP="00A172BC">
            <w:pPr>
              <w:tabs>
                <w:tab w:val="left" w:pos="240"/>
              </w:tabs>
              <w:spacing w:before="60" w:after="60"/>
              <w:rPr>
                <w:rFonts w:ascii="Arial" w:hAnsi="Arial" w:cs="Arial"/>
                <w:noProof/>
                <w:sz w:val="16"/>
                <w:szCs w:val="16"/>
              </w:rPr>
            </w:pPr>
            <w:r w:rsidRPr="00EE5A46">
              <w:rPr>
                <w:rFonts w:ascii="Arial" w:hAnsi="Arial" w:cs="Arial"/>
                <w:sz w:val="16"/>
                <w:szCs w:val="16"/>
              </w:rPr>
              <w:t>Little RR, Rohlfing CL, Sacks DB. Status of HbA1c measure</w:t>
            </w:r>
            <w:r>
              <w:rPr>
                <w:rFonts w:ascii="Arial" w:hAnsi="Arial" w:cs="Arial"/>
                <w:sz w:val="16"/>
                <w:szCs w:val="16"/>
              </w:rPr>
              <w:t>-</w:t>
            </w:r>
            <w:proofErr w:type="spellStart"/>
            <w:r w:rsidRPr="00EE5A46">
              <w:rPr>
                <w:rFonts w:ascii="Arial" w:hAnsi="Arial" w:cs="Arial"/>
                <w:sz w:val="16"/>
                <w:szCs w:val="16"/>
              </w:rPr>
              <w:t>ment</w:t>
            </w:r>
            <w:proofErr w:type="spellEnd"/>
            <w:r w:rsidRPr="00EE5A46">
              <w:rPr>
                <w:rFonts w:ascii="Arial" w:hAnsi="Arial" w:cs="Arial"/>
                <w:sz w:val="16"/>
                <w:szCs w:val="16"/>
              </w:rPr>
              <w:t xml:space="preserve"> and goals for improve</w:t>
            </w:r>
            <w:r>
              <w:rPr>
                <w:rFonts w:ascii="Arial" w:hAnsi="Arial" w:cs="Arial"/>
                <w:sz w:val="16"/>
                <w:szCs w:val="16"/>
              </w:rPr>
              <w:t>-</w:t>
            </w:r>
            <w:proofErr w:type="spellStart"/>
            <w:r w:rsidRPr="00EE5A46">
              <w:rPr>
                <w:rFonts w:ascii="Arial" w:hAnsi="Arial" w:cs="Arial"/>
                <w:sz w:val="16"/>
                <w:szCs w:val="16"/>
              </w:rPr>
              <w:t>ment</w:t>
            </w:r>
            <w:proofErr w:type="spellEnd"/>
            <w:r w:rsidRPr="00EE5A46">
              <w:rPr>
                <w:rFonts w:ascii="Arial" w:hAnsi="Arial" w:cs="Arial"/>
                <w:sz w:val="16"/>
                <w:szCs w:val="16"/>
              </w:rPr>
              <w:t>: from chaos to order for improving diabetes care. Clin Chem 2011;57:205–14</w:t>
            </w:r>
            <w:r w:rsidRPr="00FD45EA">
              <w:rPr>
                <w:rFonts w:ascii="Arial" w:hAnsi="Arial" w:cs="Arial"/>
                <w:sz w:val="16"/>
                <w:szCs w:val="16"/>
              </w:rPr>
              <w:t xml:space="preserve"> </w:t>
            </w:r>
          </w:p>
        </w:tc>
        <w:tc>
          <w:tcPr>
            <w:tcW w:w="403" w:type="pct"/>
            <w:tcBorders>
              <w:top w:val="single" w:sz="4" w:space="0" w:color="auto"/>
              <w:left w:val="single" w:sz="4" w:space="0" w:color="auto"/>
              <w:right w:val="single" w:sz="4" w:space="0" w:color="auto"/>
            </w:tcBorders>
            <w:shd w:val="clear" w:color="auto" w:fill="FFFFFF"/>
          </w:tcPr>
          <w:p w14:paraId="34ABB286" w14:textId="1B8522AE" w:rsidR="00462F35" w:rsidRPr="005F6AA2" w:rsidRDefault="00462F35" w:rsidP="00A172BC">
            <w:pPr>
              <w:tabs>
                <w:tab w:val="left" w:pos="240"/>
              </w:tabs>
              <w:spacing w:before="60" w:after="60"/>
              <w:rPr>
                <w:rFonts w:ascii="Arial" w:hAnsi="Arial" w:cs="Arial"/>
                <w:sz w:val="16"/>
                <w:szCs w:val="16"/>
              </w:rPr>
            </w:pPr>
            <w:r w:rsidRPr="00A61CF0">
              <w:rPr>
                <w:rFonts w:ascii="Arial" w:hAnsi="Arial"/>
                <w:color w:val="000000"/>
                <w:sz w:val="16"/>
                <w:szCs w:val="18"/>
              </w:rPr>
              <w:t>Review</w:t>
            </w:r>
          </w:p>
        </w:tc>
        <w:tc>
          <w:tcPr>
            <w:tcW w:w="437" w:type="pct"/>
            <w:tcBorders>
              <w:top w:val="single" w:sz="4" w:space="0" w:color="auto"/>
              <w:left w:val="single" w:sz="4" w:space="0" w:color="auto"/>
              <w:right w:val="single" w:sz="4" w:space="0" w:color="auto"/>
            </w:tcBorders>
            <w:shd w:val="clear" w:color="auto" w:fill="FFFFFF"/>
          </w:tcPr>
          <w:p w14:paraId="39EC857D" w14:textId="3F2E0997" w:rsidR="00462F35" w:rsidRPr="005F6AA2" w:rsidRDefault="00462F35" w:rsidP="00A172BC">
            <w:pPr>
              <w:tabs>
                <w:tab w:val="left" w:pos="240"/>
              </w:tabs>
              <w:spacing w:before="60" w:after="60"/>
              <w:rPr>
                <w:rFonts w:ascii="Arial" w:hAnsi="Arial" w:cs="Arial"/>
                <w:sz w:val="16"/>
                <w:szCs w:val="16"/>
              </w:rPr>
            </w:pPr>
            <w:r w:rsidRPr="005F6AA2">
              <w:rPr>
                <w:rFonts w:ascii="Arial" w:hAnsi="Arial" w:cs="Arial"/>
                <w:sz w:val="16"/>
                <w:szCs w:val="16"/>
              </w:rPr>
              <w:t>Moderate</w:t>
            </w:r>
            <w:r>
              <w:rPr>
                <w:rFonts w:ascii="Arial" w:hAnsi="Arial" w:cs="Arial"/>
                <w:bCs/>
                <w:sz w:val="16"/>
                <w:szCs w:val="16"/>
              </w:rPr>
              <w:t>/</w:t>
            </w:r>
            <w:r w:rsidRPr="0038441A">
              <w:rPr>
                <w:rFonts w:ascii="Arial" w:hAnsi="Arial" w:cs="Arial"/>
                <w:bCs/>
                <w:sz w:val="16"/>
                <w:szCs w:val="16"/>
              </w:rPr>
              <w:t>Low</w:t>
            </w:r>
          </w:p>
        </w:tc>
        <w:tc>
          <w:tcPr>
            <w:tcW w:w="434" w:type="pct"/>
            <w:vMerge w:val="restart"/>
            <w:tcBorders>
              <w:left w:val="single" w:sz="4" w:space="0" w:color="auto"/>
              <w:right w:val="single" w:sz="4" w:space="0" w:color="auto"/>
            </w:tcBorders>
            <w:shd w:val="clear" w:color="auto" w:fill="FFFFFF"/>
          </w:tcPr>
          <w:p w14:paraId="7566E585" w14:textId="77777777" w:rsidR="00462F35" w:rsidRDefault="00462F35" w:rsidP="00A76480">
            <w:pPr>
              <w:tabs>
                <w:tab w:val="left" w:pos="240"/>
              </w:tabs>
              <w:spacing w:before="60" w:after="60"/>
              <w:rPr>
                <w:rFonts w:ascii="Arial" w:hAnsi="Arial" w:cs="Arial"/>
                <w:sz w:val="16"/>
                <w:szCs w:val="16"/>
              </w:rPr>
            </w:pPr>
          </w:p>
          <w:p w14:paraId="58FE265F" w14:textId="77777777" w:rsidR="00462F35" w:rsidRDefault="00462F35" w:rsidP="00A76480">
            <w:pPr>
              <w:tabs>
                <w:tab w:val="left" w:pos="240"/>
              </w:tabs>
              <w:spacing w:before="60" w:after="60"/>
              <w:rPr>
                <w:rFonts w:ascii="Arial" w:hAnsi="Arial" w:cs="Arial"/>
                <w:sz w:val="16"/>
                <w:szCs w:val="16"/>
              </w:rPr>
            </w:pPr>
          </w:p>
          <w:p w14:paraId="5505BFE9" w14:textId="77777777" w:rsidR="00462F35" w:rsidRDefault="00462F35" w:rsidP="00A76480">
            <w:pPr>
              <w:tabs>
                <w:tab w:val="left" w:pos="240"/>
              </w:tabs>
              <w:spacing w:before="60" w:after="60"/>
              <w:rPr>
                <w:rFonts w:ascii="Arial" w:hAnsi="Arial" w:cs="Arial"/>
                <w:sz w:val="16"/>
                <w:szCs w:val="16"/>
              </w:rPr>
            </w:pPr>
          </w:p>
          <w:p w14:paraId="12C9F537" w14:textId="77777777" w:rsidR="00462F35" w:rsidRDefault="00462F35" w:rsidP="00A76480">
            <w:pPr>
              <w:tabs>
                <w:tab w:val="left" w:pos="240"/>
              </w:tabs>
              <w:spacing w:before="60" w:after="60"/>
              <w:rPr>
                <w:rFonts w:ascii="Arial" w:hAnsi="Arial" w:cs="Arial"/>
                <w:sz w:val="16"/>
                <w:szCs w:val="16"/>
              </w:rPr>
            </w:pPr>
          </w:p>
          <w:p w14:paraId="324E6B8C" w14:textId="77777777" w:rsidR="00462F35" w:rsidRDefault="00462F35" w:rsidP="00A76480">
            <w:pPr>
              <w:tabs>
                <w:tab w:val="left" w:pos="240"/>
              </w:tabs>
              <w:spacing w:before="60" w:after="60"/>
              <w:rPr>
                <w:rFonts w:ascii="Arial" w:hAnsi="Arial" w:cs="Arial"/>
                <w:sz w:val="16"/>
                <w:szCs w:val="16"/>
              </w:rPr>
            </w:pPr>
          </w:p>
          <w:p w14:paraId="7523AF10" w14:textId="77777777" w:rsidR="00462F35" w:rsidRDefault="00462F35" w:rsidP="00A76480">
            <w:pPr>
              <w:tabs>
                <w:tab w:val="left" w:pos="240"/>
              </w:tabs>
              <w:spacing w:before="60" w:after="60"/>
              <w:rPr>
                <w:rFonts w:ascii="Arial" w:hAnsi="Arial" w:cs="Arial"/>
                <w:sz w:val="16"/>
                <w:szCs w:val="16"/>
              </w:rPr>
            </w:pPr>
          </w:p>
          <w:p w14:paraId="599AC329" w14:textId="77777777" w:rsidR="00462F35" w:rsidRDefault="00462F35" w:rsidP="008E0A7A">
            <w:pPr>
              <w:tabs>
                <w:tab w:val="left" w:pos="240"/>
              </w:tabs>
              <w:spacing w:before="60" w:after="60"/>
              <w:jc w:val="center"/>
              <w:rPr>
                <w:rFonts w:ascii="Arial" w:hAnsi="Arial" w:cs="Arial"/>
                <w:sz w:val="16"/>
                <w:szCs w:val="16"/>
              </w:rPr>
            </w:pPr>
          </w:p>
          <w:p w14:paraId="213DE862" w14:textId="77777777" w:rsidR="00462F35" w:rsidRDefault="00462F35" w:rsidP="008E0A7A">
            <w:pPr>
              <w:tabs>
                <w:tab w:val="left" w:pos="240"/>
              </w:tabs>
              <w:spacing w:before="60" w:after="60"/>
              <w:jc w:val="center"/>
              <w:rPr>
                <w:rFonts w:ascii="Arial" w:hAnsi="Arial" w:cs="Arial"/>
                <w:sz w:val="16"/>
                <w:szCs w:val="16"/>
              </w:rPr>
            </w:pPr>
          </w:p>
          <w:p w14:paraId="41C9D8D6" w14:textId="7863FCDD" w:rsidR="00462F35" w:rsidRPr="004358E9" w:rsidRDefault="00462F35" w:rsidP="008E0A7A">
            <w:pPr>
              <w:tabs>
                <w:tab w:val="left" w:pos="240"/>
              </w:tabs>
              <w:spacing w:before="60" w:after="60"/>
              <w:jc w:val="center"/>
              <w:rPr>
                <w:rFonts w:ascii="Arial" w:hAnsi="Arial" w:cs="Arial"/>
                <w:sz w:val="16"/>
                <w:szCs w:val="16"/>
              </w:rPr>
            </w:pPr>
            <w:r>
              <w:rPr>
                <w:rFonts w:ascii="Arial" w:hAnsi="Arial" w:cs="Arial"/>
                <w:sz w:val="16"/>
                <w:szCs w:val="16"/>
              </w:rPr>
              <w:t>Low</w:t>
            </w:r>
          </w:p>
        </w:tc>
        <w:tc>
          <w:tcPr>
            <w:tcW w:w="828" w:type="pct"/>
            <w:tcBorders>
              <w:left w:val="single" w:sz="4" w:space="0" w:color="auto"/>
              <w:right w:val="single" w:sz="4" w:space="0" w:color="auto"/>
            </w:tcBorders>
            <w:shd w:val="clear" w:color="auto" w:fill="FFFFFF"/>
          </w:tcPr>
          <w:p w14:paraId="77906E11" w14:textId="634A81AD" w:rsidR="00462F35" w:rsidRPr="00884FE7" w:rsidRDefault="00462F35" w:rsidP="00A172BC">
            <w:pPr>
              <w:tabs>
                <w:tab w:val="left" w:pos="240"/>
              </w:tabs>
              <w:spacing w:before="60" w:after="60"/>
              <w:rPr>
                <w:rFonts w:ascii="Arial" w:hAnsi="Arial" w:cs="Arial"/>
                <w:sz w:val="16"/>
                <w:szCs w:val="16"/>
              </w:rPr>
            </w:pPr>
            <w:r w:rsidRPr="00884FE7">
              <w:rPr>
                <w:rFonts w:ascii="Arial" w:hAnsi="Arial" w:cs="Arial"/>
                <w:color w:val="000000"/>
                <w:sz w:val="16"/>
                <w:szCs w:val="16"/>
              </w:rPr>
              <w:t>This study used the reference change value (also called critical difference) to calculate an appropriate analytical goal</w:t>
            </w:r>
          </w:p>
        </w:tc>
      </w:tr>
      <w:tr w:rsidR="00462F35" w:rsidRPr="00927194" w14:paraId="215C402B" w14:textId="77777777" w:rsidTr="005927B0">
        <w:trPr>
          <w:trHeight w:val="1102"/>
        </w:trPr>
        <w:tc>
          <w:tcPr>
            <w:tcW w:w="156" w:type="pct"/>
            <w:vMerge/>
            <w:tcBorders>
              <w:left w:val="single" w:sz="4" w:space="0" w:color="auto"/>
              <w:right w:val="single" w:sz="4" w:space="0" w:color="auto"/>
            </w:tcBorders>
            <w:shd w:val="clear" w:color="auto" w:fill="FFFFFF"/>
          </w:tcPr>
          <w:p w14:paraId="7B215AD6" w14:textId="77777777" w:rsidR="00462F35" w:rsidDel="00540F33" w:rsidRDefault="00462F35" w:rsidP="00A172BC">
            <w:pPr>
              <w:tabs>
                <w:tab w:val="left" w:pos="426"/>
              </w:tabs>
              <w:spacing w:before="60" w:after="60"/>
              <w:rPr>
                <w:rFonts w:ascii="Arial" w:hAnsi="Arial"/>
                <w:sz w:val="16"/>
                <w:szCs w:val="16"/>
              </w:rPr>
            </w:pPr>
          </w:p>
        </w:tc>
        <w:tc>
          <w:tcPr>
            <w:tcW w:w="669" w:type="pct"/>
            <w:vMerge/>
            <w:tcBorders>
              <w:left w:val="single" w:sz="4" w:space="0" w:color="auto"/>
              <w:right w:val="single" w:sz="4" w:space="0" w:color="auto"/>
            </w:tcBorders>
            <w:shd w:val="clear" w:color="auto" w:fill="FFFFFF"/>
          </w:tcPr>
          <w:p w14:paraId="49A6C212" w14:textId="77777777" w:rsidR="00462F35" w:rsidRPr="00D9783A" w:rsidRDefault="00462F35" w:rsidP="00A172BC">
            <w:pPr>
              <w:tabs>
                <w:tab w:val="left" w:pos="1440"/>
              </w:tabs>
              <w:spacing w:before="60" w:after="60"/>
              <w:rPr>
                <w:rFonts w:ascii="Arial" w:hAnsi="Arial" w:cs="Arial"/>
                <w:b/>
                <w:color w:val="2E74B5" w:themeColor="accent1" w:themeShade="BF"/>
                <w:kern w:val="2"/>
                <w:sz w:val="16"/>
                <w:szCs w:val="16"/>
              </w:rPr>
            </w:pPr>
          </w:p>
        </w:tc>
        <w:tc>
          <w:tcPr>
            <w:tcW w:w="728" w:type="pct"/>
            <w:vMerge/>
            <w:tcBorders>
              <w:left w:val="single" w:sz="4" w:space="0" w:color="auto"/>
              <w:right w:val="single" w:sz="4" w:space="0" w:color="auto"/>
            </w:tcBorders>
            <w:shd w:val="clear" w:color="auto" w:fill="FFFFFF"/>
          </w:tcPr>
          <w:p w14:paraId="1D700FF9" w14:textId="77777777" w:rsidR="00462F35" w:rsidRPr="00B040A6" w:rsidRDefault="00462F35" w:rsidP="00A172BC">
            <w:pPr>
              <w:tabs>
                <w:tab w:val="left" w:pos="240"/>
              </w:tabs>
              <w:spacing w:before="60" w:after="60"/>
              <w:rPr>
                <w:rFonts w:ascii="Arial" w:eastAsia="Batang" w:hAnsi="Arial" w:cs="Arial"/>
                <w:b/>
                <w:color w:val="000000"/>
                <w:sz w:val="16"/>
                <w:szCs w:val="16"/>
              </w:rPr>
            </w:pPr>
          </w:p>
        </w:tc>
        <w:tc>
          <w:tcPr>
            <w:tcW w:w="486" w:type="pct"/>
            <w:vMerge/>
            <w:tcBorders>
              <w:left w:val="single" w:sz="4" w:space="0" w:color="auto"/>
              <w:right w:val="single" w:sz="4" w:space="0" w:color="auto"/>
            </w:tcBorders>
            <w:shd w:val="clear" w:color="auto" w:fill="FFFFFF"/>
          </w:tcPr>
          <w:p w14:paraId="6F21785B" w14:textId="77777777" w:rsidR="00462F35" w:rsidRPr="00562C9E" w:rsidRDefault="00462F35" w:rsidP="00A172BC">
            <w:pPr>
              <w:tabs>
                <w:tab w:val="left" w:pos="240"/>
              </w:tabs>
              <w:spacing w:before="60" w:after="60"/>
              <w:rPr>
                <w:rFonts w:ascii="Arial" w:hAnsi="Arial" w:cs="Arial"/>
                <w:bCs/>
                <w:sz w:val="16"/>
                <w:szCs w:val="16"/>
              </w:rPr>
            </w:pPr>
          </w:p>
        </w:tc>
        <w:tc>
          <w:tcPr>
            <w:tcW w:w="859" w:type="pct"/>
            <w:tcBorders>
              <w:top w:val="single" w:sz="4" w:space="0" w:color="auto"/>
              <w:left w:val="single" w:sz="4" w:space="0" w:color="auto"/>
              <w:bottom w:val="single" w:sz="4" w:space="0" w:color="auto"/>
              <w:right w:val="single" w:sz="4" w:space="0" w:color="auto"/>
            </w:tcBorders>
            <w:shd w:val="clear" w:color="auto" w:fill="FFFFFF"/>
          </w:tcPr>
          <w:p w14:paraId="72131E09" w14:textId="262D1372" w:rsidR="00462F35" w:rsidRPr="00DD55EE" w:rsidRDefault="00462F35" w:rsidP="00A172BC">
            <w:pPr>
              <w:tabs>
                <w:tab w:val="left" w:pos="240"/>
              </w:tabs>
              <w:spacing w:before="60" w:after="60"/>
              <w:rPr>
                <w:rFonts w:ascii="Arial" w:hAnsi="Arial" w:cs="Arial"/>
                <w:sz w:val="16"/>
                <w:szCs w:val="16"/>
                <w:vertAlign w:val="superscript"/>
              </w:rPr>
            </w:pPr>
            <w:r w:rsidRPr="002B44D4">
              <w:rPr>
                <w:rFonts w:ascii="Arial" w:hAnsi="Arial" w:cs="Arial"/>
                <w:sz w:val="16"/>
                <w:szCs w:val="16"/>
              </w:rPr>
              <w:t xml:space="preserve">Marshall SM, Barth JH. Standardization of HbA1c measurements: a consensus statement. Ann Clin </w:t>
            </w:r>
            <w:proofErr w:type="spellStart"/>
            <w:r w:rsidRPr="002B44D4">
              <w:rPr>
                <w:rFonts w:ascii="Arial" w:hAnsi="Arial" w:cs="Arial"/>
                <w:sz w:val="16"/>
                <w:szCs w:val="16"/>
              </w:rPr>
              <w:t>Biochem</w:t>
            </w:r>
            <w:proofErr w:type="spellEnd"/>
            <w:r w:rsidRPr="002B44D4">
              <w:rPr>
                <w:rFonts w:ascii="Arial" w:hAnsi="Arial" w:cs="Arial"/>
                <w:sz w:val="16"/>
                <w:szCs w:val="16"/>
              </w:rPr>
              <w:t xml:space="preserve"> 2000;37:45–6</w:t>
            </w:r>
            <w:r w:rsidRPr="00FD45EA">
              <w:rPr>
                <w:rFonts w:ascii="Arial" w:hAnsi="Arial" w:cs="Arial"/>
                <w:sz w:val="16"/>
                <w:szCs w:val="16"/>
              </w:rPr>
              <w:t xml:space="preserve"> </w:t>
            </w:r>
          </w:p>
        </w:tc>
        <w:tc>
          <w:tcPr>
            <w:tcW w:w="403" w:type="pct"/>
            <w:tcBorders>
              <w:top w:val="single" w:sz="4" w:space="0" w:color="auto"/>
              <w:left w:val="single" w:sz="4" w:space="0" w:color="auto"/>
              <w:bottom w:val="single" w:sz="4" w:space="0" w:color="auto"/>
              <w:right w:val="single" w:sz="4" w:space="0" w:color="auto"/>
            </w:tcBorders>
            <w:shd w:val="clear" w:color="auto" w:fill="FFFFFF"/>
          </w:tcPr>
          <w:p w14:paraId="62743D86" w14:textId="510ADFDA" w:rsidR="00462F35" w:rsidRDefault="00462F35" w:rsidP="00A172BC">
            <w:pPr>
              <w:tabs>
                <w:tab w:val="left" w:pos="240"/>
              </w:tabs>
              <w:spacing w:before="60" w:after="60"/>
              <w:rPr>
                <w:rFonts w:ascii="Arial" w:hAnsi="Arial" w:cs="Arial"/>
                <w:sz w:val="16"/>
                <w:szCs w:val="16"/>
              </w:rPr>
            </w:pPr>
            <w:r>
              <w:rPr>
                <w:rFonts w:ascii="Arial" w:hAnsi="Arial" w:cs="Arial"/>
                <w:sz w:val="16"/>
                <w:szCs w:val="16"/>
              </w:rPr>
              <w:t>Consensus statement</w:t>
            </w:r>
          </w:p>
        </w:tc>
        <w:tc>
          <w:tcPr>
            <w:tcW w:w="437" w:type="pct"/>
            <w:tcBorders>
              <w:top w:val="single" w:sz="4" w:space="0" w:color="auto"/>
              <w:left w:val="single" w:sz="4" w:space="0" w:color="auto"/>
              <w:bottom w:val="single" w:sz="4" w:space="0" w:color="auto"/>
              <w:right w:val="single" w:sz="4" w:space="0" w:color="auto"/>
            </w:tcBorders>
            <w:shd w:val="clear" w:color="auto" w:fill="FFFFFF"/>
          </w:tcPr>
          <w:p w14:paraId="20691A12" w14:textId="293AA123" w:rsidR="00462F35" w:rsidRDefault="00462F35" w:rsidP="00A172BC">
            <w:pPr>
              <w:tabs>
                <w:tab w:val="left" w:pos="240"/>
              </w:tabs>
              <w:spacing w:before="60" w:after="60"/>
              <w:rPr>
                <w:rFonts w:ascii="Arial" w:hAnsi="Arial" w:cs="Arial"/>
                <w:sz w:val="16"/>
                <w:szCs w:val="16"/>
              </w:rPr>
            </w:pPr>
            <w:r>
              <w:rPr>
                <w:rFonts w:ascii="Arial" w:hAnsi="Arial" w:cs="Arial"/>
                <w:sz w:val="16"/>
                <w:szCs w:val="16"/>
              </w:rPr>
              <w:t>Moderate/Low</w:t>
            </w:r>
          </w:p>
        </w:tc>
        <w:tc>
          <w:tcPr>
            <w:tcW w:w="434" w:type="pct"/>
            <w:vMerge/>
            <w:tcBorders>
              <w:left w:val="single" w:sz="4" w:space="0" w:color="auto"/>
              <w:right w:val="single" w:sz="4" w:space="0" w:color="auto"/>
            </w:tcBorders>
            <w:shd w:val="clear" w:color="auto" w:fill="FFFFFF"/>
          </w:tcPr>
          <w:p w14:paraId="7B19D696" w14:textId="77777777" w:rsidR="00462F35" w:rsidRDefault="00462F35" w:rsidP="00A172BC">
            <w:pPr>
              <w:tabs>
                <w:tab w:val="left" w:pos="240"/>
              </w:tabs>
              <w:spacing w:before="60" w:after="60"/>
              <w:rPr>
                <w:rFonts w:ascii="Arial" w:hAnsi="Arial" w:cs="Arial"/>
                <w:sz w:val="16"/>
                <w:szCs w:val="16"/>
              </w:rPr>
            </w:pPr>
          </w:p>
        </w:tc>
        <w:tc>
          <w:tcPr>
            <w:tcW w:w="828" w:type="pct"/>
            <w:vMerge w:val="restart"/>
            <w:tcBorders>
              <w:left w:val="single" w:sz="4" w:space="0" w:color="auto"/>
              <w:right w:val="single" w:sz="4" w:space="0" w:color="auto"/>
            </w:tcBorders>
            <w:shd w:val="clear" w:color="auto" w:fill="FFFFFF"/>
          </w:tcPr>
          <w:p w14:paraId="294A4595" w14:textId="7AFE1CAB" w:rsidR="00462F35" w:rsidRDefault="00462F35" w:rsidP="00A172BC">
            <w:pPr>
              <w:tabs>
                <w:tab w:val="left" w:pos="240"/>
              </w:tabs>
              <w:spacing w:before="60" w:after="60"/>
              <w:rPr>
                <w:rFonts w:ascii="Arial" w:hAnsi="Arial" w:cs="Arial"/>
                <w:sz w:val="16"/>
                <w:szCs w:val="16"/>
              </w:rPr>
            </w:pPr>
            <w:r>
              <w:rPr>
                <w:rFonts w:ascii="Arial" w:hAnsi="Arial" w:cs="Arial"/>
                <w:sz w:val="16"/>
                <w:szCs w:val="16"/>
              </w:rPr>
              <w:t>Recommendation is B in spite of overall low quality of evidence as it is shown that analytical performance of the HbA</w:t>
            </w:r>
            <w:r w:rsidRPr="006C3406">
              <w:rPr>
                <w:rFonts w:ascii="Arial" w:hAnsi="Arial" w:cs="Arial"/>
                <w:sz w:val="16"/>
                <w:szCs w:val="16"/>
              </w:rPr>
              <w:t>1c</w:t>
            </w:r>
            <w:r>
              <w:rPr>
                <w:rFonts w:ascii="Arial" w:hAnsi="Arial" w:cs="Arial"/>
                <w:sz w:val="16"/>
                <w:szCs w:val="16"/>
              </w:rPr>
              <w:t xml:space="preserve"> assay impacts clinical decisions and thus indirectly patient outcomes.</w:t>
            </w:r>
          </w:p>
        </w:tc>
      </w:tr>
      <w:tr w:rsidR="00462F35" w:rsidRPr="00927194" w14:paraId="07BADC36" w14:textId="77777777" w:rsidTr="005927B0">
        <w:trPr>
          <w:trHeight w:val="1102"/>
        </w:trPr>
        <w:tc>
          <w:tcPr>
            <w:tcW w:w="156" w:type="pct"/>
            <w:vMerge/>
            <w:tcBorders>
              <w:left w:val="single" w:sz="4" w:space="0" w:color="auto"/>
              <w:right w:val="single" w:sz="4" w:space="0" w:color="auto"/>
            </w:tcBorders>
            <w:shd w:val="clear" w:color="auto" w:fill="FFFFFF"/>
          </w:tcPr>
          <w:p w14:paraId="3BB41F29" w14:textId="77777777" w:rsidR="00462F35" w:rsidDel="00540F33" w:rsidRDefault="00462F35" w:rsidP="00A172BC">
            <w:pPr>
              <w:tabs>
                <w:tab w:val="left" w:pos="426"/>
              </w:tabs>
              <w:spacing w:before="60" w:after="60"/>
              <w:rPr>
                <w:rFonts w:ascii="Arial" w:hAnsi="Arial"/>
                <w:sz w:val="16"/>
                <w:szCs w:val="16"/>
              </w:rPr>
            </w:pPr>
          </w:p>
        </w:tc>
        <w:tc>
          <w:tcPr>
            <w:tcW w:w="669" w:type="pct"/>
            <w:vMerge/>
            <w:tcBorders>
              <w:left w:val="single" w:sz="4" w:space="0" w:color="auto"/>
              <w:right w:val="single" w:sz="4" w:space="0" w:color="auto"/>
            </w:tcBorders>
            <w:shd w:val="clear" w:color="auto" w:fill="FFFFFF"/>
          </w:tcPr>
          <w:p w14:paraId="081C4A6E" w14:textId="77777777" w:rsidR="00462F35" w:rsidRPr="00D9783A" w:rsidRDefault="00462F35" w:rsidP="00A172BC">
            <w:pPr>
              <w:tabs>
                <w:tab w:val="left" w:pos="1440"/>
              </w:tabs>
              <w:spacing w:before="60" w:after="60"/>
              <w:rPr>
                <w:rFonts w:ascii="Arial" w:hAnsi="Arial" w:cs="Arial"/>
                <w:b/>
                <w:color w:val="2E74B5" w:themeColor="accent1" w:themeShade="BF"/>
                <w:kern w:val="2"/>
                <w:sz w:val="16"/>
                <w:szCs w:val="16"/>
              </w:rPr>
            </w:pPr>
          </w:p>
        </w:tc>
        <w:tc>
          <w:tcPr>
            <w:tcW w:w="728" w:type="pct"/>
            <w:vMerge/>
            <w:tcBorders>
              <w:left w:val="single" w:sz="4" w:space="0" w:color="auto"/>
              <w:right w:val="single" w:sz="4" w:space="0" w:color="auto"/>
            </w:tcBorders>
            <w:shd w:val="clear" w:color="auto" w:fill="FFFFFF"/>
          </w:tcPr>
          <w:p w14:paraId="40600BF8" w14:textId="77777777" w:rsidR="00462F35" w:rsidRPr="00B040A6" w:rsidRDefault="00462F35" w:rsidP="00A172BC">
            <w:pPr>
              <w:tabs>
                <w:tab w:val="left" w:pos="240"/>
              </w:tabs>
              <w:spacing w:before="60" w:after="60"/>
              <w:rPr>
                <w:rFonts w:ascii="Arial" w:eastAsia="Batang" w:hAnsi="Arial" w:cs="Arial"/>
                <w:b/>
                <w:color w:val="000000"/>
                <w:sz w:val="16"/>
                <w:szCs w:val="16"/>
              </w:rPr>
            </w:pPr>
          </w:p>
        </w:tc>
        <w:tc>
          <w:tcPr>
            <w:tcW w:w="486" w:type="pct"/>
            <w:vMerge/>
            <w:tcBorders>
              <w:left w:val="single" w:sz="4" w:space="0" w:color="auto"/>
              <w:right w:val="single" w:sz="4" w:space="0" w:color="auto"/>
            </w:tcBorders>
            <w:shd w:val="clear" w:color="auto" w:fill="FFFFFF"/>
          </w:tcPr>
          <w:p w14:paraId="3FB7F0CD" w14:textId="77777777" w:rsidR="00462F35" w:rsidRPr="00562C9E" w:rsidRDefault="00462F35" w:rsidP="00A172BC">
            <w:pPr>
              <w:tabs>
                <w:tab w:val="left" w:pos="240"/>
              </w:tabs>
              <w:spacing w:before="60" w:after="60"/>
              <w:rPr>
                <w:rFonts w:ascii="Arial" w:hAnsi="Arial" w:cs="Arial"/>
                <w:bCs/>
                <w:sz w:val="16"/>
                <w:szCs w:val="16"/>
              </w:rPr>
            </w:pPr>
          </w:p>
        </w:tc>
        <w:tc>
          <w:tcPr>
            <w:tcW w:w="859" w:type="pct"/>
            <w:tcBorders>
              <w:top w:val="single" w:sz="4" w:space="0" w:color="auto"/>
              <w:left w:val="single" w:sz="4" w:space="0" w:color="auto"/>
              <w:bottom w:val="single" w:sz="4" w:space="0" w:color="auto"/>
              <w:right w:val="single" w:sz="4" w:space="0" w:color="auto"/>
            </w:tcBorders>
            <w:shd w:val="clear" w:color="auto" w:fill="FFFFFF"/>
          </w:tcPr>
          <w:p w14:paraId="0E9DBBCC" w14:textId="162AC305" w:rsidR="00462F35" w:rsidRPr="000646E3" w:rsidRDefault="00462F35" w:rsidP="00A172BC">
            <w:pPr>
              <w:tabs>
                <w:tab w:val="left" w:pos="240"/>
              </w:tabs>
              <w:spacing w:before="60" w:after="60"/>
              <w:rPr>
                <w:rFonts w:ascii="Arial" w:hAnsi="Arial" w:cs="Arial"/>
                <w:sz w:val="16"/>
                <w:szCs w:val="16"/>
                <w:vertAlign w:val="superscript"/>
              </w:rPr>
            </w:pPr>
            <w:r w:rsidRPr="002B44D4">
              <w:rPr>
                <w:rFonts w:ascii="Arial" w:eastAsia="Arial" w:hAnsi="Arial" w:cs="Arial"/>
                <w:sz w:val="16"/>
                <w:szCs w:val="16"/>
              </w:rPr>
              <w:t>Sacks DB.  CAP Surveys:  Participant Summary for Hemoglobin A1c Survey 2020 Set GH5-C. Northfield, IL:  College of American Pathologists.</w:t>
            </w:r>
            <w:r w:rsidRPr="00FD45EA">
              <w:rPr>
                <w:rFonts w:ascii="Arial" w:eastAsia="Arial" w:hAnsi="Arial" w:cs="Arial"/>
                <w:sz w:val="16"/>
                <w:szCs w:val="16"/>
              </w:rPr>
              <w:t xml:space="preserve"> </w:t>
            </w:r>
          </w:p>
        </w:tc>
        <w:tc>
          <w:tcPr>
            <w:tcW w:w="403" w:type="pct"/>
            <w:tcBorders>
              <w:top w:val="single" w:sz="4" w:space="0" w:color="auto"/>
              <w:left w:val="single" w:sz="4" w:space="0" w:color="auto"/>
              <w:bottom w:val="single" w:sz="4" w:space="0" w:color="auto"/>
              <w:right w:val="single" w:sz="4" w:space="0" w:color="auto"/>
            </w:tcBorders>
            <w:shd w:val="clear" w:color="auto" w:fill="FFFFFF"/>
          </w:tcPr>
          <w:p w14:paraId="543A33FC" w14:textId="18289E3E" w:rsidR="00462F35" w:rsidRDefault="00462F35" w:rsidP="00A172BC">
            <w:pPr>
              <w:tabs>
                <w:tab w:val="left" w:pos="240"/>
              </w:tabs>
              <w:spacing w:before="60" w:after="60"/>
              <w:rPr>
                <w:rFonts w:ascii="Arial" w:hAnsi="Arial" w:cs="Arial"/>
                <w:sz w:val="16"/>
                <w:szCs w:val="16"/>
              </w:rPr>
            </w:pPr>
            <w:r>
              <w:rPr>
                <w:rFonts w:ascii="Arial" w:hAnsi="Arial" w:cs="Arial"/>
                <w:sz w:val="16"/>
                <w:szCs w:val="16"/>
              </w:rPr>
              <w:t>Expert opinion</w:t>
            </w:r>
          </w:p>
        </w:tc>
        <w:tc>
          <w:tcPr>
            <w:tcW w:w="437" w:type="pct"/>
            <w:tcBorders>
              <w:top w:val="single" w:sz="4" w:space="0" w:color="auto"/>
              <w:left w:val="single" w:sz="4" w:space="0" w:color="auto"/>
              <w:bottom w:val="single" w:sz="4" w:space="0" w:color="auto"/>
              <w:right w:val="single" w:sz="4" w:space="0" w:color="auto"/>
            </w:tcBorders>
            <w:shd w:val="clear" w:color="auto" w:fill="FFFFFF"/>
          </w:tcPr>
          <w:p w14:paraId="57E93133" w14:textId="694B5D67" w:rsidR="00462F35" w:rsidRDefault="00462F35" w:rsidP="00A172BC">
            <w:pPr>
              <w:tabs>
                <w:tab w:val="left" w:pos="240"/>
              </w:tabs>
              <w:spacing w:before="60" w:after="60"/>
              <w:rPr>
                <w:rFonts w:ascii="Arial" w:hAnsi="Arial" w:cs="Arial"/>
                <w:sz w:val="16"/>
                <w:szCs w:val="16"/>
              </w:rPr>
            </w:pPr>
            <w:r>
              <w:rPr>
                <w:rFonts w:ascii="Arial" w:hAnsi="Arial" w:cs="Arial"/>
                <w:sz w:val="16"/>
                <w:szCs w:val="16"/>
              </w:rPr>
              <w:t>Low</w:t>
            </w:r>
          </w:p>
        </w:tc>
        <w:tc>
          <w:tcPr>
            <w:tcW w:w="434" w:type="pct"/>
            <w:vMerge/>
            <w:tcBorders>
              <w:left w:val="single" w:sz="4" w:space="0" w:color="auto"/>
              <w:right w:val="single" w:sz="4" w:space="0" w:color="auto"/>
            </w:tcBorders>
            <w:shd w:val="clear" w:color="auto" w:fill="FFFFFF"/>
          </w:tcPr>
          <w:p w14:paraId="28114586" w14:textId="77777777" w:rsidR="00462F35" w:rsidRDefault="00462F35" w:rsidP="00A172BC">
            <w:pPr>
              <w:tabs>
                <w:tab w:val="left" w:pos="240"/>
              </w:tabs>
              <w:spacing w:before="60" w:after="60"/>
              <w:rPr>
                <w:rFonts w:ascii="Arial" w:hAnsi="Arial" w:cs="Arial"/>
                <w:sz w:val="16"/>
                <w:szCs w:val="16"/>
              </w:rPr>
            </w:pPr>
          </w:p>
        </w:tc>
        <w:tc>
          <w:tcPr>
            <w:tcW w:w="828" w:type="pct"/>
            <w:vMerge/>
            <w:tcBorders>
              <w:left w:val="single" w:sz="4" w:space="0" w:color="auto"/>
              <w:right w:val="single" w:sz="4" w:space="0" w:color="auto"/>
            </w:tcBorders>
            <w:shd w:val="clear" w:color="auto" w:fill="FFFFFF"/>
          </w:tcPr>
          <w:p w14:paraId="39A4F0E9" w14:textId="77777777" w:rsidR="00462F35" w:rsidRDefault="00462F35" w:rsidP="00A172BC">
            <w:pPr>
              <w:tabs>
                <w:tab w:val="left" w:pos="240"/>
              </w:tabs>
              <w:spacing w:before="60" w:after="60"/>
              <w:rPr>
                <w:rFonts w:ascii="Arial" w:hAnsi="Arial" w:cs="Arial"/>
                <w:sz w:val="16"/>
                <w:szCs w:val="16"/>
              </w:rPr>
            </w:pPr>
          </w:p>
        </w:tc>
      </w:tr>
      <w:tr w:rsidR="00A172BC" w:rsidRPr="00927194" w14:paraId="484C0BCE" w14:textId="77777777" w:rsidTr="005F58F9">
        <w:trPr>
          <w:trHeight w:val="1102"/>
        </w:trPr>
        <w:tc>
          <w:tcPr>
            <w:tcW w:w="156" w:type="pct"/>
            <w:vMerge/>
            <w:tcBorders>
              <w:left w:val="single" w:sz="4" w:space="0" w:color="auto"/>
              <w:right w:val="single" w:sz="4" w:space="0" w:color="auto"/>
            </w:tcBorders>
            <w:shd w:val="clear" w:color="auto" w:fill="FFFFFF"/>
          </w:tcPr>
          <w:p w14:paraId="02D7962C" w14:textId="77777777" w:rsidR="00A172BC" w:rsidDel="00540F33" w:rsidRDefault="00A172BC" w:rsidP="00A172BC">
            <w:pPr>
              <w:tabs>
                <w:tab w:val="left" w:pos="426"/>
              </w:tabs>
              <w:spacing w:before="60" w:after="60"/>
              <w:rPr>
                <w:rFonts w:ascii="Arial" w:hAnsi="Arial"/>
                <w:sz w:val="16"/>
                <w:szCs w:val="16"/>
              </w:rPr>
            </w:pPr>
          </w:p>
        </w:tc>
        <w:tc>
          <w:tcPr>
            <w:tcW w:w="669" w:type="pct"/>
            <w:vMerge/>
            <w:tcBorders>
              <w:left w:val="single" w:sz="4" w:space="0" w:color="auto"/>
              <w:right w:val="single" w:sz="4" w:space="0" w:color="auto"/>
            </w:tcBorders>
            <w:shd w:val="clear" w:color="auto" w:fill="FFFFFF"/>
          </w:tcPr>
          <w:p w14:paraId="23A8BD53" w14:textId="77777777" w:rsidR="00A172BC" w:rsidRPr="00D9783A" w:rsidRDefault="00A172BC" w:rsidP="00A172BC">
            <w:pPr>
              <w:tabs>
                <w:tab w:val="left" w:pos="1440"/>
              </w:tabs>
              <w:spacing w:before="60" w:after="60"/>
              <w:rPr>
                <w:rFonts w:ascii="Arial" w:hAnsi="Arial" w:cs="Arial"/>
                <w:b/>
                <w:color w:val="2E74B5" w:themeColor="accent1" w:themeShade="BF"/>
                <w:kern w:val="2"/>
                <w:sz w:val="16"/>
                <w:szCs w:val="16"/>
              </w:rPr>
            </w:pPr>
          </w:p>
        </w:tc>
        <w:tc>
          <w:tcPr>
            <w:tcW w:w="728" w:type="pct"/>
            <w:vMerge/>
            <w:tcBorders>
              <w:left w:val="single" w:sz="4" w:space="0" w:color="auto"/>
              <w:right w:val="single" w:sz="4" w:space="0" w:color="auto"/>
            </w:tcBorders>
            <w:shd w:val="clear" w:color="auto" w:fill="FFFFFF"/>
          </w:tcPr>
          <w:p w14:paraId="1B73DA7F" w14:textId="77777777" w:rsidR="00A172BC" w:rsidRPr="00B040A6" w:rsidRDefault="00A172BC" w:rsidP="00A172BC">
            <w:pPr>
              <w:tabs>
                <w:tab w:val="left" w:pos="240"/>
              </w:tabs>
              <w:spacing w:before="60" w:after="60"/>
              <w:rPr>
                <w:rFonts w:ascii="Arial" w:eastAsia="Batang" w:hAnsi="Arial" w:cs="Arial"/>
                <w:b/>
                <w:color w:val="000000"/>
                <w:sz w:val="16"/>
                <w:szCs w:val="16"/>
              </w:rPr>
            </w:pPr>
          </w:p>
        </w:tc>
        <w:tc>
          <w:tcPr>
            <w:tcW w:w="486" w:type="pct"/>
            <w:vMerge/>
            <w:tcBorders>
              <w:left w:val="single" w:sz="4" w:space="0" w:color="auto"/>
              <w:right w:val="single" w:sz="4" w:space="0" w:color="auto"/>
            </w:tcBorders>
            <w:shd w:val="clear" w:color="auto" w:fill="FFFFFF"/>
          </w:tcPr>
          <w:p w14:paraId="4691ED3D" w14:textId="77777777" w:rsidR="00A172BC" w:rsidRPr="00562C9E" w:rsidRDefault="00A172BC" w:rsidP="00A172BC">
            <w:pPr>
              <w:tabs>
                <w:tab w:val="left" w:pos="240"/>
              </w:tabs>
              <w:spacing w:before="60" w:after="60"/>
              <w:rPr>
                <w:rFonts w:ascii="Arial" w:hAnsi="Arial" w:cs="Arial"/>
                <w:bCs/>
                <w:sz w:val="16"/>
                <w:szCs w:val="16"/>
              </w:rPr>
            </w:pPr>
          </w:p>
        </w:tc>
        <w:tc>
          <w:tcPr>
            <w:tcW w:w="859" w:type="pct"/>
            <w:tcBorders>
              <w:top w:val="single" w:sz="4" w:space="0" w:color="auto"/>
              <w:left w:val="single" w:sz="4" w:space="0" w:color="auto"/>
              <w:bottom w:val="single" w:sz="4" w:space="0" w:color="auto"/>
              <w:right w:val="single" w:sz="4" w:space="0" w:color="auto"/>
            </w:tcBorders>
            <w:shd w:val="clear" w:color="auto" w:fill="FFFFFF"/>
          </w:tcPr>
          <w:p w14:paraId="6747125A" w14:textId="5C080C59" w:rsidR="00A172BC" w:rsidRPr="00A61CF0" w:rsidRDefault="00A172BC" w:rsidP="00A172BC">
            <w:pPr>
              <w:tabs>
                <w:tab w:val="left" w:pos="240"/>
              </w:tabs>
              <w:spacing w:before="60" w:after="60"/>
              <w:rPr>
                <w:rFonts w:ascii="Arial" w:eastAsia="Arial" w:hAnsi="Arial" w:cs="Arial"/>
                <w:sz w:val="16"/>
                <w:szCs w:val="16"/>
                <w:vertAlign w:val="superscript"/>
              </w:rPr>
            </w:pPr>
            <w:r w:rsidRPr="002B44D4">
              <w:rPr>
                <w:rFonts w:ascii="Arial" w:hAnsi="Arial" w:cs="Arial"/>
                <w:sz w:val="16"/>
                <w:szCs w:val="16"/>
              </w:rPr>
              <w:t xml:space="preserve">EFLM Biological variation database </w:t>
            </w:r>
            <w:hyperlink r:id="rId9" w:history="1">
              <w:r w:rsidRPr="00AE43F5">
                <w:rPr>
                  <w:rStyle w:val="Hyperlink"/>
                  <w:rFonts w:ascii="Arial" w:hAnsi="Arial" w:cs="Arial"/>
                  <w:sz w:val="16"/>
                  <w:szCs w:val="16"/>
                </w:rPr>
                <w:t>https://biologicalvariation.eu/</w:t>
              </w:r>
            </w:hyperlink>
          </w:p>
        </w:tc>
        <w:tc>
          <w:tcPr>
            <w:tcW w:w="403" w:type="pct"/>
            <w:tcBorders>
              <w:top w:val="single" w:sz="4" w:space="0" w:color="auto"/>
              <w:left w:val="single" w:sz="4" w:space="0" w:color="auto"/>
              <w:bottom w:val="single" w:sz="4" w:space="0" w:color="auto"/>
              <w:right w:val="single" w:sz="4" w:space="0" w:color="auto"/>
            </w:tcBorders>
            <w:shd w:val="clear" w:color="auto" w:fill="FFFFFF"/>
          </w:tcPr>
          <w:p w14:paraId="2C97F4B1" w14:textId="26B9D25D" w:rsidR="00A172BC" w:rsidRDefault="00A172BC" w:rsidP="00DD55EE">
            <w:pPr>
              <w:tabs>
                <w:tab w:val="left" w:pos="240"/>
              </w:tabs>
              <w:spacing w:before="60" w:after="60"/>
              <w:rPr>
                <w:rFonts w:ascii="Arial" w:hAnsi="Arial" w:cs="Arial"/>
                <w:sz w:val="16"/>
                <w:szCs w:val="16"/>
              </w:rPr>
            </w:pPr>
            <w:r>
              <w:rPr>
                <w:rFonts w:ascii="Arial" w:hAnsi="Arial" w:cs="Arial"/>
                <w:color w:val="000000"/>
                <w:sz w:val="16"/>
                <w:szCs w:val="16"/>
              </w:rPr>
              <w:t>Database of biological variation studies</w:t>
            </w:r>
          </w:p>
        </w:tc>
        <w:tc>
          <w:tcPr>
            <w:tcW w:w="437" w:type="pct"/>
            <w:tcBorders>
              <w:top w:val="single" w:sz="4" w:space="0" w:color="auto"/>
              <w:left w:val="single" w:sz="4" w:space="0" w:color="auto"/>
              <w:bottom w:val="single" w:sz="4" w:space="0" w:color="auto"/>
              <w:right w:val="single" w:sz="4" w:space="0" w:color="auto"/>
            </w:tcBorders>
            <w:shd w:val="clear" w:color="auto" w:fill="FFFFFF"/>
          </w:tcPr>
          <w:p w14:paraId="5C92F6A7" w14:textId="003ED9F7" w:rsidR="00A172BC" w:rsidRDefault="00A172BC" w:rsidP="00A172BC">
            <w:pPr>
              <w:tabs>
                <w:tab w:val="left" w:pos="240"/>
              </w:tabs>
              <w:spacing w:before="60" w:after="60"/>
              <w:rPr>
                <w:rFonts w:ascii="Arial" w:hAnsi="Arial" w:cs="Arial"/>
                <w:sz w:val="16"/>
                <w:szCs w:val="16"/>
              </w:rPr>
            </w:pPr>
            <w:r>
              <w:rPr>
                <w:rFonts w:ascii="Arial" w:hAnsi="Arial" w:cs="Arial"/>
                <w:sz w:val="16"/>
                <w:szCs w:val="16"/>
              </w:rPr>
              <w:t>High</w:t>
            </w:r>
          </w:p>
        </w:tc>
        <w:tc>
          <w:tcPr>
            <w:tcW w:w="434" w:type="pct"/>
            <w:vMerge/>
            <w:tcBorders>
              <w:left w:val="single" w:sz="4" w:space="0" w:color="auto"/>
              <w:right w:val="single" w:sz="4" w:space="0" w:color="auto"/>
            </w:tcBorders>
            <w:shd w:val="clear" w:color="auto" w:fill="FFFFFF"/>
          </w:tcPr>
          <w:p w14:paraId="0D0D4208" w14:textId="77777777" w:rsidR="00A172BC" w:rsidRDefault="00A172BC" w:rsidP="00A172BC">
            <w:pPr>
              <w:tabs>
                <w:tab w:val="left" w:pos="240"/>
              </w:tabs>
              <w:spacing w:before="60" w:after="60"/>
              <w:rPr>
                <w:rFonts w:ascii="Arial" w:hAnsi="Arial" w:cs="Arial"/>
                <w:sz w:val="16"/>
                <w:szCs w:val="16"/>
              </w:rPr>
            </w:pPr>
          </w:p>
        </w:tc>
        <w:tc>
          <w:tcPr>
            <w:tcW w:w="828" w:type="pct"/>
            <w:tcBorders>
              <w:left w:val="single" w:sz="4" w:space="0" w:color="auto"/>
              <w:right w:val="single" w:sz="4" w:space="0" w:color="auto"/>
            </w:tcBorders>
            <w:shd w:val="clear" w:color="auto" w:fill="FFFFFF"/>
          </w:tcPr>
          <w:p w14:paraId="50AAECD2" w14:textId="239F6A0E" w:rsidR="00A172BC" w:rsidRDefault="00DD55EE" w:rsidP="00DD55EE">
            <w:pPr>
              <w:tabs>
                <w:tab w:val="left" w:pos="240"/>
              </w:tabs>
              <w:spacing w:before="60" w:after="60"/>
              <w:rPr>
                <w:rFonts w:ascii="Arial" w:hAnsi="Arial" w:cs="Arial"/>
                <w:sz w:val="16"/>
                <w:szCs w:val="16"/>
              </w:rPr>
            </w:pPr>
            <w:r>
              <w:rPr>
                <w:rFonts w:ascii="Arial" w:hAnsi="Arial" w:cs="Arial"/>
                <w:color w:val="000000"/>
                <w:sz w:val="16"/>
                <w:szCs w:val="16"/>
              </w:rPr>
              <w:t>Database of systematically reviewed biological variation studies</w:t>
            </w:r>
          </w:p>
        </w:tc>
      </w:tr>
    </w:tbl>
    <w:p w14:paraId="4E5F9DDE" w14:textId="77777777" w:rsidR="00D9783A" w:rsidRDefault="00D9783A"/>
    <w:p w14:paraId="54F67D4B" w14:textId="77777777" w:rsidR="00462F35" w:rsidRDefault="00462F35">
      <w:r>
        <w:br w:type="page"/>
      </w:r>
    </w:p>
    <w:tbl>
      <w:tblPr>
        <w:tblW w:w="5234" w:type="pct"/>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55"/>
        <w:gridCol w:w="2015"/>
        <w:gridCol w:w="2065"/>
        <w:gridCol w:w="1419"/>
        <w:gridCol w:w="2535"/>
        <w:gridCol w:w="1148"/>
        <w:gridCol w:w="1276"/>
        <w:gridCol w:w="1276"/>
        <w:gridCol w:w="2412"/>
      </w:tblGrid>
      <w:tr w:rsidR="00DD55EE" w:rsidRPr="00562C9E" w14:paraId="7E637FB2" w14:textId="77777777" w:rsidTr="005F58F9">
        <w:trPr>
          <w:trHeight w:val="1143"/>
        </w:trPr>
        <w:tc>
          <w:tcPr>
            <w:tcW w:w="156" w:type="pct"/>
            <w:tcBorders>
              <w:top w:val="single" w:sz="4" w:space="0" w:color="auto"/>
              <w:left w:val="single" w:sz="4" w:space="0" w:color="auto"/>
              <w:bottom w:val="single" w:sz="4" w:space="0" w:color="auto"/>
              <w:right w:val="single" w:sz="4" w:space="0" w:color="auto"/>
            </w:tcBorders>
            <w:shd w:val="clear" w:color="auto" w:fill="D9D9D9"/>
          </w:tcPr>
          <w:p w14:paraId="067B8717" w14:textId="0B02C136" w:rsidR="00D9783A" w:rsidRPr="005F58F9" w:rsidRDefault="00462F35" w:rsidP="007232A6">
            <w:pPr>
              <w:tabs>
                <w:tab w:val="left" w:pos="426"/>
              </w:tabs>
              <w:spacing w:before="60" w:after="60"/>
              <w:rPr>
                <w:rFonts w:ascii="Arial" w:hAnsi="Arial"/>
                <w:b/>
                <w:sz w:val="18"/>
                <w:szCs w:val="18"/>
              </w:rPr>
            </w:pPr>
            <w:r w:rsidRPr="005F58F9">
              <w:rPr>
                <w:rFonts w:ascii="Arial" w:hAnsi="Arial"/>
                <w:b/>
                <w:sz w:val="16"/>
                <w:szCs w:val="18"/>
              </w:rPr>
              <w:lastRenderedPageBreak/>
              <w:t>N</w:t>
            </w:r>
            <w:r w:rsidR="00D9783A" w:rsidRPr="005F58F9">
              <w:rPr>
                <w:rFonts w:ascii="Arial" w:hAnsi="Arial"/>
                <w:b/>
                <w:sz w:val="16"/>
                <w:szCs w:val="18"/>
              </w:rPr>
              <w:t>o</w:t>
            </w:r>
          </w:p>
        </w:tc>
        <w:tc>
          <w:tcPr>
            <w:tcW w:w="690" w:type="pct"/>
            <w:tcBorders>
              <w:top w:val="single" w:sz="4" w:space="0" w:color="auto"/>
              <w:left w:val="single" w:sz="4" w:space="0" w:color="auto"/>
              <w:bottom w:val="single" w:sz="4" w:space="0" w:color="auto"/>
              <w:right w:val="single" w:sz="4" w:space="0" w:color="auto"/>
            </w:tcBorders>
            <w:shd w:val="clear" w:color="auto" w:fill="D9D9D9"/>
          </w:tcPr>
          <w:p w14:paraId="4BFA27FD" w14:textId="77777777" w:rsidR="00D9783A" w:rsidRPr="002C2BF8" w:rsidRDefault="00D9783A" w:rsidP="007232A6">
            <w:pPr>
              <w:tabs>
                <w:tab w:val="left" w:pos="240"/>
              </w:tabs>
              <w:spacing w:before="120" w:after="60"/>
              <w:rPr>
                <w:rFonts w:ascii="Arial" w:hAnsi="Arial"/>
                <w:b/>
                <w:sz w:val="18"/>
                <w:szCs w:val="18"/>
              </w:rPr>
            </w:pPr>
            <w:r w:rsidRPr="002C2BF8">
              <w:rPr>
                <w:rFonts w:ascii="Arial" w:eastAsia="Batang" w:hAnsi="Arial" w:cs="Arial"/>
                <w:b/>
                <w:sz w:val="18"/>
                <w:szCs w:val="18"/>
              </w:rPr>
              <w:t>1. Updated/new recommendation with its grade and quality of evidence</w:t>
            </w:r>
            <w:r w:rsidRPr="002C2BF8">
              <w:rPr>
                <w:rFonts w:ascii="Arial" w:eastAsia="Batang" w:hAnsi="Arial" w:cs="Arial"/>
                <w:b/>
                <w:i/>
                <w:sz w:val="18"/>
                <w:szCs w:val="18"/>
                <w:vertAlign w:val="superscript"/>
              </w:rPr>
              <w:t>(2)</w:t>
            </w:r>
          </w:p>
        </w:tc>
        <w:tc>
          <w:tcPr>
            <w:tcW w:w="707" w:type="pct"/>
            <w:tcBorders>
              <w:top w:val="single" w:sz="4" w:space="0" w:color="auto"/>
              <w:left w:val="single" w:sz="4" w:space="0" w:color="auto"/>
              <w:bottom w:val="single" w:sz="4" w:space="0" w:color="auto"/>
              <w:right w:val="single" w:sz="4" w:space="0" w:color="auto"/>
            </w:tcBorders>
            <w:shd w:val="clear" w:color="auto" w:fill="D9D9D9"/>
          </w:tcPr>
          <w:p w14:paraId="56DCFC4F" w14:textId="77777777" w:rsidR="00D9783A" w:rsidRPr="002C2BF8" w:rsidRDefault="00D9783A" w:rsidP="007232A6">
            <w:pPr>
              <w:tabs>
                <w:tab w:val="left" w:pos="240"/>
              </w:tabs>
              <w:spacing w:before="120" w:after="60"/>
              <w:rPr>
                <w:rFonts w:ascii="Arial" w:hAnsi="Arial" w:cs="Arial"/>
                <w:b/>
                <w:sz w:val="18"/>
                <w:szCs w:val="18"/>
                <w:vertAlign w:val="superscript"/>
              </w:rPr>
            </w:pPr>
            <w:r w:rsidRPr="002C2BF8">
              <w:rPr>
                <w:rFonts w:ascii="Arial" w:hAnsi="Arial" w:cs="Arial"/>
                <w:b/>
                <w:sz w:val="18"/>
                <w:szCs w:val="18"/>
              </w:rPr>
              <w:t>2. NACB 2011 recommendation and its grade</w:t>
            </w:r>
            <w:r w:rsidRPr="002C2BF8">
              <w:rPr>
                <w:rFonts w:ascii="Arial" w:hAnsi="Arial" w:cs="Arial"/>
                <w:b/>
                <w:i/>
                <w:sz w:val="18"/>
                <w:szCs w:val="18"/>
                <w:vertAlign w:val="superscript"/>
              </w:rPr>
              <w:t>(1)</w:t>
            </w:r>
          </w:p>
          <w:p w14:paraId="76C85603" w14:textId="77777777" w:rsidR="00D9783A" w:rsidRPr="002C2BF8" w:rsidRDefault="00D9783A" w:rsidP="007232A6">
            <w:pPr>
              <w:tabs>
                <w:tab w:val="left" w:pos="240"/>
              </w:tabs>
              <w:spacing w:before="60" w:after="60"/>
              <w:rPr>
                <w:rFonts w:ascii="Arial" w:eastAsia="Batang" w:hAnsi="Arial" w:cs="Arial"/>
                <w:b/>
                <w:sz w:val="18"/>
                <w:szCs w:val="18"/>
              </w:rPr>
            </w:pPr>
          </w:p>
        </w:tc>
        <w:tc>
          <w:tcPr>
            <w:tcW w:w="486" w:type="pct"/>
            <w:tcBorders>
              <w:top w:val="single" w:sz="4" w:space="0" w:color="auto"/>
              <w:left w:val="single" w:sz="4" w:space="0" w:color="auto"/>
              <w:bottom w:val="single" w:sz="4" w:space="0" w:color="auto"/>
              <w:right w:val="single" w:sz="4" w:space="0" w:color="auto"/>
            </w:tcBorders>
            <w:shd w:val="clear" w:color="auto" w:fill="D9D9D9"/>
          </w:tcPr>
          <w:p w14:paraId="7E989FD5" w14:textId="03BAED91" w:rsidR="00D9783A" w:rsidRPr="00562C9E" w:rsidRDefault="00D9783A" w:rsidP="007232A6">
            <w:pPr>
              <w:tabs>
                <w:tab w:val="left" w:pos="240"/>
              </w:tabs>
              <w:spacing w:before="60" w:after="60"/>
              <w:rPr>
                <w:rFonts w:ascii="Arial" w:hAnsi="Arial" w:cs="Arial"/>
                <w:b/>
                <w:bCs/>
                <w:sz w:val="18"/>
                <w:szCs w:val="18"/>
              </w:rPr>
            </w:pPr>
            <w:r w:rsidRPr="00562C9E">
              <w:rPr>
                <w:rFonts w:ascii="Arial" w:hAnsi="Arial" w:cs="Arial"/>
                <w:b/>
                <w:bCs/>
                <w:sz w:val="18"/>
                <w:szCs w:val="18"/>
              </w:rPr>
              <w:t xml:space="preserve">3. Why was it necessary to modify the </w:t>
            </w:r>
            <w:proofErr w:type="spellStart"/>
            <w:r w:rsidR="00462F35">
              <w:rPr>
                <w:rFonts w:ascii="Arial" w:hAnsi="Arial" w:cs="Arial"/>
                <w:b/>
                <w:bCs/>
                <w:sz w:val="18"/>
                <w:szCs w:val="18"/>
              </w:rPr>
              <w:t>recommen</w:t>
            </w:r>
            <w:proofErr w:type="spellEnd"/>
            <w:r w:rsidR="002E1388">
              <w:rPr>
                <w:rFonts w:ascii="Arial" w:hAnsi="Arial" w:cs="Arial"/>
                <w:b/>
                <w:bCs/>
                <w:sz w:val="18"/>
                <w:szCs w:val="18"/>
              </w:rPr>
              <w:t>-</w:t>
            </w:r>
            <w:r w:rsidRPr="00562C9E">
              <w:rPr>
                <w:rFonts w:ascii="Arial" w:hAnsi="Arial" w:cs="Arial"/>
                <w:b/>
                <w:bCs/>
                <w:sz w:val="18"/>
                <w:szCs w:val="18"/>
              </w:rPr>
              <w:t>dation?</w:t>
            </w:r>
          </w:p>
        </w:tc>
        <w:tc>
          <w:tcPr>
            <w:tcW w:w="868" w:type="pct"/>
            <w:tcBorders>
              <w:top w:val="single" w:sz="4" w:space="0" w:color="auto"/>
              <w:left w:val="single" w:sz="4" w:space="0" w:color="auto"/>
              <w:bottom w:val="single" w:sz="4" w:space="0" w:color="auto"/>
              <w:right w:val="single" w:sz="4" w:space="0" w:color="auto"/>
            </w:tcBorders>
            <w:shd w:val="clear" w:color="auto" w:fill="D9D9D9"/>
          </w:tcPr>
          <w:p w14:paraId="40389A33" w14:textId="77777777" w:rsidR="00D9783A" w:rsidRPr="00562C9E" w:rsidRDefault="00D9783A" w:rsidP="007232A6">
            <w:pPr>
              <w:tabs>
                <w:tab w:val="left" w:pos="240"/>
              </w:tabs>
              <w:spacing w:before="60" w:after="60"/>
              <w:rPr>
                <w:rFonts w:ascii="Arial" w:hAnsi="Arial"/>
                <w:b/>
                <w:noProof/>
                <w:sz w:val="18"/>
                <w:szCs w:val="18"/>
              </w:rPr>
            </w:pPr>
            <w:r w:rsidRPr="00562C9E">
              <w:rPr>
                <w:rFonts w:ascii="Arial" w:hAnsi="Arial"/>
                <w:b/>
                <w:noProof/>
                <w:sz w:val="18"/>
                <w:szCs w:val="18"/>
              </w:rPr>
              <w:t xml:space="preserve">4. Key references supporting the new recommendation </w:t>
            </w:r>
          </w:p>
        </w:tc>
        <w:tc>
          <w:tcPr>
            <w:tcW w:w="393" w:type="pct"/>
            <w:tcBorders>
              <w:top w:val="single" w:sz="4" w:space="0" w:color="auto"/>
              <w:left w:val="single" w:sz="4" w:space="0" w:color="auto"/>
              <w:bottom w:val="single" w:sz="4" w:space="0" w:color="auto"/>
              <w:right w:val="single" w:sz="4" w:space="0" w:color="auto"/>
            </w:tcBorders>
            <w:shd w:val="clear" w:color="auto" w:fill="D9D9D9"/>
          </w:tcPr>
          <w:p w14:paraId="56807F0D" w14:textId="77777777" w:rsidR="00D9783A" w:rsidRPr="00562C9E" w:rsidRDefault="00D9783A" w:rsidP="007232A6">
            <w:pPr>
              <w:tabs>
                <w:tab w:val="left" w:pos="240"/>
              </w:tabs>
              <w:spacing w:before="60" w:after="60"/>
              <w:rPr>
                <w:rFonts w:ascii="Arial" w:hAnsi="Arial" w:cs="Arial"/>
                <w:b/>
                <w:sz w:val="18"/>
                <w:szCs w:val="18"/>
              </w:rPr>
            </w:pPr>
            <w:r w:rsidRPr="00562C9E">
              <w:rPr>
                <w:rFonts w:ascii="Arial" w:hAnsi="Arial" w:cs="Arial"/>
                <w:b/>
                <w:sz w:val="18"/>
                <w:szCs w:val="18"/>
              </w:rPr>
              <w:t xml:space="preserve">5. Study design </w:t>
            </w:r>
          </w:p>
          <w:p w14:paraId="1A96FE7A" w14:textId="77777777" w:rsidR="00D9783A" w:rsidRPr="00562C9E" w:rsidRDefault="00D9783A" w:rsidP="007232A6">
            <w:pPr>
              <w:tabs>
                <w:tab w:val="left" w:pos="240"/>
              </w:tabs>
              <w:spacing w:before="60" w:after="60"/>
              <w:rPr>
                <w:rFonts w:ascii="Arial" w:hAnsi="Arial" w:cs="Arial"/>
                <w:b/>
                <w:sz w:val="18"/>
                <w:szCs w:val="18"/>
              </w:rPr>
            </w:pPr>
          </w:p>
        </w:tc>
        <w:tc>
          <w:tcPr>
            <w:tcW w:w="437" w:type="pct"/>
            <w:tcBorders>
              <w:top w:val="single" w:sz="4" w:space="0" w:color="auto"/>
              <w:left w:val="single" w:sz="4" w:space="0" w:color="auto"/>
              <w:bottom w:val="single" w:sz="4" w:space="0" w:color="auto"/>
              <w:right w:val="single" w:sz="4" w:space="0" w:color="auto"/>
            </w:tcBorders>
            <w:shd w:val="clear" w:color="auto" w:fill="D9D9D9"/>
          </w:tcPr>
          <w:p w14:paraId="2DAD3F40" w14:textId="77777777" w:rsidR="00D9783A" w:rsidRPr="00562C9E" w:rsidRDefault="00D9783A" w:rsidP="007232A6">
            <w:pPr>
              <w:tabs>
                <w:tab w:val="left" w:pos="240"/>
              </w:tabs>
              <w:spacing w:before="60" w:after="60"/>
              <w:rPr>
                <w:rFonts w:ascii="Arial" w:hAnsi="Arial" w:cs="Arial"/>
                <w:b/>
                <w:sz w:val="18"/>
                <w:szCs w:val="18"/>
              </w:rPr>
            </w:pPr>
            <w:r w:rsidRPr="00562C9E">
              <w:rPr>
                <w:rFonts w:ascii="Arial" w:hAnsi="Arial" w:cs="Arial"/>
                <w:b/>
                <w:sz w:val="18"/>
                <w:szCs w:val="18"/>
              </w:rPr>
              <w:t>6. Level of evidence</w:t>
            </w:r>
            <w:r w:rsidRPr="00562C9E">
              <w:rPr>
                <w:rFonts w:ascii="Arial" w:hAnsi="Arial" w:cs="Arial"/>
                <w:b/>
                <w:i/>
                <w:sz w:val="18"/>
                <w:szCs w:val="18"/>
                <w:vertAlign w:val="superscript"/>
              </w:rPr>
              <w:t>(2)</w:t>
            </w:r>
            <w:r w:rsidRPr="00562C9E">
              <w:rPr>
                <w:rFonts w:ascii="Arial" w:hAnsi="Arial" w:cs="Arial"/>
                <w:b/>
                <w:sz w:val="18"/>
                <w:szCs w:val="18"/>
              </w:rPr>
              <w:t xml:space="preserve"> </w:t>
            </w:r>
            <w:r w:rsidRPr="00562C9E">
              <w:rPr>
                <w:rFonts w:ascii="Arial" w:hAnsi="Arial" w:cs="Arial"/>
                <w:sz w:val="18"/>
                <w:szCs w:val="18"/>
              </w:rPr>
              <w:t>(high-moderate-low)</w:t>
            </w:r>
            <w:r w:rsidRPr="00562C9E">
              <w:rPr>
                <w:rFonts w:ascii="Arial" w:hAnsi="Arial" w:cs="Arial"/>
                <w:b/>
                <w:sz w:val="18"/>
                <w:szCs w:val="18"/>
              </w:rPr>
              <w:t xml:space="preserve"> </w:t>
            </w:r>
          </w:p>
        </w:tc>
        <w:tc>
          <w:tcPr>
            <w:tcW w:w="437" w:type="pct"/>
            <w:tcBorders>
              <w:top w:val="single" w:sz="4" w:space="0" w:color="auto"/>
              <w:left w:val="single" w:sz="4" w:space="0" w:color="auto"/>
              <w:bottom w:val="single" w:sz="4" w:space="0" w:color="auto"/>
              <w:right w:val="single" w:sz="4" w:space="0" w:color="auto"/>
            </w:tcBorders>
            <w:shd w:val="clear" w:color="auto" w:fill="D9D9D9"/>
          </w:tcPr>
          <w:p w14:paraId="6A60452D" w14:textId="77777777" w:rsidR="00D9783A" w:rsidRPr="00562C9E" w:rsidRDefault="00D9783A" w:rsidP="007232A6">
            <w:pPr>
              <w:tabs>
                <w:tab w:val="left" w:pos="240"/>
              </w:tabs>
              <w:spacing w:before="60" w:after="60"/>
              <w:rPr>
                <w:rFonts w:ascii="Arial" w:hAnsi="Arial" w:cs="Arial"/>
                <w:b/>
                <w:i/>
                <w:sz w:val="18"/>
                <w:szCs w:val="18"/>
                <w:vertAlign w:val="superscript"/>
              </w:rPr>
            </w:pPr>
            <w:r w:rsidRPr="00562C9E">
              <w:rPr>
                <w:rFonts w:ascii="Arial" w:hAnsi="Arial" w:cs="Arial"/>
                <w:b/>
                <w:sz w:val="18"/>
                <w:szCs w:val="18"/>
              </w:rPr>
              <w:t>7. Quality of evidence</w:t>
            </w:r>
            <w:r w:rsidRPr="00562C9E">
              <w:rPr>
                <w:rFonts w:ascii="Arial" w:hAnsi="Arial" w:cs="Arial"/>
                <w:b/>
                <w:i/>
                <w:sz w:val="18"/>
                <w:szCs w:val="18"/>
                <w:vertAlign w:val="superscript"/>
              </w:rPr>
              <w:t>(2)</w:t>
            </w:r>
            <w:r>
              <w:rPr>
                <w:rFonts w:ascii="Arial" w:hAnsi="Arial" w:cs="Arial"/>
                <w:b/>
                <w:i/>
                <w:sz w:val="18"/>
                <w:szCs w:val="18"/>
                <w:vertAlign w:val="superscript"/>
              </w:rPr>
              <w:t xml:space="preserve"> </w:t>
            </w:r>
            <w:r w:rsidRPr="00562C9E">
              <w:rPr>
                <w:rFonts w:ascii="Arial" w:hAnsi="Arial" w:cs="Arial"/>
                <w:sz w:val="18"/>
                <w:szCs w:val="18"/>
              </w:rPr>
              <w:t>(high-moderate-low-very low)</w:t>
            </w:r>
          </w:p>
        </w:tc>
        <w:tc>
          <w:tcPr>
            <w:tcW w:w="826" w:type="pct"/>
            <w:tcBorders>
              <w:top w:val="single" w:sz="4" w:space="0" w:color="auto"/>
              <w:left w:val="single" w:sz="4" w:space="0" w:color="auto"/>
              <w:bottom w:val="single" w:sz="4" w:space="0" w:color="auto"/>
              <w:right w:val="single" w:sz="4" w:space="0" w:color="auto"/>
            </w:tcBorders>
            <w:shd w:val="clear" w:color="auto" w:fill="D9D9D9"/>
          </w:tcPr>
          <w:p w14:paraId="0A4AC1C4" w14:textId="77777777" w:rsidR="00D9783A" w:rsidRPr="00562C9E" w:rsidRDefault="00D9783A" w:rsidP="007232A6">
            <w:pPr>
              <w:tabs>
                <w:tab w:val="left" w:pos="240"/>
              </w:tabs>
              <w:spacing w:before="60" w:after="60"/>
              <w:rPr>
                <w:rFonts w:ascii="Arial" w:hAnsi="Arial" w:cs="Arial"/>
                <w:b/>
                <w:sz w:val="18"/>
                <w:szCs w:val="18"/>
              </w:rPr>
            </w:pPr>
            <w:r w:rsidRPr="00562C9E">
              <w:rPr>
                <w:rFonts w:ascii="Arial" w:hAnsi="Arial" w:cs="Arial"/>
                <w:b/>
                <w:sz w:val="18"/>
                <w:szCs w:val="18"/>
              </w:rPr>
              <w:t>8. Comments</w:t>
            </w:r>
          </w:p>
          <w:p w14:paraId="70F83DB0" w14:textId="77777777" w:rsidR="00D9783A" w:rsidRPr="00562C9E" w:rsidRDefault="00D9783A" w:rsidP="007232A6">
            <w:pPr>
              <w:tabs>
                <w:tab w:val="left" w:pos="240"/>
              </w:tabs>
              <w:spacing w:before="60" w:after="60"/>
              <w:rPr>
                <w:rFonts w:ascii="Arial" w:hAnsi="Arial" w:cs="Arial"/>
                <w:b/>
                <w:sz w:val="18"/>
                <w:szCs w:val="18"/>
              </w:rPr>
            </w:pPr>
          </w:p>
        </w:tc>
      </w:tr>
      <w:tr w:rsidR="00D9783A" w:rsidRPr="00884FE7" w14:paraId="4D718FDC" w14:textId="77777777" w:rsidTr="005F58F9">
        <w:trPr>
          <w:trHeight w:val="393"/>
        </w:trPr>
        <w:tc>
          <w:tcPr>
            <w:tcW w:w="5000" w:type="pct"/>
            <w:gridSpan w:val="9"/>
            <w:tcBorders>
              <w:left w:val="single" w:sz="4" w:space="0" w:color="auto"/>
              <w:right w:val="single" w:sz="4" w:space="0" w:color="auto"/>
            </w:tcBorders>
            <w:shd w:val="clear" w:color="auto" w:fill="FFFF99"/>
          </w:tcPr>
          <w:p w14:paraId="4A26CC1F" w14:textId="77777777" w:rsidR="00D9783A" w:rsidRPr="00884FE7" w:rsidRDefault="00D9783A" w:rsidP="007232A6">
            <w:pPr>
              <w:tabs>
                <w:tab w:val="left" w:pos="240"/>
              </w:tabs>
              <w:spacing w:before="60" w:after="60"/>
              <w:rPr>
                <w:rFonts w:ascii="Arial" w:hAnsi="Arial" w:cs="Arial"/>
                <w:sz w:val="16"/>
                <w:szCs w:val="16"/>
              </w:rPr>
            </w:pPr>
            <w:r w:rsidRPr="004358E9">
              <w:rPr>
                <w:rFonts w:ascii="Arial" w:hAnsi="Arial"/>
                <w:b/>
                <w:color w:val="FF0000"/>
                <w:sz w:val="20"/>
                <w:szCs w:val="20"/>
              </w:rPr>
              <w:t xml:space="preserve">WHAT ARE THE </w:t>
            </w:r>
            <w:r>
              <w:rPr>
                <w:rFonts w:ascii="Arial" w:hAnsi="Arial"/>
                <w:b/>
                <w:color w:val="FF0000"/>
                <w:sz w:val="20"/>
                <w:szCs w:val="20"/>
              </w:rPr>
              <w:t>POST</w:t>
            </w:r>
            <w:r w:rsidRPr="004358E9">
              <w:rPr>
                <w:rFonts w:ascii="Arial" w:hAnsi="Arial"/>
                <w:b/>
                <w:color w:val="FF0000"/>
                <w:sz w:val="20"/>
                <w:szCs w:val="20"/>
              </w:rPr>
              <w:t xml:space="preserve">ANALYTICAL CONSIDERATIONS FOR </w:t>
            </w:r>
            <w:r>
              <w:rPr>
                <w:rFonts w:ascii="Arial" w:hAnsi="Arial"/>
                <w:b/>
                <w:color w:val="FF0000"/>
                <w:sz w:val="20"/>
                <w:szCs w:val="20"/>
              </w:rPr>
              <w:t xml:space="preserve">REPORTING AND INTERPRETING </w:t>
            </w:r>
            <w:r w:rsidRPr="004358E9">
              <w:rPr>
                <w:rFonts w:ascii="Arial" w:hAnsi="Arial"/>
                <w:b/>
                <w:color w:val="FF0000"/>
                <w:sz w:val="20"/>
                <w:szCs w:val="20"/>
              </w:rPr>
              <w:t>HbA</w:t>
            </w:r>
            <w:r w:rsidRPr="000B0535">
              <w:rPr>
                <w:rFonts w:ascii="Arial" w:hAnsi="Arial"/>
                <w:b/>
                <w:color w:val="FF0000"/>
                <w:sz w:val="20"/>
                <w:szCs w:val="20"/>
                <w:vertAlign w:val="subscript"/>
              </w:rPr>
              <w:t>1c</w:t>
            </w:r>
            <w:r w:rsidRPr="004358E9">
              <w:rPr>
                <w:rFonts w:ascii="Arial" w:hAnsi="Arial"/>
                <w:b/>
                <w:color w:val="FF0000"/>
                <w:sz w:val="20"/>
                <w:szCs w:val="20"/>
              </w:rPr>
              <w:t xml:space="preserve"> MEASUREMENT</w:t>
            </w:r>
            <w:r>
              <w:rPr>
                <w:rFonts w:ascii="Arial" w:hAnsi="Arial"/>
                <w:b/>
                <w:color w:val="FF0000"/>
                <w:sz w:val="20"/>
                <w:szCs w:val="20"/>
              </w:rPr>
              <w:t xml:space="preserve"> RESULTS</w:t>
            </w:r>
            <w:r w:rsidRPr="004358E9">
              <w:rPr>
                <w:rFonts w:ascii="Arial" w:hAnsi="Arial"/>
                <w:b/>
                <w:color w:val="FF0000"/>
                <w:sz w:val="20"/>
                <w:szCs w:val="20"/>
              </w:rPr>
              <w:t>?</w:t>
            </w:r>
          </w:p>
        </w:tc>
      </w:tr>
      <w:tr w:rsidR="00DD55EE" w:rsidRPr="00927194" w14:paraId="6E1A5FA3" w14:textId="77777777" w:rsidTr="005F58F9">
        <w:trPr>
          <w:trHeight w:val="1928"/>
        </w:trPr>
        <w:tc>
          <w:tcPr>
            <w:tcW w:w="156" w:type="pct"/>
            <w:vMerge w:val="restart"/>
            <w:tcBorders>
              <w:left w:val="single" w:sz="4" w:space="0" w:color="auto"/>
              <w:right w:val="single" w:sz="4" w:space="0" w:color="auto"/>
            </w:tcBorders>
            <w:shd w:val="clear" w:color="auto" w:fill="FFFFFF"/>
          </w:tcPr>
          <w:p w14:paraId="0FE6DB14" w14:textId="249BF2D6" w:rsidR="00135997" w:rsidRPr="00DC5A5E" w:rsidRDefault="00360491" w:rsidP="002E1C8C">
            <w:pPr>
              <w:tabs>
                <w:tab w:val="left" w:pos="426"/>
              </w:tabs>
              <w:spacing w:before="60" w:after="60"/>
              <w:rPr>
                <w:rFonts w:ascii="Arial" w:hAnsi="Arial"/>
                <w:sz w:val="16"/>
                <w:szCs w:val="16"/>
              </w:rPr>
            </w:pPr>
            <w:r>
              <w:rPr>
                <w:rFonts w:ascii="Arial" w:hAnsi="Arial"/>
                <w:sz w:val="16"/>
                <w:szCs w:val="16"/>
              </w:rPr>
              <w:t>m</w:t>
            </w:r>
          </w:p>
        </w:tc>
        <w:tc>
          <w:tcPr>
            <w:tcW w:w="690" w:type="pct"/>
            <w:vMerge w:val="restart"/>
            <w:tcBorders>
              <w:left w:val="single" w:sz="4" w:space="0" w:color="auto"/>
              <w:right w:val="single" w:sz="4" w:space="0" w:color="auto"/>
            </w:tcBorders>
            <w:shd w:val="clear" w:color="auto" w:fill="FFFFFF"/>
          </w:tcPr>
          <w:p w14:paraId="17E2C978" w14:textId="7FD6CDE1" w:rsidR="00135997" w:rsidRDefault="00135997" w:rsidP="002E1C8C">
            <w:pPr>
              <w:tabs>
                <w:tab w:val="left" w:pos="1440"/>
              </w:tabs>
              <w:spacing w:before="60" w:after="60"/>
              <w:rPr>
                <w:rFonts w:ascii="Arial" w:hAnsi="Arial" w:cs="Arial"/>
                <w:b/>
                <w:color w:val="2E74B5" w:themeColor="accent1" w:themeShade="BF"/>
                <w:kern w:val="2"/>
                <w:sz w:val="16"/>
                <w:szCs w:val="16"/>
              </w:rPr>
            </w:pPr>
            <w:r w:rsidRPr="00D9783A">
              <w:rPr>
                <w:rFonts w:ascii="Arial" w:hAnsi="Arial" w:cs="Arial"/>
                <w:b/>
                <w:color w:val="2E74B5" w:themeColor="accent1" w:themeShade="BF"/>
                <w:kern w:val="2"/>
                <w:sz w:val="16"/>
                <w:szCs w:val="16"/>
              </w:rPr>
              <w:t>Hemoglobin A</w:t>
            </w:r>
            <w:r w:rsidRPr="006C3406">
              <w:rPr>
                <w:rFonts w:ascii="Arial" w:hAnsi="Arial" w:cs="Arial"/>
                <w:b/>
                <w:color w:val="2E74B5" w:themeColor="accent1" w:themeShade="BF"/>
                <w:kern w:val="2"/>
                <w:sz w:val="16"/>
                <w:szCs w:val="16"/>
              </w:rPr>
              <w:t>1c</w:t>
            </w:r>
            <w:r w:rsidRPr="00D9783A">
              <w:rPr>
                <w:rFonts w:ascii="Arial" w:hAnsi="Arial" w:cs="Arial"/>
                <w:b/>
                <w:color w:val="2E74B5" w:themeColor="accent1" w:themeShade="BF"/>
                <w:kern w:val="2"/>
                <w:sz w:val="16"/>
                <w:szCs w:val="16"/>
              </w:rPr>
              <w:t xml:space="preserve"> should be reported as a percentage of total hemoglobin or as mmol/mol of total</w:t>
            </w:r>
            <w:r>
              <w:rPr>
                <w:rFonts w:ascii="Arial" w:hAnsi="Arial" w:cs="Arial"/>
                <w:b/>
                <w:color w:val="2E74B5" w:themeColor="accent1" w:themeShade="BF"/>
                <w:kern w:val="2"/>
                <w:sz w:val="16"/>
                <w:szCs w:val="16"/>
              </w:rPr>
              <w:t xml:space="preserve"> </w:t>
            </w:r>
            <w:r w:rsidRPr="00D9783A">
              <w:rPr>
                <w:rFonts w:ascii="Arial" w:hAnsi="Arial" w:cs="Arial"/>
                <w:b/>
                <w:color w:val="2E74B5" w:themeColor="accent1" w:themeShade="BF"/>
                <w:kern w:val="2"/>
                <w:sz w:val="16"/>
                <w:szCs w:val="16"/>
              </w:rPr>
              <w:t>hemoglobin</w:t>
            </w:r>
            <w:r>
              <w:rPr>
                <w:rFonts w:ascii="Arial" w:hAnsi="Arial" w:cs="Arial"/>
                <w:b/>
                <w:color w:val="2E74B5" w:themeColor="accent1" w:themeShade="BF"/>
                <w:kern w:val="2"/>
                <w:sz w:val="16"/>
                <w:szCs w:val="16"/>
              </w:rPr>
              <w:t>.</w:t>
            </w:r>
            <w:r w:rsidRPr="00D9783A">
              <w:rPr>
                <w:rFonts w:ascii="Arial" w:hAnsi="Arial" w:cs="Arial"/>
                <w:b/>
                <w:color w:val="2E74B5" w:themeColor="accent1" w:themeShade="BF"/>
                <w:kern w:val="2"/>
                <w:sz w:val="16"/>
                <w:szCs w:val="16"/>
              </w:rPr>
              <w:t xml:space="preserve"> </w:t>
            </w:r>
          </w:p>
          <w:p w14:paraId="54EC6917" w14:textId="6FFB546D" w:rsidR="00135997" w:rsidRPr="002E1C8C" w:rsidRDefault="00135997" w:rsidP="002E1C8C">
            <w:pPr>
              <w:tabs>
                <w:tab w:val="left" w:pos="1440"/>
              </w:tabs>
              <w:spacing w:before="60" w:after="60"/>
              <w:rPr>
                <w:rFonts w:ascii="Arial" w:hAnsi="Arial" w:cs="Arial"/>
                <w:b/>
                <w:i/>
                <w:iCs/>
                <w:color w:val="FF0000"/>
                <w:kern w:val="2"/>
                <w:sz w:val="16"/>
                <w:szCs w:val="16"/>
              </w:rPr>
            </w:pPr>
            <w:r w:rsidRPr="002E1C8C">
              <w:rPr>
                <w:rFonts w:ascii="Arial" w:hAnsi="Arial" w:cs="Arial"/>
                <w:b/>
                <w:i/>
                <w:iCs/>
                <w:color w:val="FF0000"/>
                <w:kern w:val="2"/>
                <w:sz w:val="16"/>
                <w:szCs w:val="16"/>
              </w:rPr>
              <w:t>GPP</w:t>
            </w:r>
          </w:p>
          <w:p w14:paraId="266F58F9" w14:textId="77777777" w:rsidR="00135997" w:rsidRPr="004358E9" w:rsidRDefault="00135997" w:rsidP="002E1C8C">
            <w:pPr>
              <w:tabs>
                <w:tab w:val="left" w:pos="-120"/>
              </w:tabs>
              <w:rPr>
                <w:rFonts w:ascii="Arial" w:hAnsi="Arial"/>
                <w:sz w:val="16"/>
                <w:szCs w:val="16"/>
              </w:rPr>
            </w:pPr>
          </w:p>
        </w:tc>
        <w:tc>
          <w:tcPr>
            <w:tcW w:w="707" w:type="pct"/>
            <w:vMerge w:val="restart"/>
            <w:tcBorders>
              <w:left w:val="single" w:sz="4" w:space="0" w:color="auto"/>
              <w:right w:val="single" w:sz="4" w:space="0" w:color="auto"/>
            </w:tcBorders>
            <w:shd w:val="clear" w:color="auto" w:fill="FFFFFF"/>
          </w:tcPr>
          <w:p w14:paraId="72BEAB28" w14:textId="51C81627" w:rsidR="00135997" w:rsidRPr="004358E9" w:rsidRDefault="00135997" w:rsidP="002E1C8C">
            <w:pPr>
              <w:tabs>
                <w:tab w:val="left" w:pos="-120"/>
              </w:tabs>
              <w:rPr>
                <w:rFonts w:ascii="Arial" w:hAnsi="Arial"/>
                <w:sz w:val="16"/>
                <w:szCs w:val="16"/>
              </w:rPr>
            </w:pPr>
          </w:p>
        </w:tc>
        <w:tc>
          <w:tcPr>
            <w:tcW w:w="486" w:type="pct"/>
            <w:vMerge w:val="restart"/>
            <w:tcBorders>
              <w:left w:val="single" w:sz="4" w:space="0" w:color="auto"/>
              <w:right w:val="single" w:sz="4" w:space="0" w:color="auto"/>
            </w:tcBorders>
            <w:shd w:val="clear" w:color="auto" w:fill="FFFFFF"/>
          </w:tcPr>
          <w:p w14:paraId="17B9132C" w14:textId="77777777" w:rsidR="00135997" w:rsidRPr="00927194" w:rsidRDefault="00135997" w:rsidP="002E1C8C">
            <w:pPr>
              <w:tabs>
                <w:tab w:val="left" w:pos="240"/>
              </w:tabs>
              <w:spacing w:before="60" w:after="60"/>
              <w:rPr>
                <w:rFonts w:ascii="Arial" w:hAnsi="Arial" w:cs="Arial"/>
                <w:b/>
                <w:bCs/>
                <w:sz w:val="18"/>
                <w:szCs w:val="18"/>
              </w:rPr>
            </w:pPr>
          </w:p>
        </w:tc>
        <w:tc>
          <w:tcPr>
            <w:tcW w:w="868" w:type="pct"/>
            <w:tcBorders>
              <w:top w:val="single" w:sz="4" w:space="0" w:color="auto"/>
              <w:left w:val="single" w:sz="4" w:space="0" w:color="auto"/>
              <w:right w:val="single" w:sz="4" w:space="0" w:color="auto"/>
            </w:tcBorders>
            <w:shd w:val="clear" w:color="auto" w:fill="FFFFFF"/>
          </w:tcPr>
          <w:p w14:paraId="3221395B" w14:textId="4B0AAD88" w:rsidR="00135997" w:rsidRPr="00927194" w:rsidRDefault="00135997" w:rsidP="00C23205">
            <w:pPr>
              <w:tabs>
                <w:tab w:val="left" w:pos="240"/>
              </w:tabs>
              <w:spacing w:before="60" w:after="60"/>
              <w:rPr>
                <w:rFonts w:ascii="Arial" w:hAnsi="Arial"/>
                <w:b/>
                <w:noProof/>
                <w:sz w:val="18"/>
                <w:szCs w:val="18"/>
              </w:rPr>
            </w:pPr>
            <w:proofErr w:type="spellStart"/>
            <w:r w:rsidRPr="00630A22">
              <w:rPr>
                <w:rFonts w:ascii="Arial" w:hAnsi="Arial" w:cs="Arial"/>
                <w:sz w:val="16"/>
                <w:szCs w:val="16"/>
              </w:rPr>
              <w:t>Hoelzel</w:t>
            </w:r>
            <w:proofErr w:type="spellEnd"/>
            <w:r w:rsidRPr="00630A22">
              <w:rPr>
                <w:rFonts w:ascii="Arial" w:hAnsi="Arial" w:cs="Arial"/>
                <w:sz w:val="16"/>
                <w:szCs w:val="16"/>
              </w:rPr>
              <w:t xml:space="preserve"> W, </w:t>
            </w:r>
            <w:proofErr w:type="spellStart"/>
            <w:r w:rsidRPr="00630A22">
              <w:rPr>
                <w:rFonts w:ascii="Arial" w:hAnsi="Arial" w:cs="Arial"/>
                <w:sz w:val="16"/>
                <w:szCs w:val="16"/>
              </w:rPr>
              <w:t>Weykamp</w:t>
            </w:r>
            <w:proofErr w:type="spellEnd"/>
            <w:r w:rsidRPr="00630A22">
              <w:rPr>
                <w:rFonts w:ascii="Arial" w:hAnsi="Arial" w:cs="Arial"/>
                <w:sz w:val="16"/>
                <w:szCs w:val="16"/>
              </w:rPr>
              <w:t xml:space="preserve"> C, </w:t>
            </w:r>
            <w:proofErr w:type="spellStart"/>
            <w:r w:rsidRPr="00630A22">
              <w:rPr>
                <w:rFonts w:ascii="Arial" w:hAnsi="Arial" w:cs="Arial"/>
                <w:sz w:val="16"/>
                <w:szCs w:val="16"/>
              </w:rPr>
              <w:t>Jeppsson</w:t>
            </w:r>
            <w:proofErr w:type="spellEnd"/>
            <w:r w:rsidRPr="00630A22">
              <w:rPr>
                <w:rFonts w:ascii="Arial" w:hAnsi="Arial" w:cs="Arial"/>
                <w:sz w:val="16"/>
                <w:szCs w:val="16"/>
              </w:rPr>
              <w:t xml:space="preserve"> JO, </w:t>
            </w:r>
            <w:proofErr w:type="spellStart"/>
            <w:r w:rsidRPr="00630A22">
              <w:rPr>
                <w:rFonts w:ascii="Arial" w:hAnsi="Arial" w:cs="Arial"/>
                <w:sz w:val="16"/>
                <w:szCs w:val="16"/>
              </w:rPr>
              <w:t>Miedema</w:t>
            </w:r>
            <w:proofErr w:type="spellEnd"/>
            <w:r w:rsidRPr="00630A22">
              <w:rPr>
                <w:rFonts w:ascii="Arial" w:hAnsi="Arial" w:cs="Arial"/>
                <w:sz w:val="16"/>
                <w:szCs w:val="16"/>
              </w:rPr>
              <w:t xml:space="preserve"> K, Barr JR, Goodall I, et al. IFCC reference system for measure</w:t>
            </w:r>
            <w:r>
              <w:rPr>
                <w:rFonts w:ascii="Arial" w:hAnsi="Arial" w:cs="Arial"/>
                <w:sz w:val="16"/>
                <w:szCs w:val="16"/>
              </w:rPr>
              <w:t>-</w:t>
            </w:r>
            <w:proofErr w:type="spellStart"/>
            <w:r w:rsidRPr="00630A22">
              <w:rPr>
                <w:rFonts w:ascii="Arial" w:hAnsi="Arial" w:cs="Arial"/>
                <w:sz w:val="16"/>
                <w:szCs w:val="16"/>
              </w:rPr>
              <w:t>ment</w:t>
            </w:r>
            <w:proofErr w:type="spellEnd"/>
            <w:r w:rsidRPr="00630A22">
              <w:rPr>
                <w:rFonts w:ascii="Arial" w:hAnsi="Arial" w:cs="Arial"/>
                <w:sz w:val="16"/>
                <w:szCs w:val="16"/>
              </w:rPr>
              <w:t xml:space="preserve"> of hemoglobin A1c in human blood and the national standardization schemes in the United States, Japan, and Sweden: a method-comparison study. Clin Chem 2004;50:166–74</w:t>
            </w:r>
          </w:p>
        </w:tc>
        <w:tc>
          <w:tcPr>
            <w:tcW w:w="393" w:type="pct"/>
            <w:tcBorders>
              <w:top w:val="single" w:sz="4" w:space="0" w:color="auto"/>
              <w:left w:val="single" w:sz="4" w:space="0" w:color="auto"/>
              <w:right w:val="single" w:sz="4" w:space="0" w:color="auto"/>
            </w:tcBorders>
            <w:shd w:val="clear" w:color="auto" w:fill="FFFFFF"/>
          </w:tcPr>
          <w:p w14:paraId="3FA21EA4" w14:textId="31812B31" w:rsidR="00135997" w:rsidRPr="00927194" w:rsidRDefault="00135997" w:rsidP="00C23205">
            <w:pPr>
              <w:tabs>
                <w:tab w:val="left" w:pos="240"/>
              </w:tabs>
              <w:spacing w:before="60" w:after="60"/>
              <w:rPr>
                <w:rFonts w:ascii="Arial" w:hAnsi="Arial"/>
                <w:b/>
                <w:bCs/>
                <w:color w:val="000000"/>
                <w:sz w:val="18"/>
                <w:szCs w:val="18"/>
              </w:rPr>
            </w:pPr>
            <w:r>
              <w:rPr>
                <w:rFonts w:ascii="Arial" w:hAnsi="Arial" w:cs="Arial"/>
                <w:sz w:val="16"/>
                <w:szCs w:val="16"/>
              </w:rPr>
              <w:t>M</w:t>
            </w:r>
            <w:r w:rsidRPr="00630A22">
              <w:rPr>
                <w:rFonts w:ascii="Arial" w:hAnsi="Arial" w:cs="Arial"/>
                <w:sz w:val="16"/>
                <w:szCs w:val="16"/>
              </w:rPr>
              <w:t>ethod-comparison study</w:t>
            </w:r>
          </w:p>
        </w:tc>
        <w:tc>
          <w:tcPr>
            <w:tcW w:w="437" w:type="pct"/>
            <w:tcBorders>
              <w:top w:val="single" w:sz="4" w:space="0" w:color="auto"/>
              <w:left w:val="single" w:sz="4" w:space="0" w:color="auto"/>
              <w:right w:val="single" w:sz="4" w:space="0" w:color="auto"/>
            </w:tcBorders>
            <w:shd w:val="clear" w:color="auto" w:fill="FFFFFF"/>
          </w:tcPr>
          <w:p w14:paraId="497E5777" w14:textId="55F4B381" w:rsidR="00135997" w:rsidRPr="0038441A" w:rsidRDefault="00135997" w:rsidP="00C23205">
            <w:pPr>
              <w:tabs>
                <w:tab w:val="left" w:pos="240"/>
              </w:tabs>
              <w:spacing w:before="60" w:after="60"/>
              <w:rPr>
                <w:rFonts w:ascii="Arial" w:hAnsi="Arial" w:cs="Arial"/>
                <w:b/>
                <w:bCs/>
                <w:sz w:val="18"/>
                <w:szCs w:val="18"/>
              </w:rPr>
            </w:pPr>
            <w:r w:rsidRPr="0038441A">
              <w:rPr>
                <w:rFonts w:ascii="Arial" w:hAnsi="Arial" w:cs="Arial"/>
                <w:bCs/>
                <w:sz w:val="16"/>
                <w:szCs w:val="16"/>
              </w:rPr>
              <w:t>Moderate</w:t>
            </w:r>
          </w:p>
        </w:tc>
        <w:tc>
          <w:tcPr>
            <w:tcW w:w="437" w:type="pct"/>
            <w:vMerge w:val="restart"/>
            <w:tcBorders>
              <w:left w:val="single" w:sz="4" w:space="0" w:color="auto"/>
              <w:right w:val="single" w:sz="4" w:space="0" w:color="auto"/>
            </w:tcBorders>
            <w:shd w:val="clear" w:color="auto" w:fill="FFFFFF"/>
            <w:vAlign w:val="center"/>
          </w:tcPr>
          <w:p w14:paraId="0EEE3A90" w14:textId="27A498ED" w:rsidR="00135997" w:rsidRPr="008E0A7A" w:rsidRDefault="00135997" w:rsidP="005F58F9">
            <w:pPr>
              <w:tabs>
                <w:tab w:val="left" w:pos="240"/>
              </w:tabs>
              <w:spacing w:before="60" w:after="60"/>
              <w:jc w:val="center"/>
              <w:rPr>
                <w:rFonts w:ascii="Arial" w:hAnsi="Arial" w:cs="Arial"/>
                <w:sz w:val="18"/>
                <w:szCs w:val="18"/>
              </w:rPr>
            </w:pPr>
            <w:r>
              <w:rPr>
                <w:rFonts w:ascii="Arial" w:hAnsi="Arial" w:cs="Arial"/>
                <w:sz w:val="16"/>
                <w:szCs w:val="16"/>
              </w:rPr>
              <w:t>Moderate</w:t>
            </w:r>
          </w:p>
        </w:tc>
        <w:tc>
          <w:tcPr>
            <w:tcW w:w="826" w:type="pct"/>
            <w:vMerge w:val="restart"/>
            <w:tcBorders>
              <w:left w:val="single" w:sz="4" w:space="0" w:color="auto"/>
              <w:right w:val="single" w:sz="4" w:space="0" w:color="auto"/>
            </w:tcBorders>
            <w:shd w:val="clear" w:color="auto" w:fill="FFFFFF"/>
          </w:tcPr>
          <w:p w14:paraId="644960FB" w14:textId="57EC120B" w:rsidR="00135997" w:rsidRPr="00F31C45" w:rsidRDefault="00135997" w:rsidP="006F494D">
            <w:pPr>
              <w:tabs>
                <w:tab w:val="left" w:pos="240"/>
              </w:tabs>
              <w:spacing w:before="60" w:after="60"/>
              <w:rPr>
                <w:rFonts w:ascii="Arial" w:hAnsi="Arial"/>
                <w:color w:val="000000"/>
                <w:sz w:val="18"/>
                <w:szCs w:val="18"/>
              </w:rPr>
            </w:pPr>
            <w:r w:rsidRPr="00F31C45">
              <w:rPr>
                <w:rFonts w:ascii="Arial" w:hAnsi="Arial"/>
                <w:color w:val="000000"/>
                <w:sz w:val="16"/>
                <w:szCs w:val="16"/>
              </w:rPr>
              <w:t>Strong consensus of experts</w:t>
            </w:r>
            <w:r>
              <w:rPr>
                <w:rFonts w:ascii="Arial" w:hAnsi="Arial"/>
                <w:color w:val="000000"/>
                <w:sz w:val="16"/>
                <w:szCs w:val="16"/>
              </w:rPr>
              <w:t xml:space="preserve"> on standardization of the measurement and reporting units for HbA</w:t>
            </w:r>
            <w:r w:rsidRPr="006C3406">
              <w:rPr>
                <w:rFonts w:ascii="Arial" w:hAnsi="Arial"/>
                <w:color w:val="000000"/>
                <w:sz w:val="16"/>
                <w:szCs w:val="16"/>
              </w:rPr>
              <w:t>1c</w:t>
            </w:r>
            <w:r>
              <w:rPr>
                <w:rFonts w:ascii="Arial" w:hAnsi="Arial"/>
                <w:color w:val="000000"/>
                <w:sz w:val="16"/>
                <w:szCs w:val="16"/>
              </w:rPr>
              <w:t xml:space="preserve"> but the use of the IFCC units has not gained universal acceptance. The recommendation is downgraded to GPP due to no direct evidence to show that using one measurement unit vs the other would improve patient management decisions and thus would have any impact on diabetes outcomes.</w:t>
            </w:r>
          </w:p>
        </w:tc>
      </w:tr>
      <w:tr w:rsidR="00DD55EE" w:rsidRPr="00927194" w14:paraId="496190BB" w14:textId="77777777" w:rsidTr="005F58F9">
        <w:tc>
          <w:tcPr>
            <w:tcW w:w="156" w:type="pct"/>
            <w:vMerge/>
            <w:tcBorders>
              <w:left w:val="single" w:sz="4" w:space="0" w:color="auto"/>
              <w:right w:val="single" w:sz="4" w:space="0" w:color="auto"/>
            </w:tcBorders>
            <w:shd w:val="clear" w:color="auto" w:fill="FFFFFF"/>
          </w:tcPr>
          <w:p w14:paraId="7EC87238" w14:textId="77777777" w:rsidR="00C23205" w:rsidRDefault="00C23205" w:rsidP="00C23205">
            <w:pPr>
              <w:tabs>
                <w:tab w:val="left" w:pos="426"/>
              </w:tabs>
              <w:spacing w:before="60" w:after="60"/>
              <w:rPr>
                <w:rFonts w:ascii="Arial" w:hAnsi="Arial"/>
                <w:sz w:val="16"/>
                <w:szCs w:val="16"/>
              </w:rPr>
            </w:pPr>
          </w:p>
        </w:tc>
        <w:tc>
          <w:tcPr>
            <w:tcW w:w="690" w:type="pct"/>
            <w:vMerge/>
            <w:tcBorders>
              <w:left w:val="single" w:sz="4" w:space="0" w:color="auto"/>
              <w:right w:val="single" w:sz="4" w:space="0" w:color="auto"/>
            </w:tcBorders>
            <w:shd w:val="clear" w:color="auto" w:fill="FFFFFF"/>
          </w:tcPr>
          <w:p w14:paraId="6AD2DCEE" w14:textId="77777777" w:rsidR="00C23205" w:rsidRPr="00D9783A" w:rsidRDefault="00C23205" w:rsidP="00C23205">
            <w:pPr>
              <w:tabs>
                <w:tab w:val="left" w:pos="1440"/>
              </w:tabs>
              <w:spacing w:before="60" w:after="60"/>
              <w:rPr>
                <w:rFonts w:ascii="Arial" w:hAnsi="Arial" w:cs="Arial"/>
                <w:b/>
                <w:color w:val="2E74B5" w:themeColor="accent1" w:themeShade="BF"/>
                <w:kern w:val="2"/>
                <w:sz w:val="16"/>
                <w:szCs w:val="16"/>
              </w:rPr>
            </w:pPr>
          </w:p>
        </w:tc>
        <w:tc>
          <w:tcPr>
            <w:tcW w:w="707" w:type="pct"/>
            <w:vMerge/>
            <w:tcBorders>
              <w:left w:val="single" w:sz="4" w:space="0" w:color="auto"/>
              <w:right w:val="single" w:sz="4" w:space="0" w:color="auto"/>
            </w:tcBorders>
            <w:shd w:val="clear" w:color="auto" w:fill="FFFFFF"/>
          </w:tcPr>
          <w:p w14:paraId="367289C7" w14:textId="77777777" w:rsidR="00C23205" w:rsidRPr="004358E9" w:rsidRDefault="00C23205" w:rsidP="00C23205">
            <w:pPr>
              <w:tabs>
                <w:tab w:val="left" w:pos="-120"/>
              </w:tabs>
              <w:rPr>
                <w:rFonts w:ascii="Arial" w:hAnsi="Arial"/>
                <w:sz w:val="16"/>
                <w:szCs w:val="16"/>
              </w:rPr>
            </w:pPr>
          </w:p>
        </w:tc>
        <w:tc>
          <w:tcPr>
            <w:tcW w:w="486" w:type="pct"/>
            <w:vMerge/>
            <w:tcBorders>
              <w:left w:val="single" w:sz="4" w:space="0" w:color="auto"/>
              <w:right w:val="single" w:sz="4" w:space="0" w:color="auto"/>
            </w:tcBorders>
            <w:shd w:val="clear" w:color="auto" w:fill="FFFFFF"/>
          </w:tcPr>
          <w:p w14:paraId="631C5FBF" w14:textId="77777777" w:rsidR="00C23205" w:rsidRPr="00927194" w:rsidRDefault="00C23205" w:rsidP="00C23205">
            <w:pPr>
              <w:tabs>
                <w:tab w:val="left" w:pos="240"/>
              </w:tabs>
              <w:spacing w:before="60" w:after="60"/>
              <w:rPr>
                <w:rFonts w:ascii="Arial" w:hAnsi="Arial" w:cs="Arial"/>
                <w:b/>
                <w:bCs/>
                <w:sz w:val="18"/>
                <w:szCs w:val="18"/>
              </w:rPr>
            </w:pPr>
          </w:p>
        </w:tc>
        <w:tc>
          <w:tcPr>
            <w:tcW w:w="868" w:type="pct"/>
            <w:tcBorders>
              <w:top w:val="single" w:sz="4" w:space="0" w:color="auto"/>
              <w:left w:val="single" w:sz="4" w:space="0" w:color="auto"/>
              <w:bottom w:val="single" w:sz="4" w:space="0" w:color="auto"/>
              <w:right w:val="single" w:sz="4" w:space="0" w:color="auto"/>
            </w:tcBorders>
            <w:shd w:val="clear" w:color="auto" w:fill="FFFFFF"/>
          </w:tcPr>
          <w:p w14:paraId="52921507" w14:textId="1405C6FC" w:rsidR="00C23205" w:rsidRPr="00C23205" w:rsidRDefault="00C23205" w:rsidP="00C23205">
            <w:pPr>
              <w:tabs>
                <w:tab w:val="left" w:pos="240"/>
              </w:tabs>
              <w:spacing w:before="60" w:after="60"/>
              <w:rPr>
                <w:rFonts w:ascii="Arial" w:hAnsi="Arial" w:cs="Arial"/>
                <w:sz w:val="16"/>
                <w:szCs w:val="16"/>
                <w:vertAlign w:val="superscript"/>
              </w:rPr>
            </w:pPr>
            <w:proofErr w:type="spellStart"/>
            <w:r w:rsidRPr="00630A22">
              <w:rPr>
                <w:rFonts w:ascii="Arial" w:hAnsi="Arial" w:cs="Arial"/>
                <w:sz w:val="16"/>
                <w:szCs w:val="16"/>
              </w:rPr>
              <w:t>Geistanger</w:t>
            </w:r>
            <w:proofErr w:type="spellEnd"/>
            <w:r w:rsidRPr="00630A22">
              <w:rPr>
                <w:rFonts w:ascii="Arial" w:hAnsi="Arial" w:cs="Arial"/>
                <w:sz w:val="16"/>
                <w:szCs w:val="16"/>
              </w:rPr>
              <w:t xml:space="preserve"> A, Arends S, </w:t>
            </w:r>
            <w:proofErr w:type="spellStart"/>
            <w:r w:rsidRPr="00630A22">
              <w:rPr>
                <w:rFonts w:ascii="Arial" w:hAnsi="Arial" w:cs="Arial"/>
                <w:sz w:val="16"/>
                <w:szCs w:val="16"/>
              </w:rPr>
              <w:t>Berding</w:t>
            </w:r>
            <w:proofErr w:type="spellEnd"/>
            <w:r w:rsidRPr="00630A22">
              <w:rPr>
                <w:rFonts w:ascii="Arial" w:hAnsi="Arial" w:cs="Arial"/>
                <w:sz w:val="16"/>
                <w:szCs w:val="16"/>
              </w:rPr>
              <w:t xml:space="preserve"> C, Hoshino T, </w:t>
            </w:r>
            <w:proofErr w:type="spellStart"/>
            <w:r w:rsidRPr="00630A22">
              <w:rPr>
                <w:rFonts w:ascii="Arial" w:hAnsi="Arial" w:cs="Arial"/>
                <w:sz w:val="16"/>
                <w:szCs w:val="16"/>
              </w:rPr>
              <w:t>Jeppsson</w:t>
            </w:r>
            <w:proofErr w:type="spellEnd"/>
            <w:r w:rsidRPr="00630A22">
              <w:rPr>
                <w:rFonts w:ascii="Arial" w:hAnsi="Arial" w:cs="Arial"/>
                <w:sz w:val="16"/>
                <w:szCs w:val="16"/>
              </w:rPr>
              <w:t xml:space="preserve"> J-O, Little R, </w:t>
            </w:r>
            <w:proofErr w:type="spellStart"/>
            <w:r w:rsidRPr="00630A22">
              <w:rPr>
                <w:rFonts w:ascii="Arial" w:hAnsi="Arial" w:cs="Arial"/>
                <w:sz w:val="16"/>
                <w:szCs w:val="16"/>
              </w:rPr>
              <w:t>Siebelder</w:t>
            </w:r>
            <w:proofErr w:type="spellEnd"/>
            <w:r w:rsidRPr="00630A22">
              <w:rPr>
                <w:rFonts w:ascii="Arial" w:hAnsi="Arial" w:cs="Arial"/>
                <w:sz w:val="16"/>
                <w:szCs w:val="16"/>
              </w:rPr>
              <w:t xml:space="preserve"> C and </w:t>
            </w:r>
            <w:proofErr w:type="spellStart"/>
            <w:r w:rsidRPr="00630A22">
              <w:rPr>
                <w:rFonts w:ascii="Arial" w:hAnsi="Arial" w:cs="Arial"/>
                <w:sz w:val="16"/>
                <w:szCs w:val="16"/>
              </w:rPr>
              <w:t>Weykamp</w:t>
            </w:r>
            <w:proofErr w:type="spellEnd"/>
            <w:r w:rsidRPr="00630A22">
              <w:rPr>
                <w:rFonts w:ascii="Arial" w:hAnsi="Arial" w:cs="Arial"/>
                <w:sz w:val="16"/>
                <w:szCs w:val="16"/>
              </w:rPr>
              <w:t xml:space="preserve"> C,  on behalf of the IFCC Working Group on Standardization of HbA1c: Statistical Methods for Monitoring the Relationship between the IFCC Reference Measurement Procedure for Hemoglobin A1c and the Designated Comparison Methods in the United States, Japan and Sweden. Clin Chem 2008; 54(8): 1379-8</w:t>
            </w:r>
          </w:p>
        </w:tc>
        <w:tc>
          <w:tcPr>
            <w:tcW w:w="393" w:type="pct"/>
            <w:tcBorders>
              <w:top w:val="single" w:sz="4" w:space="0" w:color="auto"/>
              <w:left w:val="single" w:sz="4" w:space="0" w:color="auto"/>
              <w:bottom w:val="single" w:sz="4" w:space="0" w:color="auto"/>
              <w:right w:val="single" w:sz="4" w:space="0" w:color="auto"/>
            </w:tcBorders>
            <w:shd w:val="clear" w:color="auto" w:fill="FFFFFF"/>
          </w:tcPr>
          <w:p w14:paraId="493D83EF" w14:textId="501E8012" w:rsidR="00C23205" w:rsidRDefault="00C23205" w:rsidP="00C23205">
            <w:pPr>
              <w:tabs>
                <w:tab w:val="left" w:pos="240"/>
              </w:tabs>
              <w:spacing w:before="60" w:after="60"/>
              <w:rPr>
                <w:rFonts w:ascii="Arial" w:hAnsi="Arial" w:cs="Arial"/>
                <w:sz w:val="16"/>
                <w:szCs w:val="16"/>
              </w:rPr>
            </w:pPr>
            <w:r>
              <w:rPr>
                <w:rFonts w:ascii="Arial" w:hAnsi="Arial" w:cs="Arial"/>
                <w:sz w:val="16"/>
                <w:szCs w:val="16"/>
              </w:rPr>
              <w:t>M</w:t>
            </w:r>
            <w:r w:rsidRPr="00630A22">
              <w:rPr>
                <w:rFonts w:ascii="Arial" w:hAnsi="Arial" w:cs="Arial"/>
                <w:sz w:val="16"/>
                <w:szCs w:val="16"/>
              </w:rPr>
              <w:t>ethod-comparison study</w:t>
            </w:r>
          </w:p>
        </w:tc>
        <w:tc>
          <w:tcPr>
            <w:tcW w:w="437" w:type="pct"/>
            <w:tcBorders>
              <w:top w:val="single" w:sz="4" w:space="0" w:color="auto"/>
              <w:left w:val="single" w:sz="4" w:space="0" w:color="auto"/>
              <w:bottom w:val="single" w:sz="4" w:space="0" w:color="auto"/>
              <w:right w:val="single" w:sz="4" w:space="0" w:color="auto"/>
            </w:tcBorders>
            <w:shd w:val="clear" w:color="auto" w:fill="FFFFFF"/>
          </w:tcPr>
          <w:p w14:paraId="57FB5239" w14:textId="3D241AC4" w:rsidR="00C23205" w:rsidRPr="0038441A" w:rsidRDefault="00C23205" w:rsidP="00C23205">
            <w:pPr>
              <w:tabs>
                <w:tab w:val="left" w:pos="240"/>
              </w:tabs>
              <w:spacing w:before="60" w:after="60"/>
              <w:rPr>
                <w:rFonts w:ascii="Arial" w:hAnsi="Arial" w:cs="Arial"/>
                <w:bCs/>
                <w:sz w:val="16"/>
                <w:szCs w:val="16"/>
              </w:rPr>
            </w:pPr>
            <w:r w:rsidRPr="0038441A">
              <w:rPr>
                <w:rFonts w:ascii="Arial" w:hAnsi="Arial" w:cs="Arial"/>
                <w:bCs/>
                <w:sz w:val="16"/>
                <w:szCs w:val="16"/>
              </w:rPr>
              <w:t>Moderate</w:t>
            </w:r>
          </w:p>
        </w:tc>
        <w:tc>
          <w:tcPr>
            <w:tcW w:w="437" w:type="pct"/>
            <w:vMerge/>
            <w:tcBorders>
              <w:left w:val="single" w:sz="4" w:space="0" w:color="auto"/>
              <w:right w:val="single" w:sz="4" w:space="0" w:color="auto"/>
            </w:tcBorders>
            <w:shd w:val="clear" w:color="auto" w:fill="FFFFFF"/>
          </w:tcPr>
          <w:p w14:paraId="5F8E2BD9" w14:textId="77777777" w:rsidR="00C23205" w:rsidRDefault="00C23205" w:rsidP="00C23205">
            <w:pPr>
              <w:tabs>
                <w:tab w:val="left" w:pos="240"/>
              </w:tabs>
              <w:spacing w:before="60" w:after="60"/>
              <w:rPr>
                <w:rFonts w:ascii="Arial" w:hAnsi="Arial" w:cs="Arial"/>
                <w:b/>
                <w:bCs/>
                <w:sz w:val="18"/>
                <w:szCs w:val="18"/>
              </w:rPr>
            </w:pPr>
          </w:p>
        </w:tc>
        <w:tc>
          <w:tcPr>
            <w:tcW w:w="826" w:type="pct"/>
            <w:vMerge/>
            <w:tcBorders>
              <w:left w:val="single" w:sz="4" w:space="0" w:color="auto"/>
              <w:right w:val="single" w:sz="4" w:space="0" w:color="auto"/>
            </w:tcBorders>
            <w:shd w:val="clear" w:color="auto" w:fill="FFFFFF"/>
          </w:tcPr>
          <w:p w14:paraId="6C35072F" w14:textId="77777777" w:rsidR="00C23205" w:rsidRPr="00F31C45" w:rsidRDefault="00C23205" w:rsidP="00C23205">
            <w:pPr>
              <w:tabs>
                <w:tab w:val="left" w:pos="240"/>
              </w:tabs>
              <w:spacing w:before="60" w:after="60"/>
              <w:rPr>
                <w:rFonts w:ascii="Arial" w:hAnsi="Arial"/>
                <w:color w:val="000000"/>
                <w:sz w:val="16"/>
                <w:szCs w:val="16"/>
              </w:rPr>
            </w:pPr>
          </w:p>
        </w:tc>
      </w:tr>
    </w:tbl>
    <w:p w14:paraId="061883EB" w14:textId="77777777" w:rsidR="00544006" w:rsidRDefault="00544006" w:rsidP="00544006">
      <w:pPr>
        <w:rPr>
          <w:rFonts w:ascii="Arial" w:hAnsi="Arial" w:cs="Arial"/>
          <w:bCs/>
          <w:sz w:val="16"/>
          <w:szCs w:val="16"/>
        </w:rPr>
      </w:pPr>
    </w:p>
    <w:p w14:paraId="77DB5BFB" w14:textId="5C73F924" w:rsidR="00F31C45" w:rsidRDefault="00F31C45"/>
    <w:p w14:paraId="70C11569" w14:textId="77777777" w:rsidR="00DD55EE" w:rsidRDefault="00DD55EE">
      <w:r>
        <w:br w:type="page"/>
      </w:r>
    </w:p>
    <w:tbl>
      <w:tblPr>
        <w:tblW w:w="5234" w:type="pct"/>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70"/>
        <w:gridCol w:w="2091"/>
        <w:gridCol w:w="1875"/>
        <w:gridCol w:w="1615"/>
        <w:gridCol w:w="2397"/>
        <w:gridCol w:w="1168"/>
        <w:gridCol w:w="1229"/>
        <w:gridCol w:w="1276"/>
        <w:gridCol w:w="2380"/>
      </w:tblGrid>
      <w:tr w:rsidR="00630CD7" w:rsidRPr="004358E9" w14:paraId="264FF5B2" w14:textId="77777777" w:rsidTr="005F58F9">
        <w:trPr>
          <w:trHeight w:val="834"/>
        </w:trPr>
        <w:tc>
          <w:tcPr>
            <w:tcW w:w="195" w:type="pct"/>
            <w:tcBorders>
              <w:left w:val="single" w:sz="4" w:space="0" w:color="auto"/>
              <w:right w:val="single" w:sz="4" w:space="0" w:color="auto"/>
            </w:tcBorders>
            <w:shd w:val="clear" w:color="auto" w:fill="BFBFBF"/>
          </w:tcPr>
          <w:p w14:paraId="508C6D58" w14:textId="07D0CFD0" w:rsidR="00544006" w:rsidRPr="00562C9E" w:rsidRDefault="00544006" w:rsidP="00A76480">
            <w:pPr>
              <w:tabs>
                <w:tab w:val="left" w:pos="426"/>
              </w:tabs>
              <w:spacing w:before="60" w:after="60"/>
              <w:rPr>
                <w:rFonts w:ascii="Arial" w:hAnsi="Arial"/>
                <w:b/>
                <w:sz w:val="18"/>
                <w:szCs w:val="18"/>
              </w:rPr>
            </w:pPr>
            <w:r w:rsidRPr="00562C9E">
              <w:rPr>
                <w:rFonts w:ascii="Arial" w:hAnsi="Arial"/>
                <w:b/>
                <w:sz w:val="18"/>
                <w:szCs w:val="18"/>
              </w:rPr>
              <w:lastRenderedPageBreak/>
              <w:t>No</w:t>
            </w:r>
          </w:p>
        </w:tc>
        <w:tc>
          <w:tcPr>
            <w:tcW w:w="716" w:type="pct"/>
            <w:tcBorders>
              <w:left w:val="single" w:sz="4" w:space="0" w:color="auto"/>
              <w:right w:val="single" w:sz="4" w:space="0" w:color="auto"/>
            </w:tcBorders>
            <w:shd w:val="clear" w:color="auto" w:fill="BFBFBF"/>
          </w:tcPr>
          <w:p w14:paraId="364BBBC3" w14:textId="77777777" w:rsidR="00544006" w:rsidRPr="002C2BF8" w:rsidRDefault="00544006" w:rsidP="00A76480">
            <w:pPr>
              <w:tabs>
                <w:tab w:val="left" w:pos="240"/>
              </w:tabs>
              <w:spacing w:before="60" w:after="60"/>
              <w:rPr>
                <w:rFonts w:ascii="Arial" w:eastAsia="Batang" w:hAnsi="Arial" w:cs="Arial"/>
                <w:b/>
                <w:i/>
                <w:sz w:val="16"/>
                <w:szCs w:val="16"/>
              </w:rPr>
            </w:pPr>
            <w:r w:rsidRPr="002C2BF8">
              <w:rPr>
                <w:rFonts w:ascii="Arial" w:eastAsia="Batang" w:hAnsi="Arial" w:cs="Arial"/>
                <w:b/>
                <w:sz w:val="18"/>
                <w:szCs w:val="18"/>
              </w:rPr>
              <w:t>1. Updated/new recommendation with its grade and quality of evidence</w:t>
            </w:r>
            <w:r w:rsidRPr="002C2BF8">
              <w:rPr>
                <w:rFonts w:ascii="Arial" w:eastAsia="Batang" w:hAnsi="Arial" w:cs="Arial"/>
                <w:b/>
                <w:i/>
                <w:sz w:val="18"/>
                <w:szCs w:val="18"/>
                <w:vertAlign w:val="superscript"/>
              </w:rPr>
              <w:t>(2)</w:t>
            </w:r>
          </w:p>
        </w:tc>
        <w:tc>
          <w:tcPr>
            <w:tcW w:w="642" w:type="pct"/>
            <w:tcBorders>
              <w:left w:val="single" w:sz="4" w:space="0" w:color="auto"/>
              <w:right w:val="single" w:sz="4" w:space="0" w:color="auto"/>
            </w:tcBorders>
            <w:shd w:val="clear" w:color="auto" w:fill="BFBFBF"/>
          </w:tcPr>
          <w:p w14:paraId="126EFCD0" w14:textId="77777777" w:rsidR="00544006" w:rsidRPr="002C2BF8" w:rsidRDefault="00544006" w:rsidP="00A76480">
            <w:pPr>
              <w:tabs>
                <w:tab w:val="left" w:pos="240"/>
              </w:tabs>
              <w:spacing w:before="120" w:after="60"/>
              <w:rPr>
                <w:rFonts w:ascii="Arial" w:hAnsi="Arial" w:cs="Arial"/>
                <w:b/>
                <w:sz w:val="18"/>
                <w:szCs w:val="18"/>
                <w:vertAlign w:val="superscript"/>
              </w:rPr>
            </w:pPr>
            <w:r w:rsidRPr="002C2BF8">
              <w:rPr>
                <w:rFonts w:ascii="Arial" w:hAnsi="Arial" w:cs="Arial"/>
                <w:b/>
                <w:sz w:val="18"/>
                <w:szCs w:val="18"/>
              </w:rPr>
              <w:t>2. NACB 2011 recommendation and its grade</w:t>
            </w:r>
            <w:r w:rsidRPr="002C2BF8">
              <w:rPr>
                <w:rFonts w:ascii="Arial" w:hAnsi="Arial" w:cs="Arial"/>
                <w:b/>
                <w:i/>
                <w:sz w:val="18"/>
                <w:szCs w:val="18"/>
                <w:vertAlign w:val="superscript"/>
              </w:rPr>
              <w:t>(1)</w:t>
            </w:r>
          </w:p>
          <w:p w14:paraId="46E56A4A" w14:textId="77777777" w:rsidR="00544006" w:rsidRPr="002C2BF8" w:rsidRDefault="00544006" w:rsidP="00A76480">
            <w:pPr>
              <w:tabs>
                <w:tab w:val="left" w:pos="240"/>
              </w:tabs>
              <w:spacing w:before="60" w:after="60"/>
              <w:rPr>
                <w:rFonts w:ascii="Arial" w:eastAsia="Batang" w:hAnsi="Arial" w:cs="Arial"/>
                <w:b/>
                <w:sz w:val="18"/>
                <w:szCs w:val="18"/>
              </w:rPr>
            </w:pPr>
          </w:p>
        </w:tc>
        <w:tc>
          <w:tcPr>
            <w:tcW w:w="553" w:type="pct"/>
            <w:tcBorders>
              <w:left w:val="single" w:sz="4" w:space="0" w:color="auto"/>
              <w:right w:val="single" w:sz="4" w:space="0" w:color="auto"/>
            </w:tcBorders>
            <w:shd w:val="clear" w:color="auto" w:fill="BFBFBF"/>
          </w:tcPr>
          <w:p w14:paraId="6A2B7198" w14:textId="353888F3" w:rsidR="00544006" w:rsidRPr="00562C9E" w:rsidRDefault="00544006" w:rsidP="00A76480">
            <w:pPr>
              <w:tabs>
                <w:tab w:val="left" w:pos="240"/>
              </w:tabs>
              <w:spacing w:before="60" w:after="60"/>
              <w:rPr>
                <w:rFonts w:ascii="Arial" w:hAnsi="Arial" w:cs="Arial"/>
                <w:b/>
                <w:bCs/>
                <w:sz w:val="18"/>
                <w:szCs w:val="18"/>
              </w:rPr>
            </w:pPr>
            <w:r w:rsidRPr="00562C9E">
              <w:rPr>
                <w:rFonts w:ascii="Arial" w:hAnsi="Arial" w:cs="Arial"/>
                <w:b/>
                <w:bCs/>
                <w:sz w:val="18"/>
                <w:szCs w:val="18"/>
              </w:rPr>
              <w:t xml:space="preserve">3. Why was it necessary to modify the </w:t>
            </w:r>
            <w:proofErr w:type="spellStart"/>
            <w:r w:rsidR="002E1388">
              <w:rPr>
                <w:rFonts w:ascii="Arial" w:hAnsi="Arial" w:cs="Arial"/>
                <w:b/>
                <w:bCs/>
                <w:sz w:val="18"/>
                <w:szCs w:val="18"/>
              </w:rPr>
              <w:t>recommen</w:t>
            </w:r>
            <w:proofErr w:type="spellEnd"/>
            <w:r w:rsidR="002E1388">
              <w:rPr>
                <w:rFonts w:ascii="Arial" w:hAnsi="Arial" w:cs="Arial"/>
                <w:b/>
                <w:bCs/>
                <w:sz w:val="18"/>
                <w:szCs w:val="18"/>
              </w:rPr>
              <w:t>-</w:t>
            </w:r>
            <w:r w:rsidRPr="00562C9E">
              <w:rPr>
                <w:rFonts w:ascii="Arial" w:hAnsi="Arial" w:cs="Arial"/>
                <w:b/>
                <w:bCs/>
                <w:sz w:val="18"/>
                <w:szCs w:val="18"/>
              </w:rPr>
              <w:t>dation?</w:t>
            </w:r>
          </w:p>
        </w:tc>
        <w:tc>
          <w:tcPr>
            <w:tcW w:w="821" w:type="pct"/>
            <w:tcBorders>
              <w:top w:val="single" w:sz="4" w:space="0" w:color="auto"/>
              <w:left w:val="single" w:sz="4" w:space="0" w:color="auto"/>
              <w:bottom w:val="single" w:sz="4" w:space="0" w:color="auto"/>
              <w:right w:val="single" w:sz="4" w:space="0" w:color="auto"/>
            </w:tcBorders>
            <w:shd w:val="clear" w:color="auto" w:fill="BFBFBF"/>
          </w:tcPr>
          <w:p w14:paraId="1FB1D6D2" w14:textId="77777777" w:rsidR="00544006" w:rsidRPr="00562C9E" w:rsidRDefault="00544006" w:rsidP="00A76480">
            <w:pPr>
              <w:tabs>
                <w:tab w:val="left" w:pos="240"/>
              </w:tabs>
              <w:spacing w:before="60" w:after="60"/>
              <w:rPr>
                <w:rFonts w:ascii="Arial" w:hAnsi="Arial"/>
                <w:b/>
                <w:noProof/>
                <w:sz w:val="18"/>
                <w:szCs w:val="18"/>
              </w:rPr>
            </w:pPr>
            <w:r w:rsidRPr="00562C9E">
              <w:rPr>
                <w:rFonts w:ascii="Arial" w:hAnsi="Arial"/>
                <w:b/>
                <w:noProof/>
                <w:sz w:val="18"/>
                <w:szCs w:val="18"/>
              </w:rPr>
              <w:t xml:space="preserve">4. Key references supporting the new recommendation </w:t>
            </w:r>
          </w:p>
        </w:tc>
        <w:tc>
          <w:tcPr>
            <w:tcW w:w="400" w:type="pct"/>
            <w:tcBorders>
              <w:top w:val="single" w:sz="4" w:space="0" w:color="auto"/>
              <w:left w:val="single" w:sz="4" w:space="0" w:color="auto"/>
              <w:bottom w:val="single" w:sz="4" w:space="0" w:color="auto"/>
              <w:right w:val="single" w:sz="4" w:space="0" w:color="auto"/>
            </w:tcBorders>
            <w:shd w:val="clear" w:color="auto" w:fill="BFBFBF"/>
          </w:tcPr>
          <w:p w14:paraId="048B00C6" w14:textId="77777777" w:rsidR="00544006" w:rsidRPr="00562C9E" w:rsidRDefault="00544006" w:rsidP="00A76480">
            <w:pPr>
              <w:tabs>
                <w:tab w:val="left" w:pos="240"/>
              </w:tabs>
              <w:spacing w:before="60" w:after="60"/>
              <w:rPr>
                <w:rFonts w:ascii="Arial" w:hAnsi="Arial" w:cs="Arial"/>
                <w:b/>
                <w:sz w:val="18"/>
                <w:szCs w:val="18"/>
              </w:rPr>
            </w:pPr>
            <w:r w:rsidRPr="00562C9E">
              <w:rPr>
                <w:rFonts w:ascii="Arial" w:hAnsi="Arial" w:cs="Arial"/>
                <w:b/>
                <w:sz w:val="18"/>
                <w:szCs w:val="18"/>
              </w:rPr>
              <w:t xml:space="preserve">5. Study design </w:t>
            </w:r>
          </w:p>
          <w:p w14:paraId="63A94E2C" w14:textId="77777777" w:rsidR="00544006" w:rsidRPr="00562C9E" w:rsidRDefault="00544006" w:rsidP="00A76480">
            <w:pPr>
              <w:tabs>
                <w:tab w:val="left" w:pos="240"/>
              </w:tabs>
              <w:spacing w:before="60" w:after="60"/>
              <w:rPr>
                <w:rFonts w:ascii="Arial" w:hAnsi="Arial" w:cs="Arial"/>
                <w:b/>
                <w:sz w:val="18"/>
                <w:szCs w:val="18"/>
              </w:rPr>
            </w:pPr>
          </w:p>
        </w:tc>
        <w:tc>
          <w:tcPr>
            <w:tcW w:w="421" w:type="pct"/>
            <w:tcBorders>
              <w:top w:val="single" w:sz="4" w:space="0" w:color="auto"/>
              <w:left w:val="single" w:sz="4" w:space="0" w:color="auto"/>
              <w:bottom w:val="single" w:sz="4" w:space="0" w:color="auto"/>
              <w:right w:val="single" w:sz="4" w:space="0" w:color="auto"/>
            </w:tcBorders>
            <w:shd w:val="clear" w:color="auto" w:fill="BFBFBF"/>
          </w:tcPr>
          <w:p w14:paraId="7128C832" w14:textId="77777777" w:rsidR="00544006" w:rsidRPr="00562C9E" w:rsidRDefault="00544006" w:rsidP="00A76480">
            <w:pPr>
              <w:tabs>
                <w:tab w:val="left" w:pos="240"/>
              </w:tabs>
              <w:spacing w:before="60" w:after="60"/>
              <w:rPr>
                <w:rFonts w:ascii="Arial" w:hAnsi="Arial" w:cs="Arial"/>
                <w:b/>
                <w:sz w:val="18"/>
                <w:szCs w:val="18"/>
              </w:rPr>
            </w:pPr>
            <w:r w:rsidRPr="00562C9E">
              <w:rPr>
                <w:rFonts w:ascii="Arial" w:hAnsi="Arial" w:cs="Arial"/>
                <w:b/>
                <w:sz w:val="18"/>
                <w:szCs w:val="18"/>
              </w:rPr>
              <w:t>6. Level of evidence</w:t>
            </w:r>
            <w:r w:rsidRPr="00562C9E">
              <w:rPr>
                <w:rFonts w:ascii="Arial" w:hAnsi="Arial" w:cs="Arial"/>
                <w:b/>
                <w:i/>
                <w:sz w:val="18"/>
                <w:szCs w:val="18"/>
                <w:vertAlign w:val="superscript"/>
              </w:rPr>
              <w:t>(2)</w:t>
            </w:r>
            <w:r w:rsidRPr="00562C9E">
              <w:rPr>
                <w:rFonts w:ascii="Arial" w:hAnsi="Arial" w:cs="Arial"/>
                <w:b/>
                <w:sz w:val="18"/>
                <w:szCs w:val="18"/>
              </w:rPr>
              <w:t xml:space="preserve"> </w:t>
            </w:r>
            <w:r w:rsidRPr="00562C9E">
              <w:rPr>
                <w:rFonts w:ascii="Arial" w:hAnsi="Arial" w:cs="Arial"/>
                <w:sz w:val="18"/>
                <w:szCs w:val="18"/>
              </w:rPr>
              <w:t>(high-moderate-low)</w:t>
            </w:r>
            <w:r w:rsidRPr="00562C9E">
              <w:rPr>
                <w:rFonts w:ascii="Arial" w:hAnsi="Arial" w:cs="Arial"/>
                <w:b/>
                <w:sz w:val="18"/>
                <w:szCs w:val="18"/>
              </w:rPr>
              <w:t xml:space="preserve"> </w:t>
            </w:r>
          </w:p>
        </w:tc>
        <w:tc>
          <w:tcPr>
            <w:tcW w:w="437" w:type="pct"/>
            <w:tcBorders>
              <w:left w:val="single" w:sz="4" w:space="0" w:color="auto"/>
              <w:right w:val="single" w:sz="4" w:space="0" w:color="auto"/>
            </w:tcBorders>
            <w:shd w:val="clear" w:color="auto" w:fill="BFBFBF"/>
          </w:tcPr>
          <w:p w14:paraId="44951AAD" w14:textId="77777777" w:rsidR="00544006" w:rsidRPr="00562C9E" w:rsidRDefault="00544006" w:rsidP="00A76480">
            <w:pPr>
              <w:tabs>
                <w:tab w:val="left" w:pos="240"/>
              </w:tabs>
              <w:spacing w:before="60" w:after="60"/>
              <w:rPr>
                <w:rFonts w:ascii="Arial" w:hAnsi="Arial" w:cs="Arial"/>
                <w:b/>
                <w:i/>
                <w:sz w:val="18"/>
                <w:szCs w:val="18"/>
                <w:vertAlign w:val="superscript"/>
              </w:rPr>
            </w:pPr>
            <w:r w:rsidRPr="00562C9E">
              <w:rPr>
                <w:rFonts w:ascii="Arial" w:hAnsi="Arial" w:cs="Arial"/>
                <w:b/>
                <w:sz w:val="18"/>
                <w:szCs w:val="18"/>
              </w:rPr>
              <w:t>7. Quality of evidence</w:t>
            </w:r>
            <w:r w:rsidRPr="00562C9E">
              <w:rPr>
                <w:rFonts w:ascii="Arial" w:hAnsi="Arial" w:cs="Arial"/>
                <w:b/>
                <w:i/>
                <w:sz w:val="18"/>
                <w:szCs w:val="18"/>
                <w:vertAlign w:val="superscript"/>
              </w:rPr>
              <w:t>(2)</w:t>
            </w:r>
            <w:r>
              <w:rPr>
                <w:rFonts w:ascii="Arial" w:hAnsi="Arial" w:cs="Arial"/>
                <w:b/>
                <w:i/>
                <w:sz w:val="18"/>
                <w:szCs w:val="18"/>
                <w:vertAlign w:val="superscript"/>
              </w:rPr>
              <w:t xml:space="preserve"> </w:t>
            </w:r>
            <w:r w:rsidRPr="00562C9E">
              <w:rPr>
                <w:rFonts w:ascii="Arial" w:hAnsi="Arial" w:cs="Arial"/>
                <w:sz w:val="18"/>
                <w:szCs w:val="18"/>
              </w:rPr>
              <w:t>(high-moderate-low-very low)</w:t>
            </w:r>
          </w:p>
        </w:tc>
        <w:tc>
          <w:tcPr>
            <w:tcW w:w="815" w:type="pct"/>
            <w:tcBorders>
              <w:left w:val="single" w:sz="4" w:space="0" w:color="auto"/>
              <w:right w:val="single" w:sz="4" w:space="0" w:color="auto"/>
            </w:tcBorders>
            <w:shd w:val="clear" w:color="auto" w:fill="BFBFBF"/>
          </w:tcPr>
          <w:p w14:paraId="272D4A12" w14:textId="77777777" w:rsidR="00544006" w:rsidRPr="00562C9E" w:rsidRDefault="00544006" w:rsidP="00A76480">
            <w:pPr>
              <w:tabs>
                <w:tab w:val="left" w:pos="240"/>
              </w:tabs>
              <w:spacing w:before="60" w:after="60"/>
              <w:rPr>
                <w:rFonts w:ascii="Arial" w:hAnsi="Arial" w:cs="Arial"/>
                <w:b/>
                <w:sz w:val="18"/>
                <w:szCs w:val="18"/>
              </w:rPr>
            </w:pPr>
            <w:r w:rsidRPr="00562C9E">
              <w:rPr>
                <w:rFonts w:ascii="Arial" w:hAnsi="Arial" w:cs="Arial"/>
                <w:b/>
                <w:sz w:val="18"/>
                <w:szCs w:val="18"/>
              </w:rPr>
              <w:t>8. Comments</w:t>
            </w:r>
          </w:p>
          <w:p w14:paraId="0F7F6B9C" w14:textId="77777777" w:rsidR="00544006" w:rsidRPr="00562C9E" w:rsidRDefault="00544006" w:rsidP="00A76480">
            <w:pPr>
              <w:tabs>
                <w:tab w:val="left" w:pos="240"/>
              </w:tabs>
              <w:spacing w:before="60" w:after="60"/>
              <w:rPr>
                <w:rFonts w:ascii="Arial" w:hAnsi="Arial" w:cs="Arial"/>
                <w:b/>
                <w:sz w:val="18"/>
                <w:szCs w:val="18"/>
              </w:rPr>
            </w:pPr>
          </w:p>
        </w:tc>
      </w:tr>
      <w:tr w:rsidR="00DD55EE" w:rsidRPr="004358E9" w14:paraId="3CFB664D" w14:textId="77777777" w:rsidTr="005F58F9">
        <w:trPr>
          <w:trHeight w:val="1382"/>
        </w:trPr>
        <w:tc>
          <w:tcPr>
            <w:tcW w:w="195" w:type="pct"/>
            <w:vMerge w:val="restart"/>
            <w:tcBorders>
              <w:left w:val="single" w:sz="4" w:space="0" w:color="auto"/>
              <w:right w:val="single" w:sz="4" w:space="0" w:color="auto"/>
            </w:tcBorders>
            <w:shd w:val="clear" w:color="auto" w:fill="FFFFFF"/>
          </w:tcPr>
          <w:p w14:paraId="0CEA74F5" w14:textId="6EA53F40" w:rsidR="00DD55EE" w:rsidRDefault="00360491" w:rsidP="00A76480">
            <w:pPr>
              <w:tabs>
                <w:tab w:val="left" w:pos="426"/>
              </w:tabs>
              <w:spacing w:before="60" w:after="60"/>
              <w:rPr>
                <w:rFonts w:ascii="Arial" w:hAnsi="Arial"/>
                <w:sz w:val="16"/>
                <w:szCs w:val="16"/>
              </w:rPr>
            </w:pPr>
            <w:r>
              <w:rPr>
                <w:rFonts w:ascii="Arial" w:hAnsi="Arial"/>
                <w:sz w:val="16"/>
                <w:szCs w:val="16"/>
              </w:rPr>
              <w:t>n</w:t>
            </w:r>
          </w:p>
        </w:tc>
        <w:tc>
          <w:tcPr>
            <w:tcW w:w="716" w:type="pct"/>
            <w:vMerge w:val="restart"/>
            <w:tcBorders>
              <w:left w:val="single" w:sz="4" w:space="0" w:color="auto"/>
              <w:right w:val="single" w:sz="4" w:space="0" w:color="auto"/>
            </w:tcBorders>
            <w:shd w:val="clear" w:color="auto" w:fill="FFFFFF"/>
          </w:tcPr>
          <w:p w14:paraId="1390770F" w14:textId="547866AC" w:rsidR="00DD55EE" w:rsidRDefault="00DD55EE" w:rsidP="00207641">
            <w:pPr>
              <w:tabs>
                <w:tab w:val="left" w:pos="1440"/>
              </w:tabs>
              <w:spacing w:before="60" w:after="60"/>
              <w:rPr>
                <w:rFonts w:ascii="Arial" w:hAnsi="Arial" w:cs="Arial"/>
                <w:b/>
                <w:color w:val="2E74B5" w:themeColor="accent1" w:themeShade="BF"/>
                <w:kern w:val="2"/>
                <w:sz w:val="16"/>
                <w:szCs w:val="16"/>
              </w:rPr>
            </w:pPr>
            <w:r w:rsidRPr="00656205">
              <w:rPr>
                <w:rFonts w:ascii="Arial" w:hAnsi="Arial" w:cs="Arial"/>
                <w:b/>
                <w:color w:val="2E74B5" w:themeColor="accent1" w:themeShade="BF"/>
                <w:kern w:val="2"/>
                <w:sz w:val="16"/>
                <w:szCs w:val="16"/>
              </w:rPr>
              <w:t>HbA</w:t>
            </w:r>
            <w:r w:rsidRPr="006C3406">
              <w:rPr>
                <w:rFonts w:ascii="Arial" w:hAnsi="Arial" w:cs="Arial"/>
                <w:b/>
                <w:color w:val="2E74B5" w:themeColor="accent1" w:themeShade="BF"/>
                <w:kern w:val="2"/>
                <w:sz w:val="16"/>
                <w:szCs w:val="16"/>
              </w:rPr>
              <w:t>1c</w:t>
            </w:r>
            <w:r w:rsidRPr="00656205">
              <w:rPr>
                <w:rFonts w:ascii="Arial" w:hAnsi="Arial" w:cs="Arial"/>
                <w:b/>
                <w:color w:val="2E74B5" w:themeColor="accent1" w:themeShade="BF"/>
                <w:kern w:val="2"/>
                <w:sz w:val="16"/>
                <w:szCs w:val="16"/>
              </w:rPr>
              <w:t xml:space="preserve"> may also be reported as estimated average glucose (</w:t>
            </w:r>
            <w:proofErr w:type="spellStart"/>
            <w:r w:rsidRPr="00656205">
              <w:rPr>
                <w:rFonts w:ascii="Arial" w:hAnsi="Arial" w:cs="Arial"/>
                <w:b/>
                <w:color w:val="2E74B5" w:themeColor="accent1" w:themeShade="BF"/>
                <w:kern w:val="2"/>
                <w:sz w:val="16"/>
                <w:szCs w:val="16"/>
              </w:rPr>
              <w:t>eAG</w:t>
            </w:r>
            <w:proofErr w:type="spellEnd"/>
            <w:r w:rsidRPr="00656205">
              <w:rPr>
                <w:rFonts w:ascii="Arial" w:hAnsi="Arial" w:cs="Arial"/>
                <w:b/>
                <w:color w:val="2E74B5" w:themeColor="accent1" w:themeShade="BF"/>
                <w:kern w:val="2"/>
                <w:sz w:val="16"/>
                <w:szCs w:val="16"/>
              </w:rPr>
              <w:t>) to facilitate comparison with the self-monitoring results obtained by patients and make the interpretation of the HbA</w:t>
            </w:r>
            <w:r w:rsidRPr="006C3406">
              <w:rPr>
                <w:rFonts w:ascii="Arial" w:hAnsi="Arial" w:cs="Arial"/>
                <w:b/>
                <w:color w:val="2E74B5" w:themeColor="accent1" w:themeShade="BF"/>
                <w:kern w:val="2"/>
                <w:sz w:val="16"/>
                <w:szCs w:val="16"/>
              </w:rPr>
              <w:t>1c</w:t>
            </w:r>
            <w:r w:rsidRPr="00422C8D">
              <w:rPr>
                <w:rFonts w:ascii="Arial" w:hAnsi="Arial" w:cs="Arial"/>
                <w:b/>
                <w:color w:val="2E74B5" w:themeColor="accent1" w:themeShade="BF"/>
                <w:kern w:val="2"/>
                <w:sz w:val="16"/>
                <w:szCs w:val="16"/>
              </w:rPr>
              <w:t xml:space="preserve"> </w:t>
            </w:r>
            <w:r w:rsidRPr="00656205">
              <w:rPr>
                <w:rFonts w:ascii="Arial" w:hAnsi="Arial" w:cs="Arial"/>
                <w:b/>
                <w:color w:val="2E74B5" w:themeColor="accent1" w:themeShade="BF"/>
                <w:kern w:val="2"/>
                <w:sz w:val="16"/>
                <w:szCs w:val="16"/>
              </w:rPr>
              <w:t xml:space="preserve">more accessible to </w:t>
            </w:r>
            <w:r w:rsidR="00422C8D">
              <w:rPr>
                <w:rFonts w:ascii="Arial" w:hAnsi="Arial" w:cs="Arial"/>
                <w:b/>
                <w:color w:val="2E74B5" w:themeColor="accent1" w:themeShade="BF"/>
                <w:kern w:val="2"/>
                <w:sz w:val="16"/>
                <w:szCs w:val="16"/>
              </w:rPr>
              <w:t>people with diabetes</w:t>
            </w:r>
            <w:r w:rsidRPr="00656205">
              <w:rPr>
                <w:rFonts w:ascii="Arial" w:hAnsi="Arial" w:cs="Arial"/>
                <w:b/>
                <w:color w:val="2E74B5" w:themeColor="accent1" w:themeShade="BF"/>
                <w:kern w:val="2"/>
                <w:sz w:val="16"/>
                <w:szCs w:val="16"/>
              </w:rPr>
              <w:t>.</w:t>
            </w:r>
          </w:p>
          <w:p w14:paraId="0C69FEDF" w14:textId="4FF464B2" w:rsidR="00DD55EE" w:rsidRPr="00EF26CA" w:rsidRDefault="00DD55EE" w:rsidP="00207641">
            <w:pPr>
              <w:tabs>
                <w:tab w:val="left" w:pos="1440"/>
              </w:tabs>
              <w:spacing w:before="60" w:after="60"/>
              <w:rPr>
                <w:rFonts w:ascii="Arial" w:hAnsi="Arial" w:cs="Arial"/>
                <w:b/>
                <w:i/>
                <w:iCs/>
                <w:color w:val="FF0000"/>
                <w:kern w:val="2"/>
                <w:sz w:val="16"/>
                <w:szCs w:val="16"/>
              </w:rPr>
            </w:pPr>
            <w:r w:rsidRPr="00EF26CA">
              <w:rPr>
                <w:rFonts w:ascii="Arial" w:hAnsi="Arial" w:cs="Arial"/>
                <w:b/>
                <w:i/>
                <w:iCs/>
                <w:color w:val="FF0000"/>
                <w:kern w:val="2"/>
                <w:sz w:val="16"/>
                <w:szCs w:val="16"/>
              </w:rPr>
              <w:t>GPP</w:t>
            </w:r>
          </w:p>
          <w:p w14:paraId="19958843" w14:textId="77777777" w:rsidR="00DD55EE" w:rsidRPr="000A60CC" w:rsidRDefault="00DD55EE" w:rsidP="000A60CC">
            <w:pPr>
              <w:tabs>
                <w:tab w:val="left" w:pos="-120"/>
              </w:tabs>
              <w:spacing w:before="60"/>
              <w:rPr>
                <w:rFonts w:ascii="Arial" w:hAnsi="Arial" w:cs="Arial"/>
                <w:color w:val="2E74B5" w:themeColor="accent1" w:themeShade="BF"/>
                <w:sz w:val="16"/>
                <w:szCs w:val="16"/>
              </w:rPr>
            </w:pPr>
          </w:p>
        </w:tc>
        <w:tc>
          <w:tcPr>
            <w:tcW w:w="642" w:type="pct"/>
            <w:vMerge w:val="restart"/>
            <w:tcBorders>
              <w:left w:val="single" w:sz="4" w:space="0" w:color="auto"/>
              <w:right w:val="single" w:sz="4" w:space="0" w:color="auto"/>
            </w:tcBorders>
            <w:shd w:val="clear" w:color="auto" w:fill="FFFFFF"/>
          </w:tcPr>
          <w:p w14:paraId="18994118" w14:textId="2F578584" w:rsidR="00DD55EE" w:rsidRPr="00656205" w:rsidRDefault="00DD55EE" w:rsidP="00A76480">
            <w:pPr>
              <w:tabs>
                <w:tab w:val="left" w:pos="240"/>
              </w:tabs>
              <w:spacing w:before="60" w:after="60"/>
              <w:rPr>
                <w:rFonts w:ascii="Arial" w:eastAsia="Batang" w:hAnsi="Arial" w:cs="Arial"/>
                <w:bCs/>
                <w:color w:val="000000"/>
                <w:sz w:val="16"/>
                <w:szCs w:val="16"/>
              </w:rPr>
            </w:pPr>
            <w:r w:rsidRPr="00656205">
              <w:rPr>
                <w:rFonts w:ascii="Arial" w:eastAsia="Batang" w:hAnsi="Arial" w:cs="Arial"/>
                <w:bCs/>
                <w:color w:val="000000"/>
                <w:sz w:val="16"/>
                <w:szCs w:val="16"/>
              </w:rPr>
              <w:t>N/A</w:t>
            </w:r>
          </w:p>
        </w:tc>
        <w:tc>
          <w:tcPr>
            <w:tcW w:w="553" w:type="pct"/>
            <w:vMerge w:val="restart"/>
            <w:tcBorders>
              <w:left w:val="single" w:sz="4" w:space="0" w:color="auto"/>
              <w:right w:val="single" w:sz="4" w:space="0" w:color="auto"/>
            </w:tcBorders>
            <w:shd w:val="clear" w:color="auto" w:fill="FFFFFF"/>
          </w:tcPr>
          <w:p w14:paraId="4A62E586" w14:textId="54EAB1BC" w:rsidR="00DD55EE" w:rsidRPr="00562C9E" w:rsidRDefault="00DD55EE" w:rsidP="00A76480">
            <w:pPr>
              <w:tabs>
                <w:tab w:val="left" w:pos="240"/>
              </w:tabs>
              <w:spacing w:before="60" w:after="60"/>
              <w:rPr>
                <w:rFonts w:ascii="Arial" w:hAnsi="Arial" w:cs="Arial"/>
                <w:bCs/>
                <w:sz w:val="16"/>
                <w:szCs w:val="16"/>
              </w:rPr>
            </w:pPr>
            <w:r>
              <w:rPr>
                <w:rFonts w:ascii="Arial" w:hAnsi="Arial" w:cs="Arial"/>
                <w:bCs/>
                <w:sz w:val="16"/>
                <w:szCs w:val="16"/>
              </w:rPr>
              <w:t>New</w:t>
            </w:r>
            <w:r w:rsidR="000A5EC5">
              <w:rPr>
                <w:rFonts w:ascii="Arial" w:hAnsi="Arial" w:cs="Arial"/>
                <w:bCs/>
                <w:sz w:val="16"/>
                <w:szCs w:val="16"/>
              </w:rPr>
              <w:t>, more patient-</w:t>
            </w:r>
            <w:proofErr w:type="spellStart"/>
            <w:r w:rsidR="000A5EC5">
              <w:rPr>
                <w:rFonts w:ascii="Arial" w:hAnsi="Arial" w:cs="Arial"/>
                <w:bCs/>
                <w:sz w:val="16"/>
                <w:szCs w:val="16"/>
              </w:rPr>
              <w:t>centred</w:t>
            </w:r>
            <w:proofErr w:type="spellEnd"/>
            <w:r w:rsidR="000A5EC5">
              <w:rPr>
                <w:rFonts w:ascii="Arial" w:hAnsi="Arial" w:cs="Arial"/>
                <w:bCs/>
                <w:sz w:val="16"/>
                <w:szCs w:val="16"/>
              </w:rPr>
              <w:t xml:space="preserve"> </w:t>
            </w:r>
            <w:r>
              <w:rPr>
                <w:rFonts w:ascii="Arial" w:hAnsi="Arial" w:cs="Arial"/>
                <w:bCs/>
                <w:sz w:val="16"/>
                <w:szCs w:val="16"/>
              </w:rPr>
              <w:t>recommendation</w:t>
            </w:r>
          </w:p>
        </w:tc>
        <w:tc>
          <w:tcPr>
            <w:tcW w:w="821" w:type="pct"/>
            <w:tcBorders>
              <w:top w:val="single" w:sz="4" w:space="0" w:color="auto"/>
              <w:left w:val="single" w:sz="4" w:space="0" w:color="auto"/>
              <w:right w:val="single" w:sz="4" w:space="0" w:color="auto"/>
            </w:tcBorders>
            <w:shd w:val="clear" w:color="auto" w:fill="FFFFFF"/>
          </w:tcPr>
          <w:p w14:paraId="4F0C1B2C" w14:textId="4EBDC6B4" w:rsidR="00DD55EE" w:rsidRPr="00656205" w:rsidRDefault="00DD55EE" w:rsidP="00C3585C">
            <w:pPr>
              <w:tabs>
                <w:tab w:val="left" w:pos="240"/>
              </w:tabs>
              <w:spacing w:before="60" w:after="60"/>
              <w:rPr>
                <w:rFonts w:ascii="Arial" w:hAnsi="Arial" w:cs="Arial"/>
                <w:noProof/>
                <w:sz w:val="16"/>
                <w:szCs w:val="16"/>
              </w:rPr>
            </w:pPr>
            <w:r w:rsidRPr="006C5EAF">
              <w:rPr>
                <w:rFonts w:ascii="Arial" w:hAnsi="Arial" w:cs="Arial"/>
                <w:sz w:val="16"/>
                <w:szCs w:val="16"/>
              </w:rPr>
              <w:t>Nathan DM, Kuenen J, Borg R, Zheng H, Schoenfeld D, Heine RJ. Translating the hemoglobin A1c assay into estimated average glucose values. Diabetes Care 2008;31:1473–8</w:t>
            </w:r>
          </w:p>
        </w:tc>
        <w:tc>
          <w:tcPr>
            <w:tcW w:w="400" w:type="pct"/>
            <w:tcBorders>
              <w:top w:val="single" w:sz="4" w:space="0" w:color="auto"/>
              <w:left w:val="single" w:sz="4" w:space="0" w:color="auto"/>
              <w:right w:val="single" w:sz="4" w:space="0" w:color="auto"/>
            </w:tcBorders>
            <w:shd w:val="clear" w:color="auto" w:fill="auto"/>
          </w:tcPr>
          <w:p w14:paraId="1E7B4A7E" w14:textId="15697C1D" w:rsidR="00DD55EE" w:rsidRPr="0038441A" w:rsidRDefault="00DD55EE" w:rsidP="00C3585C">
            <w:pPr>
              <w:tabs>
                <w:tab w:val="left" w:pos="240"/>
              </w:tabs>
              <w:spacing w:before="60" w:after="60"/>
              <w:rPr>
                <w:rFonts w:ascii="Arial" w:hAnsi="Arial" w:cs="Arial"/>
                <w:sz w:val="16"/>
                <w:szCs w:val="16"/>
              </w:rPr>
            </w:pPr>
            <w:r w:rsidRPr="0038441A">
              <w:rPr>
                <w:rFonts w:ascii="Arial" w:hAnsi="Arial" w:cs="Arial"/>
                <w:sz w:val="16"/>
                <w:szCs w:val="16"/>
              </w:rPr>
              <w:t>Multicenter  longitudinal observational study</w:t>
            </w:r>
          </w:p>
        </w:tc>
        <w:tc>
          <w:tcPr>
            <w:tcW w:w="421" w:type="pct"/>
            <w:tcBorders>
              <w:top w:val="single" w:sz="4" w:space="0" w:color="auto"/>
              <w:left w:val="single" w:sz="4" w:space="0" w:color="auto"/>
              <w:right w:val="single" w:sz="4" w:space="0" w:color="auto"/>
            </w:tcBorders>
            <w:shd w:val="clear" w:color="auto" w:fill="auto"/>
          </w:tcPr>
          <w:p w14:paraId="7AE57FA3" w14:textId="64550B56" w:rsidR="00DD55EE" w:rsidRPr="0038441A" w:rsidRDefault="00DD55EE" w:rsidP="00C3585C">
            <w:pPr>
              <w:tabs>
                <w:tab w:val="left" w:pos="240"/>
              </w:tabs>
              <w:spacing w:before="60" w:after="60"/>
              <w:rPr>
                <w:rFonts w:ascii="Arial" w:hAnsi="Arial" w:cs="Arial"/>
                <w:bCs/>
                <w:sz w:val="16"/>
                <w:szCs w:val="16"/>
              </w:rPr>
            </w:pPr>
            <w:r w:rsidRPr="0038441A">
              <w:rPr>
                <w:rFonts w:ascii="Arial" w:hAnsi="Arial" w:cs="Arial"/>
                <w:bCs/>
                <w:sz w:val="16"/>
                <w:szCs w:val="16"/>
              </w:rPr>
              <w:t>Moderate</w:t>
            </w:r>
          </w:p>
        </w:tc>
        <w:tc>
          <w:tcPr>
            <w:tcW w:w="437" w:type="pct"/>
            <w:vMerge w:val="restart"/>
            <w:tcBorders>
              <w:left w:val="single" w:sz="4" w:space="0" w:color="auto"/>
              <w:right w:val="single" w:sz="4" w:space="0" w:color="auto"/>
            </w:tcBorders>
            <w:shd w:val="clear" w:color="auto" w:fill="FFFFFF"/>
          </w:tcPr>
          <w:p w14:paraId="76060E1C" w14:textId="77777777" w:rsidR="00DD55EE" w:rsidRDefault="00DD55EE" w:rsidP="00A76480">
            <w:pPr>
              <w:tabs>
                <w:tab w:val="left" w:pos="240"/>
              </w:tabs>
              <w:spacing w:before="60" w:after="60"/>
              <w:rPr>
                <w:rFonts w:ascii="Arial" w:hAnsi="Arial" w:cs="Arial"/>
                <w:sz w:val="16"/>
                <w:szCs w:val="16"/>
              </w:rPr>
            </w:pPr>
          </w:p>
          <w:p w14:paraId="103CBAE3" w14:textId="77777777" w:rsidR="00DD55EE" w:rsidRDefault="00DD55EE" w:rsidP="00A76480">
            <w:pPr>
              <w:tabs>
                <w:tab w:val="left" w:pos="240"/>
              </w:tabs>
              <w:spacing w:before="60" w:after="60"/>
              <w:rPr>
                <w:rFonts w:ascii="Arial" w:hAnsi="Arial" w:cs="Arial"/>
                <w:sz w:val="16"/>
                <w:szCs w:val="16"/>
              </w:rPr>
            </w:pPr>
          </w:p>
          <w:p w14:paraId="4716BFEB" w14:textId="77777777" w:rsidR="00DD55EE" w:rsidRDefault="00DD55EE" w:rsidP="00A76480">
            <w:pPr>
              <w:tabs>
                <w:tab w:val="left" w:pos="240"/>
              </w:tabs>
              <w:spacing w:before="60" w:after="60"/>
              <w:rPr>
                <w:rFonts w:ascii="Arial" w:hAnsi="Arial" w:cs="Arial"/>
                <w:sz w:val="16"/>
                <w:szCs w:val="16"/>
              </w:rPr>
            </w:pPr>
          </w:p>
          <w:p w14:paraId="3BA52524" w14:textId="77777777" w:rsidR="00DD55EE" w:rsidRDefault="00DD55EE" w:rsidP="00A76480">
            <w:pPr>
              <w:tabs>
                <w:tab w:val="left" w:pos="240"/>
              </w:tabs>
              <w:spacing w:before="60" w:after="60"/>
              <w:rPr>
                <w:rFonts w:ascii="Arial" w:hAnsi="Arial" w:cs="Arial"/>
                <w:sz w:val="16"/>
                <w:szCs w:val="16"/>
              </w:rPr>
            </w:pPr>
          </w:p>
          <w:p w14:paraId="03446D6F" w14:textId="77777777" w:rsidR="00DD55EE" w:rsidRDefault="00DD55EE" w:rsidP="00A76480">
            <w:pPr>
              <w:tabs>
                <w:tab w:val="left" w:pos="240"/>
              </w:tabs>
              <w:spacing w:before="60" w:after="60"/>
              <w:rPr>
                <w:rFonts w:ascii="Arial" w:hAnsi="Arial" w:cs="Arial"/>
                <w:sz w:val="16"/>
                <w:szCs w:val="16"/>
              </w:rPr>
            </w:pPr>
          </w:p>
          <w:p w14:paraId="36C6AA1B" w14:textId="77777777" w:rsidR="00DD55EE" w:rsidRDefault="00DD55EE" w:rsidP="00A76480">
            <w:pPr>
              <w:tabs>
                <w:tab w:val="left" w:pos="240"/>
              </w:tabs>
              <w:spacing w:before="60" w:after="60"/>
              <w:rPr>
                <w:rFonts w:ascii="Arial" w:hAnsi="Arial" w:cs="Arial"/>
                <w:sz w:val="16"/>
                <w:szCs w:val="16"/>
              </w:rPr>
            </w:pPr>
          </w:p>
          <w:p w14:paraId="74F56649" w14:textId="77777777" w:rsidR="00DD55EE" w:rsidRDefault="00DD55EE" w:rsidP="00A76480">
            <w:pPr>
              <w:tabs>
                <w:tab w:val="left" w:pos="240"/>
              </w:tabs>
              <w:spacing w:before="60" w:after="60"/>
              <w:rPr>
                <w:rFonts w:ascii="Arial" w:hAnsi="Arial" w:cs="Arial"/>
                <w:sz w:val="16"/>
                <w:szCs w:val="16"/>
              </w:rPr>
            </w:pPr>
          </w:p>
          <w:p w14:paraId="19E36310" w14:textId="77777777" w:rsidR="00DD55EE" w:rsidRDefault="00DD55EE" w:rsidP="00A76480">
            <w:pPr>
              <w:tabs>
                <w:tab w:val="left" w:pos="240"/>
              </w:tabs>
              <w:spacing w:before="60" w:after="60"/>
              <w:rPr>
                <w:rFonts w:ascii="Arial" w:hAnsi="Arial" w:cs="Arial"/>
                <w:sz w:val="16"/>
                <w:szCs w:val="16"/>
              </w:rPr>
            </w:pPr>
          </w:p>
          <w:p w14:paraId="3F1D4AB8" w14:textId="77777777" w:rsidR="00DD55EE" w:rsidRDefault="00DD55EE" w:rsidP="00A76480">
            <w:pPr>
              <w:tabs>
                <w:tab w:val="left" w:pos="240"/>
              </w:tabs>
              <w:spacing w:before="60" w:after="60"/>
              <w:rPr>
                <w:rFonts w:ascii="Arial" w:hAnsi="Arial" w:cs="Arial"/>
                <w:sz w:val="16"/>
                <w:szCs w:val="16"/>
              </w:rPr>
            </w:pPr>
          </w:p>
          <w:p w14:paraId="06ED9638" w14:textId="77777777" w:rsidR="00DD55EE" w:rsidRDefault="00DD55EE" w:rsidP="008E0A7A">
            <w:pPr>
              <w:tabs>
                <w:tab w:val="left" w:pos="240"/>
              </w:tabs>
              <w:spacing w:before="60" w:after="60"/>
              <w:jc w:val="center"/>
              <w:rPr>
                <w:rFonts w:ascii="Arial" w:hAnsi="Arial" w:cs="Arial"/>
                <w:sz w:val="16"/>
                <w:szCs w:val="16"/>
              </w:rPr>
            </w:pPr>
          </w:p>
          <w:p w14:paraId="63A89990" w14:textId="77777777" w:rsidR="00DD55EE" w:rsidRDefault="00DD55EE" w:rsidP="008E0A7A">
            <w:pPr>
              <w:tabs>
                <w:tab w:val="left" w:pos="240"/>
              </w:tabs>
              <w:spacing w:before="60" w:after="60"/>
              <w:jc w:val="center"/>
              <w:rPr>
                <w:rFonts w:ascii="Arial" w:hAnsi="Arial" w:cs="Arial"/>
                <w:sz w:val="16"/>
                <w:szCs w:val="16"/>
              </w:rPr>
            </w:pPr>
          </w:p>
          <w:p w14:paraId="5618247E" w14:textId="77777777" w:rsidR="00DD55EE" w:rsidRDefault="00DD55EE" w:rsidP="008E0A7A">
            <w:pPr>
              <w:tabs>
                <w:tab w:val="left" w:pos="240"/>
              </w:tabs>
              <w:spacing w:before="60" w:after="60"/>
              <w:jc w:val="center"/>
              <w:rPr>
                <w:rFonts w:ascii="Arial" w:hAnsi="Arial" w:cs="Arial"/>
                <w:sz w:val="16"/>
                <w:szCs w:val="16"/>
              </w:rPr>
            </w:pPr>
          </w:p>
          <w:p w14:paraId="515E9570" w14:textId="294D1280" w:rsidR="00DD55EE" w:rsidRPr="004358E9" w:rsidRDefault="00DD55EE" w:rsidP="008E0A7A">
            <w:pPr>
              <w:tabs>
                <w:tab w:val="left" w:pos="240"/>
              </w:tabs>
              <w:spacing w:before="60" w:after="60"/>
              <w:jc w:val="center"/>
              <w:rPr>
                <w:rFonts w:ascii="Arial" w:hAnsi="Arial" w:cs="Arial"/>
                <w:sz w:val="16"/>
                <w:szCs w:val="16"/>
              </w:rPr>
            </w:pPr>
            <w:r>
              <w:rPr>
                <w:rFonts w:ascii="Arial" w:hAnsi="Arial" w:cs="Arial"/>
                <w:sz w:val="16"/>
                <w:szCs w:val="16"/>
              </w:rPr>
              <w:t>Moderate</w:t>
            </w:r>
          </w:p>
        </w:tc>
        <w:tc>
          <w:tcPr>
            <w:tcW w:w="815" w:type="pct"/>
            <w:tcBorders>
              <w:left w:val="single" w:sz="4" w:space="0" w:color="auto"/>
              <w:right w:val="single" w:sz="4" w:space="0" w:color="auto"/>
            </w:tcBorders>
            <w:shd w:val="clear" w:color="auto" w:fill="FFFFFF"/>
          </w:tcPr>
          <w:p w14:paraId="3497C207" w14:textId="18B3A75A" w:rsidR="00DD55EE" w:rsidRPr="004358E9" w:rsidRDefault="00DD55EE" w:rsidP="00C3585C">
            <w:pPr>
              <w:tabs>
                <w:tab w:val="left" w:pos="240"/>
              </w:tabs>
              <w:spacing w:before="60" w:after="60"/>
              <w:rPr>
                <w:rFonts w:ascii="Arial" w:hAnsi="Arial" w:cs="Arial"/>
                <w:sz w:val="16"/>
                <w:szCs w:val="16"/>
              </w:rPr>
            </w:pPr>
            <w:r w:rsidRPr="00EF26CA">
              <w:rPr>
                <w:rFonts w:ascii="Arial" w:hAnsi="Arial" w:cs="Arial"/>
                <w:color w:val="212121"/>
                <w:sz w:val="16"/>
                <w:szCs w:val="16"/>
                <w:shd w:val="clear" w:color="auto" w:fill="FFFFFF"/>
              </w:rPr>
              <w:t xml:space="preserve">This study defined the mathematical relationship between </w:t>
            </w:r>
            <w:r w:rsidR="00B0650A">
              <w:rPr>
                <w:rFonts w:ascii="Arial" w:hAnsi="Arial" w:cs="Arial"/>
                <w:color w:val="212121"/>
                <w:sz w:val="16"/>
                <w:szCs w:val="16"/>
                <w:shd w:val="clear" w:color="auto" w:fill="FFFFFF"/>
              </w:rPr>
              <w:t>Hb</w:t>
            </w:r>
            <w:r w:rsidRPr="00EF26CA">
              <w:rPr>
                <w:rFonts w:ascii="Arial" w:hAnsi="Arial" w:cs="Arial"/>
                <w:color w:val="212121"/>
                <w:sz w:val="16"/>
                <w:szCs w:val="16"/>
                <w:shd w:val="clear" w:color="auto" w:fill="FFFFFF"/>
              </w:rPr>
              <w:t>A</w:t>
            </w:r>
            <w:r w:rsidRPr="006C3406">
              <w:rPr>
                <w:rFonts w:ascii="Arial" w:hAnsi="Arial" w:cs="Arial"/>
                <w:color w:val="212121"/>
                <w:sz w:val="16"/>
                <w:szCs w:val="16"/>
                <w:shd w:val="clear" w:color="auto" w:fill="FFFFFF"/>
              </w:rPr>
              <w:t>1</w:t>
            </w:r>
            <w:r w:rsidR="00B0650A" w:rsidRPr="006C3406">
              <w:rPr>
                <w:rFonts w:ascii="Arial" w:hAnsi="Arial" w:cs="Arial"/>
                <w:color w:val="212121"/>
                <w:sz w:val="16"/>
                <w:szCs w:val="16"/>
                <w:shd w:val="clear" w:color="auto" w:fill="FFFFFF"/>
              </w:rPr>
              <w:t>c</w:t>
            </w:r>
            <w:r w:rsidRPr="00EF26CA">
              <w:rPr>
                <w:rFonts w:ascii="Arial" w:hAnsi="Arial" w:cs="Arial"/>
                <w:color w:val="212121"/>
                <w:sz w:val="16"/>
                <w:szCs w:val="16"/>
                <w:shd w:val="clear" w:color="auto" w:fill="FFFFFF"/>
              </w:rPr>
              <w:t xml:space="preserve"> and average glucose (AG) levels</w:t>
            </w:r>
          </w:p>
        </w:tc>
      </w:tr>
      <w:tr w:rsidR="00630CD7" w:rsidRPr="004358E9" w14:paraId="3EDE28B0" w14:textId="77777777" w:rsidTr="005F58F9">
        <w:trPr>
          <w:trHeight w:val="1285"/>
        </w:trPr>
        <w:tc>
          <w:tcPr>
            <w:tcW w:w="195" w:type="pct"/>
            <w:vMerge/>
            <w:tcBorders>
              <w:left w:val="single" w:sz="4" w:space="0" w:color="auto"/>
              <w:right w:val="single" w:sz="4" w:space="0" w:color="auto"/>
            </w:tcBorders>
            <w:shd w:val="clear" w:color="auto" w:fill="FFFFFF"/>
          </w:tcPr>
          <w:p w14:paraId="1901B582" w14:textId="77777777" w:rsidR="00C3585C" w:rsidRDefault="00C3585C" w:rsidP="00C3585C">
            <w:pPr>
              <w:tabs>
                <w:tab w:val="left" w:pos="426"/>
              </w:tabs>
              <w:spacing w:before="60" w:after="60"/>
              <w:rPr>
                <w:rFonts w:ascii="Arial" w:hAnsi="Arial"/>
                <w:sz w:val="16"/>
                <w:szCs w:val="16"/>
              </w:rPr>
            </w:pPr>
          </w:p>
        </w:tc>
        <w:tc>
          <w:tcPr>
            <w:tcW w:w="716" w:type="pct"/>
            <w:vMerge/>
            <w:tcBorders>
              <w:left w:val="single" w:sz="4" w:space="0" w:color="auto"/>
              <w:right w:val="single" w:sz="4" w:space="0" w:color="auto"/>
            </w:tcBorders>
            <w:shd w:val="clear" w:color="auto" w:fill="FFFFFF"/>
          </w:tcPr>
          <w:p w14:paraId="719CEC07" w14:textId="77777777" w:rsidR="00C3585C" w:rsidRPr="000A60CC" w:rsidRDefault="00C3585C" w:rsidP="00C3585C">
            <w:pPr>
              <w:tabs>
                <w:tab w:val="left" w:pos="1440"/>
              </w:tabs>
              <w:rPr>
                <w:rFonts w:ascii="Arial" w:hAnsi="Arial" w:cs="Arial"/>
                <w:b/>
                <w:i/>
                <w:iCs/>
                <w:color w:val="2E74B5" w:themeColor="accent1" w:themeShade="BF"/>
                <w:kern w:val="2"/>
                <w:sz w:val="16"/>
                <w:szCs w:val="16"/>
              </w:rPr>
            </w:pPr>
          </w:p>
        </w:tc>
        <w:tc>
          <w:tcPr>
            <w:tcW w:w="642" w:type="pct"/>
            <w:vMerge/>
            <w:tcBorders>
              <w:left w:val="single" w:sz="4" w:space="0" w:color="auto"/>
              <w:right w:val="single" w:sz="4" w:space="0" w:color="auto"/>
            </w:tcBorders>
            <w:shd w:val="clear" w:color="auto" w:fill="FFFFFF"/>
          </w:tcPr>
          <w:p w14:paraId="2C17C467" w14:textId="77777777" w:rsidR="00C3585C" w:rsidRPr="00492249" w:rsidRDefault="00C3585C" w:rsidP="00C3585C">
            <w:pPr>
              <w:tabs>
                <w:tab w:val="left" w:pos="240"/>
              </w:tabs>
              <w:spacing w:before="60" w:after="60"/>
              <w:rPr>
                <w:rFonts w:ascii="Arial" w:eastAsia="Batang" w:hAnsi="Arial" w:cs="Arial"/>
                <w:b/>
                <w:color w:val="000000"/>
                <w:sz w:val="16"/>
                <w:szCs w:val="16"/>
              </w:rPr>
            </w:pPr>
          </w:p>
        </w:tc>
        <w:tc>
          <w:tcPr>
            <w:tcW w:w="553" w:type="pct"/>
            <w:vMerge/>
            <w:tcBorders>
              <w:left w:val="single" w:sz="4" w:space="0" w:color="auto"/>
              <w:right w:val="single" w:sz="4" w:space="0" w:color="auto"/>
            </w:tcBorders>
            <w:shd w:val="clear" w:color="auto" w:fill="FFFFFF"/>
          </w:tcPr>
          <w:p w14:paraId="26D660A3" w14:textId="77777777" w:rsidR="00C3585C" w:rsidRPr="00562C9E" w:rsidRDefault="00C3585C" w:rsidP="00C3585C">
            <w:pPr>
              <w:tabs>
                <w:tab w:val="left" w:pos="240"/>
              </w:tabs>
              <w:spacing w:before="60" w:after="60"/>
              <w:rPr>
                <w:rFonts w:ascii="Arial" w:hAnsi="Arial" w:cs="Arial"/>
                <w:bCs/>
                <w:sz w:val="16"/>
                <w:szCs w:val="16"/>
              </w:rPr>
            </w:pPr>
          </w:p>
        </w:tc>
        <w:tc>
          <w:tcPr>
            <w:tcW w:w="821" w:type="pct"/>
            <w:tcBorders>
              <w:top w:val="single" w:sz="4" w:space="0" w:color="auto"/>
              <w:left w:val="single" w:sz="4" w:space="0" w:color="auto"/>
              <w:bottom w:val="single" w:sz="4" w:space="0" w:color="auto"/>
              <w:right w:val="single" w:sz="4" w:space="0" w:color="auto"/>
            </w:tcBorders>
            <w:shd w:val="clear" w:color="auto" w:fill="FFFFFF"/>
          </w:tcPr>
          <w:p w14:paraId="0946100E" w14:textId="27DD88B4" w:rsidR="00C3585C" w:rsidRPr="007E4246" w:rsidRDefault="00C3585C" w:rsidP="00C3585C">
            <w:pPr>
              <w:tabs>
                <w:tab w:val="left" w:pos="240"/>
              </w:tabs>
              <w:spacing w:before="60" w:after="60"/>
              <w:rPr>
                <w:rFonts w:ascii="Arial" w:hAnsi="Arial" w:cs="Arial"/>
                <w:sz w:val="16"/>
                <w:szCs w:val="16"/>
              </w:rPr>
            </w:pPr>
            <w:r w:rsidRPr="006C5EAF">
              <w:rPr>
                <w:rFonts w:ascii="Arial" w:hAnsi="Arial" w:cs="Arial"/>
                <w:sz w:val="16"/>
                <w:szCs w:val="16"/>
              </w:rPr>
              <w:t xml:space="preserve">Murata GH, Hoffman RM, Duckworth WC, Wendel CS, Shah JH. </w:t>
            </w:r>
            <w:r w:rsidRPr="00613BF5">
              <w:rPr>
                <w:rFonts w:ascii="Arial" w:hAnsi="Arial" w:cs="Arial"/>
                <w:sz w:val="16"/>
                <w:szCs w:val="16"/>
              </w:rPr>
              <w:t>Contributions of weekly mean blood glucose values to hemoglobin A1c in insulin-treated type 2 diabetes: the Diabetes Outcomes in Veterans Study (DOVES). Am J Med Sci 2004;327:319–23</w:t>
            </w:r>
          </w:p>
        </w:tc>
        <w:tc>
          <w:tcPr>
            <w:tcW w:w="400" w:type="pct"/>
            <w:tcBorders>
              <w:top w:val="single" w:sz="4" w:space="0" w:color="auto"/>
              <w:left w:val="single" w:sz="4" w:space="0" w:color="auto"/>
              <w:bottom w:val="single" w:sz="4" w:space="0" w:color="auto"/>
              <w:right w:val="single" w:sz="4" w:space="0" w:color="auto"/>
            </w:tcBorders>
            <w:shd w:val="clear" w:color="auto" w:fill="auto"/>
          </w:tcPr>
          <w:p w14:paraId="5FE29D76" w14:textId="5D62B2A2" w:rsidR="00C3585C" w:rsidRPr="0038441A" w:rsidRDefault="00C3585C" w:rsidP="00C3585C">
            <w:pPr>
              <w:tabs>
                <w:tab w:val="left" w:pos="240"/>
              </w:tabs>
              <w:spacing w:before="60" w:after="60"/>
              <w:rPr>
                <w:rFonts w:ascii="Arial" w:hAnsi="Arial" w:cs="Arial"/>
                <w:sz w:val="16"/>
                <w:szCs w:val="16"/>
              </w:rPr>
            </w:pPr>
            <w:r w:rsidRPr="0038441A">
              <w:rPr>
                <w:rFonts w:ascii="Arial" w:hAnsi="Arial" w:cs="Arial"/>
                <w:sz w:val="16"/>
                <w:szCs w:val="16"/>
              </w:rPr>
              <w:t>Multicenter study</w:t>
            </w:r>
          </w:p>
        </w:tc>
        <w:tc>
          <w:tcPr>
            <w:tcW w:w="421" w:type="pct"/>
            <w:tcBorders>
              <w:top w:val="single" w:sz="4" w:space="0" w:color="auto"/>
              <w:left w:val="single" w:sz="4" w:space="0" w:color="auto"/>
              <w:bottom w:val="single" w:sz="4" w:space="0" w:color="auto"/>
              <w:right w:val="single" w:sz="4" w:space="0" w:color="auto"/>
            </w:tcBorders>
            <w:shd w:val="clear" w:color="auto" w:fill="auto"/>
          </w:tcPr>
          <w:p w14:paraId="13BF906F" w14:textId="752AAE45" w:rsidR="00C3585C" w:rsidRPr="0038441A" w:rsidRDefault="00C3585C" w:rsidP="00C3585C">
            <w:pPr>
              <w:tabs>
                <w:tab w:val="left" w:pos="240"/>
              </w:tabs>
              <w:spacing w:before="60" w:after="60"/>
              <w:rPr>
                <w:rFonts w:ascii="Arial" w:hAnsi="Arial" w:cs="Arial"/>
                <w:bCs/>
                <w:sz w:val="16"/>
                <w:szCs w:val="16"/>
              </w:rPr>
            </w:pPr>
            <w:r w:rsidRPr="0038441A">
              <w:rPr>
                <w:rFonts w:ascii="Arial" w:hAnsi="Arial" w:cs="Arial"/>
                <w:bCs/>
                <w:sz w:val="16"/>
                <w:szCs w:val="16"/>
              </w:rPr>
              <w:t>Moderate</w:t>
            </w:r>
          </w:p>
        </w:tc>
        <w:tc>
          <w:tcPr>
            <w:tcW w:w="437" w:type="pct"/>
            <w:vMerge/>
            <w:tcBorders>
              <w:left w:val="single" w:sz="4" w:space="0" w:color="auto"/>
              <w:right w:val="single" w:sz="4" w:space="0" w:color="auto"/>
            </w:tcBorders>
            <w:shd w:val="clear" w:color="auto" w:fill="FFFFFF"/>
          </w:tcPr>
          <w:p w14:paraId="3714C0A0" w14:textId="77777777" w:rsidR="00C3585C" w:rsidRPr="004358E9" w:rsidRDefault="00C3585C" w:rsidP="00C3585C">
            <w:pPr>
              <w:tabs>
                <w:tab w:val="left" w:pos="240"/>
              </w:tabs>
              <w:spacing w:before="60" w:after="60"/>
              <w:rPr>
                <w:rFonts w:ascii="Arial" w:hAnsi="Arial" w:cs="Arial"/>
                <w:sz w:val="16"/>
                <w:szCs w:val="16"/>
              </w:rPr>
            </w:pPr>
          </w:p>
        </w:tc>
        <w:tc>
          <w:tcPr>
            <w:tcW w:w="815" w:type="pct"/>
            <w:tcBorders>
              <w:left w:val="single" w:sz="4" w:space="0" w:color="auto"/>
              <w:right w:val="single" w:sz="4" w:space="0" w:color="auto"/>
            </w:tcBorders>
            <w:shd w:val="clear" w:color="auto" w:fill="FFFFFF"/>
          </w:tcPr>
          <w:p w14:paraId="322E8CD9" w14:textId="05965C19" w:rsidR="00C3585C" w:rsidRPr="00E83749" w:rsidRDefault="00C3585C" w:rsidP="006F494D">
            <w:pPr>
              <w:tabs>
                <w:tab w:val="left" w:pos="240"/>
              </w:tabs>
              <w:spacing w:before="60" w:after="60"/>
              <w:rPr>
                <w:rFonts w:ascii="Arial" w:hAnsi="Arial" w:cs="Arial"/>
                <w:sz w:val="16"/>
                <w:szCs w:val="16"/>
              </w:rPr>
            </w:pPr>
            <w:r w:rsidRPr="00E83749">
              <w:rPr>
                <w:rFonts w:ascii="Arial" w:hAnsi="Arial" w:cs="Arial"/>
                <w:color w:val="212121"/>
                <w:sz w:val="16"/>
                <w:szCs w:val="16"/>
                <w:shd w:val="clear" w:color="auto" w:fill="FFFFFF"/>
              </w:rPr>
              <w:t>This study evaluated the weekly contribution of glucose readings to HbA</w:t>
            </w:r>
            <w:r w:rsidRPr="006C3406">
              <w:rPr>
                <w:rFonts w:ascii="Arial" w:hAnsi="Arial" w:cs="Arial"/>
                <w:color w:val="212121"/>
                <w:sz w:val="16"/>
                <w:szCs w:val="16"/>
                <w:shd w:val="clear" w:color="auto" w:fill="FFFFFF"/>
              </w:rPr>
              <w:t>1c</w:t>
            </w:r>
            <w:r w:rsidRPr="00E83749">
              <w:rPr>
                <w:rFonts w:ascii="Arial" w:hAnsi="Arial" w:cs="Arial"/>
                <w:color w:val="212121"/>
                <w:sz w:val="16"/>
                <w:szCs w:val="16"/>
                <w:shd w:val="clear" w:color="auto" w:fill="FFFFFF"/>
              </w:rPr>
              <w:t xml:space="preserve"> during an 8-week period</w:t>
            </w:r>
          </w:p>
        </w:tc>
      </w:tr>
      <w:tr w:rsidR="00630CD7" w:rsidRPr="004358E9" w14:paraId="3D623605" w14:textId="77777777" w:rsidTr="005F58F9">
        <w:trPr>
          <w:trHeight w:val="1285"/>
        </w:trPr>
        <w:tc>
          <w:tcPr>
            <w:tcW w:w="195" w:type="pct"/>
            <w:vMerge/>
            <w:tcBorders>
              <w:left w:val="single" w:sz="4" w:space="0" w:color="auto"/>
              <w:right w:val="single" w:sz="4" w:space="0" w:color="auto"/>
            </w:tcBorders>
            <w:shd w:val="clear" w:color="auto" w:fill="FFFFFF"/>
          </w:tcPr>
          <w:p w14:paraId="6ABD27D6" w14:textId="77777777" w:rsidR="00C3585C" w:rsidRDefault="00C3585C" w:rsidP="00C3585C">
            <w:pPr>
              <w:tabs>
                <w:tab w:val="left" w:pos="426"/>
              </w:tabs>
              <w:spacing w:before="60" w:after="60"/>
              <w:rPr>
                <w:rFonts w:ascii="Arial" w:hAnsi="Arial"/>
                <w:sz w:val="16"/>
                <w:szCs w:val="16"/>
              </w:rPr>
            </w:pPr>
          </w:p>
        </w:tc>
        <w:tc>
          <w:tcPr>
            <w:tcW w:w="716" w:type="pct"/>
            <w:vMerge/>
            <w:tcBorders>
              <w:left w:val="single" w:sz="4" w:space="0" w:color="auto"/>
              <w:right w:val="single" w:sz="4" w:space="0" w:color="auto"/>
            </w:tcBorders>
            <w:shd w:val="clear" w:color="auto" w:fill="FFFFFF"/>
          </w:tcPr>
          <w:p w14:paraId="75AE3AD8" w14:textId="77777777" w:rsidR="00C3585C" w:rsidRPr="000A60CC" w:rsidRDefault="00C3585C" w:rsidP="00C3585C">
            <w:pPr>
              <w:tabs>
                <w:tab w:val="left" w:pos="1440"/>
              </w:tabs>
              <w:rPr>
                <w:rFonts w:ascii="Arial" w:hAnsi="Arial" w:cs="Arial"/>
                <w:b/>
                <w:i/>
                <w:iCs/>
                <w:color w:val="2E74B5" w:themeColor="accent1" w:themeShade="BF"/>
                <w:kern w:val="2"/>
                <w:sz w:val="16"/>
                <w:szCs w:val="16"/>
              </w:rPr>
            </w:pPr>
          </w:p>
        </w:tc>
        <w:tc>
          <w:tcPr>
            <w:tcW w:w="642" w:type="pct"/>
            <w:vMerge/>
            <w:tcBorders>
              <w:left w:val="single" w:sz="4" w:space="0" w:color="auto"/>
              <w:right w:val="single" w:sz="4" w:space="0" w:color="auto"/>
            </w:tcBorders>
            <w:shd w:val="clear" w:color="auto" w:fill="FFFFFF"/>
          </w:tcPr>
          <w:p w14:paraId="38146535" w14:textId="77777777" w:rsidR="00C3585C" w:rsidRPr="00492249" w:rsidRDefault="00C3585C" w:rsidP="00C3585C">
            <w:pPr>
              <w:tabs>
                <w:tab w:val="left" w:pos="240"/>
              </w:tabs>
              <w:spacing w:before="60" w:after="60"/>
              <w:rPr>
                <w:rFonts w:ascii="Arial" w:eastAsia="Batang" w:hAnsi="Arial" w:cs="Arial"/>
                <w:b/>
                <w:color w:val="000000"/>
                <w:sz w:val="16"/>
                <w:szCs w:val="16"/>
              </w:rPr>
            </w:pPr>
          </w:p>
        </w:tc>
        <w:tc>
          <w:tcPr>
            <w:tcW w:w="553" w:type="pct"/>
            <w:vMerge/>
            <w:tcBorders>
              <w:left w:val="single" w:sz="4" w:space="0" w:color="auto"/>
              <w:right w:val="single" w:sz="4" w:space="0" w:color="auto"/>
            </w:tcBorders>
            <w:shd w:val="clear" w:color="auto" w:fill="FFFFFF"/>
          </w:tcPr>
          <w:p w14:paraId="017B7C19" w14:textId="77777777" w:rsidR="00C3585C" w:rsidRPr="00562C9E" w:rsidRDefault="00C3585C" w:rsidP="00C3585C">
            <w:pPr>
              <w:tabs>
                <w:tab w:val="left" w:pos="240"/>
              </w:tabs>
              <w:spacing w:before="60" w:after="60"/>
              <w:rPr>
                <w:rFonts w:ascii="Arial" w:hAnsi="Arial" w:cs="Arial"/>
                <w:bCs/>
                <w:sz w:val="16"/>
                <w:szCs w:val="16"/>
              </w:rPr>
            </w:pPr>
          </w:p>
        </w:tc>
        <w:tc>
          <w:tcPr>
            <w:tcW w:w="821" w:type="pct"/>
            <w:tcBorders>
              <w:top w:val="single" w:sz="4" w:space="0" w:color="auto"/>
              <w:left w:val="single" w:sz="4" w:space="0" w:color="auto"/>
              <w:bottom w:val="single" w:sz="4" w:space="0" w:color="auto"/>
              <w:right w:val="single" w:sz="4" w:space="0" w:color="auto"/>
            </w:tcBorders>
            <w:shd w:val="clear" w:color="auto" w:fill="FFFFFF"/>
          </w:tcPr>
          <w:p w14:paraId="79547663" w14:textId="333543B8" w:rsidR="00C3585C" w:rsidRPr="00613BF5" w:rsidRDefault="00C3585C" w:rsidP="00C3585C">
            <w:pPr>
              <w:pStyle w:val="CommentText"/>
              <w:spacing w:before="60" w:after="60"/>
              <w:rPr>
                <w:rFonts w:ascii="Arial" w:hAnsi="Arial" w:cs="Arial"/>
                <w:sz w:val="16"/>
                <w:szCs w:val="16"/>
              </w:rPr>
            </w:pPr>
            <w:r w:rsidRPr="006C5EAF">
              <w:rPr>
                <w:rFonts w:ascii="Arial" w:hAnsi="Arial" w:cs="Arial"/>
                <w:sz w:val="16"/>
                <w:szCs w:val="16"/>
              </w:rPr>
              <w:t xml:space="preserve">Nathan DM, Turgeon H, Regan S. Relationship between glycated </w:t>
            </w:r>
            <w:proofErr w:type="spellStart"/>
            <w:r w:rsidRPr="006C5EAF">
              <w:rPr>
                <w:rFonts w:ascii="Arial" w:hAnsi="Arial" w:cs="Arial"/>
                <w:sz w:val="16"/>
                <w:szCs w:val="16"/>
              </w:rPr>
              <w:t>haemoglobin</w:t>
            </w:r>
            <w:proofErr w:type="spellEnd"/>
            <w:r w:rsidRPr="006C5EAF">
              <w:rPr>
                <w:rFonts w:ascii="Arial" w:hAnsi="Arial" w:cs="Arial"/>
                <w:sz w:val="16"/>
                <w:szCs w:val="16"/>
              </w:rPr>
              <w:t xml:space="preserve"> levels and mean glucose levels over time. </w:t>
            </w:r>
            <w:proofErr w:type="spellStart"/>
            <w:r w:rsidRPr="006C5EAF">
              <w:rPr>
                <w:rFonts w:ascii="Arial" w:hAnsi="Arial" w:cs="Arial"/>
                <w:sz w:val="16"/>
                <w:szCs w:val="16"/>
              </w:rPr>
              <w:t>Diabetologia</w:t>
            </w:r>
            <w:proofErr w:type="spellEnd"/>
            <w:r w:rsidRPr="006C5EAF">
              <w:rPr>
                <w:rFonts w:ascii="Arial" w:hAnsi="Arial" w:cs="Arial"/>
                <w:sz w:val="16"/>
                <w:szCs w:val="16"/>
              </w:rPr>
              <w:t xml:space="preserve"> 2007;50:2239–44</w:t>
            </w:r>
          </w:p>
        </w:tc>
        <w:tc>
          <w:tcPr>
            <w:tcW w:w="400" w:type="pct"/>
            <w:tcBorders>
              <w:top w:val="single" w:sz="4" w:space="0" w:color="auto"/>
              <w:left w:val="single" w:sz="4" w:space="0" w:color="auto"/>
              <w:bottom w:val="single" w:sz="4" w:space="0" w:color="auto"/>
              <w:right w:val="single" w:sz="4" w:space="0" w:color="auto"/>
            </w:tcBorders>
            <w:shd w:val="clear" w:color="auto" w:fill="auto"/>
          </w:tcPr>
          <w:p w14:paraId="384EB3B8" w14:textId="541E5C3A" w:rsidR="00C3585C" w:rsidRPr="0038441A" w:rsidRDefault="00C3585C" w:rsidP="00C3585C">
            <w:pPr>
              <w:tabs>
                <w:tab w:val="left" w:pos="240"/>
              </w:tabs>
              <w:spacing w:before="60" w:after="60"/>
              <w:rPr>
                <w:rFonts w:ascii="Arial" w:hAnsi="Arial" w:cs="Arial"/>
                <w:sz w:val="16"/>
                <w:szCs w:val="16"/>
              </w:rPr>
            </w:pPr>
            <w:r w:rsidRPr="0038441A">
              <w:rPr>
                <w:rFonts w:ascii="Arial" w:hAnsi="Arial" w:cs="Arial"/>
                <w:sz w:val="16"/>
                <w:szCs w:val="16"/>
              </w:rPr>
              <w:t>Longitudinal observational study</w:t>
            </w:r>
          </w:p>
        </w:tc>
        <w:tc>
          <w:tcPr>
            <w:tcW w:w="421" w:type="pct"/>
            <w:tcBorders>
              <w:top w:val="single" w:sz="4" w:space="0" w:color="auto"/>
              <w:left w:val="single" w:sz="4" w:space="0" w:color="auto"/>
              <w:bottom w:val="single" w:sz="4" w:space="0" w:color="auto"/>
              <w:right w:val="single" w:sz="4" w:space="0" w:color="auto"/>
            </w:tcBorders>
            <w:shd w:val="clear" w:color="auto" w:fill="auto"/>
          </w:tcPr>
          <w:p w14:paraId="3E5173AF" w14:textId="016C8ED9" w:rsidR="00C3585C" w:rsidRPr="0038441A" w:rsidRDefault="00C3585C" w:rsidP="00C3585C">
            <w:pPr>
              <w:tabs>
                <w:tab w:val="left" w:pos="240"/>
              </w:tabs>
              <w:spacing w:before="60" w:after="60"/>
              <w:rPr>
                <w:rFonts w:ascii="Arial" w:hAnsi="Arial" w:cs="Arial"/>
                <w:bCs/>
                <w:sz w:val="16"/>
                <w:szCs w:val="16"/>
              </w:rPr>
            </w:pPr>
            <w:r w:rsidRPr="0038441A">
              <w:rPr>
                <w:rFonts w:ascii="Arial" w:hAnsi="Arial" w:cs="Arial"/>
                <w:bCs/>
                <w:sz w:val="16"/>
                <w:szCs w:val="16"/>
              </w:rPr>
              <w:t>Moderate</w:t>
            </w:r>
          </w:p>
        </w:tc>
        <w:tc>
          <w:tcPr>
            <w:tcW w:w="437" w:type="pct"/>
            <w:vMerge/>
            <w:tcBorders>
              <w:left w:val="single" w:sz="4" w:space="0" w:color="auto"/>
              <w:right w:val="single" w:sz="4" w:space="0" w:color="auto"/>
            </w:tcBorders>
            <w:shd w:val="clear" w:color="auto" w:fill="FFFFFF"/>
          </w:tcPr>
          <w:p w14:paraId="55CFD23F" w14:textId="77777777" w:rsidR="00C3585C" w:rsidRPr="004358E9" w:rsidRDefault="00C3585C" w:rsidP="00C3585C">
            <w:pPr>
              <w:tabs>
                <w:tab w:val="left" w:pos="240"/>
              </w:tabs>
              <w:spacing w:before="60" w:after="60"/>
              <w:rPr>
                <w:rFonts w:ascii="Arial" w:hAnsi="Arial" w:cs="Arial"/>
                <w:sz w:val="16"/>
                <w:szCs w:val="16"/>
              </w:rPr>
            </w:pPr>
          </w:p>
        </w:tc>
        <w:tc>
          <w:tcPr>
            <w:tcW w:w="815" w:type="pct"/>
            <w:tcBorders>
              <w:left w:val="single" w:sz="4" w:space="0" w:color="auto"/>
              <w:right w:val="single" w:sz="4" w:space="0" w:color="auto"/>
            </w:tcBorders>
            <w:shd w:val="clear" w:color="auto" w:fill="FFFFFF"/>
          </w:tcPr>
          <w:p w14:paraId="20C19447" w14:textId="686F77B9" w:rsidR="00C3585C" w:rsidRPr="004358E9" w:rsidRDefault="00C3585C" w:rsidP="00C3585C">
            <w:pPr>
              <w:tabs>
                <w:tab w:val="left" w:pos="240"/>
              </w:tabs>
              <w:spacing w:before="60" w:after="60"/>
              <w:rPr>
                <w:rFonts w:ascii="Arial" w:hAnsi="Arial" w:cs="Arial"/>
                <w:sz w:val="16"/>
                <w:szCs w:val="16"/>
              </w:rPr>
            </w:pPr>
            <w:r w:rsidRPr="00E83749">
              <w:rPr>
                <w:rFonts w:ascii="Arial" w:hAnsi="Arial" w:cs="Arial"/>
                <w:color w:val="212121"/>
                <w:sz w:val="16"/>
                <w:szCs w:val="16"/>
                <w:shd w:val="clear" w:color="auto" w:fill="FFFFFF"/>
              </w:rPr>
              <w:t>This study determined the relationship between an accurate measure of mean glucose levels over time and the HbA</w:t>
            </w:r>
            <w:r w:rsidRPr="006C3406">
              <w:rPr>
                <w:rFonts w:ascii="Arial" w:hAnsi="Arial" w:cs="Arial"/>
                <w:color w:val="212121"/>
                <w:sz w:val="16"/>
                <w:szCs w:val="16"/>
                <w:shd w:val="clear" w:color="auto" w:fill="FFFFFF"/>
              </w:rPr>
              <w:t>1c</w:t>
            </w:r>
            <w:r w:rsidRPr="00E83749">
              <w:rPr>
                <w:rFonts w:ascii="Arial" w:hAnsi="Arial" w:cs="Arial"/>
                <w:color w:val="212121"/>
                <w:sz w:val="16"/>
                <w:szCs w:val="16"/>
                <w:shd w:val="clear" w:color="auto" w:fill="FFFFFF"/>
              </w:rPr>
              <w:t xml:space="preserve"> level</w:t>
            </w:r>
          </w:p>
        </w:tc>
      </w:tr>
      <w:tr w:rsidR="000A5EC5" w:rsidRPr="004358E9" w14:paraId="5C90328A" w14:textId="77777777" w:rsidTr="005927B0">
        <w:trPr>
          <w:trHeight w:val="1285"/>
        </w:trPr>
        <w:tc>
          <w:tcPr>
            <w:tcW w:w="195" w:type="pct"/>
            <w:vMerge/>
            <w:tcBorders>
              <w:left w:val="single" w:sz="4" w:space="0" w:color="auto"/>
              <w:right w:val="single" w:sz="4" w:space="0" w:color="auto"/>
            </w:tcBorders>
            <w:shd w:val="clear" w:color="auto" w:fill="FFFFFF"/>
          </w:tcPr>
          <w:p w14:paraId="13321404" w14:textId="77777777" w:rsidR="000A5EC5" w:rsidRDefault="000A5EC5" w:rsidP="00C3585C">
            <w:pPr>
              <w:tabs>
                <w:tab w:val="left" w:pos="426"/>
              </w:tabs>
              <w:spacing w:before="60" w:after="60"/>
              <w:rPr>
                <w:rFonts w:ascii="Arial" w:hAnsi="Arial"/>
                <w:sz w:val="16"/>
                <w:szCs w:val="16"/>
              </w:rPr>
            </w:pPr>
          </w:p>
        </w:tc>
        <w:tc>
          <w:tcPr>
            <w:tcW w:w="716" w:type="pct"/>
            <w:vMerge/>
            <w:tcBorders>
              <w:left w:val="single" w:sz="4" w:space="0" w:color="auto"/>
              <w:right w:val="single" w:sz="4" w:space="0" w:color="auto"/>
            </w:tcBorders>
            <w:shd w:val="clear" w:color="auto" w:fill="FFFFFF"/>
          </w:tcPr>
          <w:p w14:paraId="0336A35E" w14:textId="77777777" w:rsidR="000A5EC5" w:rsidRPr="000A60CC" w:rsidRDefault="000A5EC5" w:rsidP="00C3585C">
            <w:pPr>
              <w:tabs>
                <w:tab w:val="left" w:pos="1440"/>
              </w:tabs>
              <w:rPr>
                <w:rFonts w:ascii="Arial" w:hAnsi="Arial" w:cs="Arial"/>
                <w:b/>
                <w:i/>
                <w:iCs/>
                <w:color w:val="2E74B5" w:themeColor="accent1" w:themeShade="BF"/>
                <w:kern w:val="2"/>
                <w:sz w:val="16"/>
                <w:szCs w:val="16"/>
              </w:rPr>
            </w:pPr>
          </w:p>
        </w:tc>
        <w:tc>
          <w:tcPr>
            <w:tcW w:w="642" w:type="pct"/>
            <w:vMerge/>
            <w:tcBorders>
              <w:left w:val="single" w:sz="4" w:space="0" w:color="auto"/>
              <w:right w:val="single" w:sz="4" w:space="0" w:color="auto"/>
            </w:tcBorders>
            <w:shd w:val="clear" w:color="auto" w:fill="FFFFFF"/>
          </w:tcPr>
          <w:p w14:paraId="6225EC51" w14:textId="77777777" w:rsidR="000A5EC5" w:rsidRPr="00492249" w:rsidRDefault="000A5EC5" w:rsidP="00C3585C">
            <w:pPr>
              <w:tabs>
                <w:tab w:val="left" w:pos="240"/>
              </w:tabs>
              <w:spacing w:before="60" w:after="60"/>
              <w:rPr>
                <w:rFonts w:ascii="Arial" w:eastAsia="Batang" w:hAnsi="Arial" w:cs="Arial"/>
                <w:b/>
                <w:color w:val="000000"/>
                <w:sz w:val="16"/>
                <w:szCs w:val="16"/>
              </w:rPr>
            </w:pPr>
          </w:p>
        </w:tc>
        <w:tc>
          <w:tcPr>
            <w:tcW w:w="553" w:type="pct"/>
            <w:vMerge/>
            <w:tcBorders>
              <w:left w:val="single" w:sz="4" w:space="0" w:color="auto"/>
              <w:right w:val="single" w:sz="4" w:space="0" w:color="auto"/>
            </w:tcBorders>
            <w:shd w:val="clear" w:color="auto" w:fill="FFFFFF"/>
          </w:tcPr>
          <w:p w14:paraId="63E7CED8" w14:textId="77777777" w:rsidR="000A5EC5" w:rsidRPr="00562C9E" w:rsidRDefault="000A5EC5" w:rsidP="00C3585C">
            <w:pPr>
              <w:tabs>
                <w:tab w:val="left" w:pos="240"/>
              </w:tabs>
              <w:spacing w:before="60" w:after="60"/>
              <w:rPr>
                <w:rFonts w:ascii="Arial" w:hAnsi="Arial" w:cs="Arial"/>
                <w:bCs/>
                <w:sz w:val="16"/>
                <w:szCs w:val="16"/>
              </w:rPr>
            </w:pPr>
          </w:p>
        </w:tc>
        <w:tc>
          <w:tcPr>
            <w:tcW w:w="821" w:type="pct"/>
            <w:tcBorders>
              <w:top w:val="single" w:sz="4" w:space="0" w:color="auto"/>
              <w:left w:val="single" w:sz="4" w:space="0" w:color="auto"/>
              <w:bottom w:val="single" w:sz="4" w:space="0" w:color="auto"/>
              <w:right w:val="single" w:sz="4" w:space="0" w:color="auto"/>
            </w:tcBorders>
            <w:shd w:val="clear" w:color="auto" w:fill="FFFFFF"/>
          </w:tcPr>
          <w:p w14:paraId="4EF72922" w14:textId="792F8F52" w:rsidR="000A5EC5" w:rsidRPr="006F494D" w:rsidRDefault="000A5EC5" w:rsidP="00C3585C">
            <w:pPr>
              <w:pStyle w:val="CommentText"/>
              <w:spacing w:before="60" w:after="60"/>
              <w:rPr>
                <w:rFonts w:ascii="Arial" w:hAnsi="Arial" w:cs="Arial"/>
                <w:sz w:val="16"/>
                <w:szCs w:val="16"/>
              </w:rPr>
            </w:pPr>
            <w:proofErr w:type="spellStart"/>
            <w:r w:rsidRPr="006F494D">
              <w:rPr>
                <w:rFonts w:ascii="Arial" w:hAnsi="Arial" w:cs="Arial"/>
                <w:sz w:val="16"/>
                <w:szCs w:val="16"/>
              </w:rPr>
              <w:t>Hanas</w:t>
            </w:r>
            <w:proofErr w:type="spellEnd"/>
            <w:r w:rsidRPr="006F494D">
              <w:rPr>
                <w:rFonts w:ascii="Arial" w:hAnsi="Arial" w:cs="Arial"/>
                <w:sz w:val="16"/>
                <w:szCs w:val="16"/>
              </w:rPr>
              <w:t xml:space="preserve"> R, John G, International </w:t>
            </w:r>
            <w:proofErr w:type="spellStart"/>
            <w:r w:rsidRPr="006F494D">
              <w:rPr>
                <w:rFonts w:ascii="Arial" w:hAnsi="Arial" w:cs="Arial"/>
                <w:sz w:val="16"/>
                <w:szCs w:val="16"/>
              </w:rPr>
              <w:t>HbA</w:t>
            </w:r>
            <w:proofErr w:type="spellEnd"/>
            <w:r w:rsidRPr="006F494D">
              <w:rPr>
                <w:rFonts w:ascii="Arial" w:hAnsi="Arial" w:cs="Arial"/>
                <w:sz w:val="16"/>
                <w:szCs w:val="16"/>
              </w:rPr>
              <w:t>(1c) Consensus Committee. 2010 consensus statement on the worldwide standardization of the hemoglobin A1c measurement. Clin Chem. 2010 Aug;56(8):1362–4.</w:t>
            </w:r>
          </w:p>
        </w:tc>
        <w:tc>
          <w:tcPr>
            <w:tcW w:w="400" w:type="pct"/>
            <w:tcBorders>
              <w:top w:val="single" w:sz="4" w:space="0" w:color="auto"/>
              <w:left w:val="single" w:sz="4" w:space="0" w:color="auto"/>
              <w:bottom w:val="single" w:sz="4" w:space="0" w:color="auto"/>
              <w:right w:val="single" w:sz="4" w:space="0" w:color="auto"/>
            </w:tcBorders>
            <w:shd w:val="clear" w:color="auto" w:fill="auto"/>
          </w:tcPr>
          <w:p w14:paraId="7AF1D012" w14:textId="4956C775" w:rsidR="000A5EC5" w:rsidRPr="0038441A" w:rsidRDefault="000A5EC5" w:rsidP="00C3585C">
            <w:pPr>
              <w:tabs>
                <w:tab w:val="left" w:pos="240"/>
              </w:tabs>
              <w:spacing w:before="60" w:after="60"/>
              <w:rPr>
                <w:rFonts w:ascii="Arial" w:hAnsi="Arial" w:cs="Arial"/>
                <w:sz w:val="16"/>
                <w:szCs w:val="16"/>
              </w:rPr>
            </w:pPr>
            <w:r>
              <w:rPr>
                <w:rFonts w:ascii="Arial" w:hAnsi="Arial" w:cs="Arial"/>
                <w:sz w:val="16"/>
                <w:szCs w:val="16"/>
              </w:rPr>
              <w:t>Expert consensus</w:t>
            </w:r>
          </w:p>
        </w:tc>
        <w:tc>
          <w:tcPr>
            <w:tcW w:w="421" w:type="pct"/>
            <w:tcBorders>
              <w:top w:val="single" w:sz="4" w:space="0" w:color="auto"/>
              <w:left w:val="single" w:sz="4" w:space="0" w:color="auto"/>
              <w:bottom w:val="single" w:sz="4" w:space="0" w:color="auto"/>
              <w:right w:val="single" w:sz="4" w:space="0" w:color="auto"/>
            </w:tcBorders>
            <w:shd w:val="clear" w:color="auto" w:fill="auto"/>
          </w:tcPr>
          <w:p w14:paraId="29C830C3" w14:textId="00744610" w:rsidR="000A5EC5" w:rsidRPr="0038441A" w:rsidRDefault="000A5EC5" w:rsidP="00C3585C">
            <w:pPr>
              <w:tabs>
                <w:tab w:val="left" w:pos="240"/>
              </w:tabs>
              <w:spacing w:before="60" w:after="60"/>
              <w:rPr>
                <w:rFonts w:ascii="Arial" w:hAnsi="Arial" w:cs="Arial"/>
                <w:bCs/>
                <w:sz w:val="16"/>
                <w:szCs w:val="16"/>
              </w:rPr>
            </w:pPr>
            <w:r w:rsidRPr="0038441A">
              <w:rPr>
                <w:rFonts w:ascii="Arial" w:hAnsi="Arial" w:cs="Arial"/>
                <w:bCs/>
                <w:sz w:val="16"/>
                <w:szCs w:val="16"/>
              </w:rPr>
              <w:t>Moderate</w:t>
            </w:r>
            <w:r>
              <w:rPr>
                <w:rFonts w:ascii="Arial" w:hAnsi="Arial" w:cs="Arial"/>
                <w:bCs/>
                <w:sz w:val="16"/>
                <w:szCs w:val="16"/>
              </w:rPr>
              <w:t>/ Low</w:t>
            </w:r>
          </w:p>
        </w:tc>
        <w:tc>
          <w:tcPr>
            <w:tcW w:w="437" w:type="pct"/>
            <w:vMerge/>
            <w:tcBorders>
              <w:left w:val="single" w:sz="4" w:space="0" w:color="auto"/>
              <w:right w:val="single" w:sz="4" w:space="0" w:color="auto"/>
            </w:tcBorders>
            <w:shd w:val="clear" w:color="auto" w:fill="FFFFFF"/>
          </w:tcPr>
          <w:p w14:paraId="000363D0" w14:textId="77777777" w:rsidR="000A5EC5" w:rsidRPr="004358E9" w:rsidRDefault="000A5EC5" w:rsidP="00C3585C">
            <w:pPr>
              <w:tabs>
                <w:tab w:val="left" w:pos="240"/>
              </w:tabs>
              <w:spacing w:before="60" w:after="60"/>
              <w:rPr>
                <w:rFonts w:ascii="Arial" w:hAnsi="Arial" w:cs="Arial"/>
                <w:sz w:val="16"/>
                <w:szCs w:val="16"/>
              </w:rPr>
            </w:pPr>
          </w:p>
        </w:tc>
        <w:tc>
          <w:tcPr>
            <w:tcW w:w="815" w:type="pct"/>
            <w:vMerge w:val="restart"/>
            <w:tcBorders>
              <w:left w:val="single" w:sz="4" w:space="0" w:color="auto"/>
              <w:right w:val="single" w:sz="4" w:space="0" w:color="auto"/>
            </w:tcBorders>
            <w:shd w:val="clear" w:color="auto" w:fill="FFFFFF"/>
          </w:tcPr>
          <w:p w14:paraId="1D18D42B" w14:textId="2D6AC4F5" w:rsidR="000A5EC5" w:rsidRPr="00E83749" w:rsidRDefault="000A5EC5" w:rsidP="005F58F9">
            <w:pPr>
              <w:tabs>
                <w:tab w:val="left" w:pos="240"/>
              </w:tabs>
              <w:spacing w:before="60" w:after="60"/>
              <w:rPr>
                <w:rFonts w:ascii="Arial" w:hAnsi="Arial" w:cs="Arial"/>
                <w:color w:val="212121"/>
                <w:sz w:val="16"/>
                <w:szCs w:val="16"/>
                <w:shd w:val="clear" w:color="auto" w:fill="FFFFFF"/>
              </w:rPr>
            </w:pPr>
            <w:r>
              <w:rPr>
                <w:rFonts w:ascii="Arial" w:hAnsi="Arial"/>
                <w:color w:val="000000"/>
                <w:sz w:val="16"/>
                <w:szCs w:val="16"/>
              </w:rPr>
              <w:t xml:space="preserve">The recommendation is downgraded to GPP due to </w:t>
            </w:r>
            <w:r w:rsidRPr="00937E2D">
              <w:rPr>
                <w:rFonts w:ascii="Arial" w:hAnsi="Arial"/>
                <w:color w:val="000000"/>
                <w:sz w:val="16"/>
                <w:szCs w:val="16"/>
              </w:rPr>
              <w:t xml:space="preserve">no direct evidence to show that reporting </w:t>
            </w:r>
            <w:proofErr w:type="spellStart"/>
            <w:r w:rsidRPr="00937E2D">
              <w:rPr>
                <w:rFonts w:ascii="Arial" w:hAnsi="Arial"/>
                <w:color w:val="000000"/>
                <w:sz w:val="16"/>
                <w:szCs w:val="16"/>
              </w:rPr>
              <w:t>eAG</w:t>
            </w:r>
            <w:proofErr w:type="spellEnd"/>
            <w:r w:rsidRPr="00937E2D">
              <w:rPr>
                <w:rFonts w:ascii="Arial" w:hAnsi="Arial"/>
                <w:color w:val="000000"/>
                <w:sz w:val="16"/>
                <w:szCs w:val="16"/>
              </w:rPr>
              <w:t xml:space="preserve"> improves diabetes outcomes</w:t>
            </w:r>
            <w:r w:rsidRPr="00E27A21">
              <w:rPr>
                <w:rFonts w:ascii="Arial" w:hAnsi="Arial"/>
                <w:color w:val="000000"/>
                <w:sz w:val="16"/>
                <w:szCs w:val="16"/>
              </w:rPr>
              <w:t>.</w:t>
            </w:r>
          </w:p>
        </w:tc>
      </w:tr>
      <w:tr w:rsidR="000A5EC5" w:rsidRPr="004358E9" w14:paraId="3CC761EF" w14:textId="77777777" w:rsidTr="005927B0">
        <w:trPr>
          <w:trHeight w:val="1086"/>
        </w:trPr>
        <w:tc>
          <w:tcPr>
            <w:tcW w:w="195" w:type="pct"/>
            <w:vMerge/>
            <w:tcBorders>
              <w:left w:val="single" w:sz="4" w:space="0" w:color="auto"/>
              <w:right w:val="single" w:sz="4" w:space="0" w:color="auto"/>
            </w:tcBorders>
            <w:shd w:val="clear" w:color="auto" w:fill="FFFFFF"/>
          </w:tcPr>
          <w:p w14:paraId="0F304B19" w14:textId="77777777" w:rsidR="000A5EC5" w:rsidRDefault="000A5EC5" w:rsidP="00C3585C">
            <w:pPr>
              <w:tabs>
                <w:tab w:val="left" w:pos="426"/>
              </w:tabs>
              <w:spacing w:before="60" w:after="60"/>
              <w:rPr>
                <w:rFonts w:ascii="Arial" w:hAnsi="Arial"/>
                <w:sz w:val="16"/>
                <w:szCs w:val="16"/>
              </w:rPr>
            </w:pPr>
          </w:p>
        </w:tc>
        <w:tc>
          <w:tcPr>
            <w:tcW w:w="716" w:type="pct"/>
            <w:vMerge/>
            <w:tcBorders>
              <w:left w:val="single" w:sz="4" w:space="0" w:color="auto"/>
              <w:right w:val="single" w:sz="4" w:space="0" w:color="auto"/>
            </w:tcBorders>
            <w:shd w:val="clear" w:color="auto" w:fill="FFFFFF"/>
          </w:tcPr>
          <w:p w14:paraId="4ABDA92A" w14:textId="77777777" w:rsidR="000A5EC5" w:rsidRPr="000A60CC" w:rsidRDefault="000A5EC5" w:rsidP="00C3585C">
            <w:pPr>
              <w:tabs>
                <w:tab w:val="left" w:pos="1440"/>
              </w:tabs>
              <w:rPr>
                <w:rFonts w:ascii="Arial" w:hAnsi="Arial" w:cs="Arial"/>
                <w:b/>
                <w:i/>
                <w:iCs/>
                <w:color w:val="2E74B5" w:themeColor="accent1" w:themeShade="BF"/>
                <w:kern w:val="2"/>
                <w:sz w:val="16"/>
                <w:szCs w:val="16"/>
              </w:rPr>
            </w:pPr>
          </w:p>
        </w:tc>
        <w:tc>
          <w:tcPr>
            <w:tcW w:w="642" w:type="pct"/>
            <w:vMerge/>
            <w:tcBorders>
              <w:left w:val="single" w:sz="4" w:space="0" w:color="auto"/>
              <w:right w:val="single" w:sz="4" w:space="0" w:color="auto"/>
            </w:tcBorders>
            <w:shd w:val="clear" w:color="auto" w:fill="FFFFFF"/>
          </w:tcPr>
          <w:p w14:paraId="690F9B1A" w14:textId="77777777" w:rsidR="000A5EC5" w:rsidRPr="00492249" w:rsidRDefault="000A5EC5" w:rsidP="00C3585C">
            <w:pPr>
              <w:tabs>
                <w:tab w:val="left" w:pos="240"/>
              </w:tabs>
              <w:spacing w:before="60" w:after="60"/>
              <w:rPr>
                <w:rFonts w:ascii="Arial" w:eastAsia="Batang" w:hAnsi="Arial" w:cs="Arial"/>
                <w:b/>
                <w:color w:val="000000"/>
                <w:sz w:val="16"/>
                <w:szCs w:val="16"/>
              </w:rPr>
            </w:pPr>
          </w:p>
        </w:tc>
        <w:tc>
          <w:tcPr>
            <w:tcW w:w="553" w:type="pct"/>
            <w:vMerge/>
            <w:tcBorders>
              <w:left w:val="single" w:sz="4" w:space="0" w:color="auto"/>
              <w:right w:val="single" w:sz="4" w:space="0" w:color="auto"/>
            </w:tcBorders>
            <w:shd w:val="clear" w:color="auto" w:fill="FFFFFF"/>
          </w:tcPr>
          <w:p w14:paraId="16BE3566" w14:textId="77777777" w:rsidR="000A5EC5" w:rsidRPr="00562C9E" w:rsidRDefault="000A5EC5" w:rsidP="00C3585C">
            <w:pPr>
              <w:tabs>
                <w:tab w:val="left" w:pos="240"/>
              </w:tabs>
              <w:spacing w:before="60" w:after="60"/>
              <w:rPr>
                <w:rFonts w:ascii="Arial" w:hAnsi="Arial" w:cs="Arial"/>
                <w:bCs/>
                <w:sz w:val="16"/>
                <w:szCs w:val="16"/>
              </w:rPr>
            </w:pPr>
          </w:p>
        </w:tc>
        <w:tc>
          <w:tcPr>
            <w:tcW w:w="821" w:type="pct"/>
            <w:tcBorders>
              <w:top w:val="single" w:sz="4" w:space="0" w:color="auto"/>
              <w:left w:val="single" w:sz="4" w:space="0" w:color="auto"/>
              <w:bottom w:val="single" w:sz="4" w:space="0" w:color="auto"/>
              <w:right w:val="single" w:sz="4" w:space="0" w:color="auto"/>
            </w:tcBorders>
            <w:shd w:val="clear" w:color="auto" w:fill="FFFFFF"/>
          </w:tcPr>
          <w:p w14:paraId="1A1354B0" w14:textId="37FA905D" w:rsidR="000A5EC5" w:rsidRPr="006F494D" w:rsidRDefault="000A5EC5" w:rsidP="00C3585C">
            <w:pPr>
              <w:pStyle w:val="CommentText"/>
              <w:spacing w:before="60" w:after="60"/>
              <w:rPr>
                <w:rFonts w:ascii="Arial" w:hAnsi="Arial" w:cs="Arial"/>
                <w:sz w:val="16"/>
                <w:szCs w:val="16"/>
              </w:rPr>
            </w:pPr>
            <w:r w:rsidRPr="006F494D">
              <w:rPr>
                <w:rFonts w:ascii="Arial" w:hAnsi="Arial" w:cs="Arial"/>
                <w:sz w:val="16"/>
                <w:szCs w:val="16"/>
              </w:rPr>
              <w:t>Sacks DB. 2011 consensus meeting on the worldwide standardization of hemoglobin A(1c) measurement. Clin Chem. 2013;59(5):857–8.</w:t>
            </w:r>
          </w:p>
        </w:tc>
        <w:tc>
          <w:tcPr>
            <w:tcW w:w="400" w:type="pct"/>
            <w:tcBorders>
              <w:top w:val="single" w:sz="4" w:space="0" w:color="auto"/>
              <w:left w:val="single" w:sz="4" w:space="0" w:color="auto"/>
              <w:bottom w:val="single" w:sz="4" w:space="0" w:color="auto"/>
              <w:right w:val="single" w:sz="4" w:space="0" w:color="auto"/>
            </w:tcBorders>
            <w:shd w:val="clear" w:color="auto" w:fill="auto"/>
          </w:tcPr>
          <w:p w14:paraId="72A4941D" w14:textId="5F7F4D7E" w:rsidR="000A5EC5" w:rsidRPr="0038441A" w:rsidRDefault="000A5EC5" w:rsidP="00C3585C">
            <w:pPr>
              <w:tabs>
                <w:tab w:val="left" w:pos="240"/>
              </w:tabs>
              <w:spacing w:before="60" w:after="60"/>
              <w:rPr>
                <w:rFonts w:ascii="Arial" w:hAnsi="Arial" w:cs="Arial"/>
                <w:sz w:val="16"/>
                <w:szCs w:val="16"/>
              </w:rPr>
            </w:pPr>
            <w:r>
              <w:rPr>
                <w:rFonts w:ascii="Arial" w:hAnsi="Arial" w:cs="Arial"/>
                <w:sz w:val="16"/>
                <w:szCs w:val="16"/>
              </w:rPr>
              <w:t>Expert consensus</w:t>
            </w:r>
          </w:p>
        </w:tc>
        <w:tc>
          <w:tcPr>
            <w:tcW w:w="421" w:type="pct"/>
            <w:tcBorders>
              <w:top w:val="single" w:sz="4" w:space="0" w:color="auto"/>
              <w:left w:val="single" w:sz="4" w:space="0" w:color="auto"/>
              <w:bottom w:val="single" w:sz="4" w:space="0" w:color="auto"/>
              <w:right w:val="single" w:sz="4" w:space="0" w:color="auto"/>
            </w:tcBorders>
            <w:shd w:val="clear" w:color="auto" w:fill="auto"/>
          </w:tcPr>
          <w:p w14:paraId="2ED314DF" w14:textId="5AC42210" w:rsidR="000A5EC5" w:rsidRPr="0038441A" w:rsidRDefault="000A5EC5" w:rsidP="00C3585C">
            <w:pPr>
              <w:tabs>
                <w:tab w:val="left" w:pos="240"/>
              </w:tabs>
              <w:spacing w:before="60" w:after="60"/>
              <w:rPr>
                <w:rFonts w:ascii="Arial" w:hAnsi="Arial" w:cs="Arial"/>
                <w:bCs/>
                <w:sz w:val="16"/>
                <w:szCs w:val="16"/>
              </w:rPr>
            </w:pPr>
            <w:r>
              <w:rPr>
                <w:rFonts w:ascii="Arial" w:hAnsi="Arial" w:cs="Arial"/>
                <w:bCs/>
                <w:sz w:val="16"/>
                <w:szCs w:val="16"/>
              </w:rPr>
              <w:t>Low</w:t>
            </w:r>
          </w:p>
        </w:tc>
        <w:tc>
          <w:tcPr>
            <w:tcW w:w="437" w:type="pct"/>
            <w:vMerge/>
            <w:tcBorders>
              <w:left w:val="single" w:sz="4" w:space="0" w:color="auto"/>
              <w:right w:val="single" w:sz="4" w:space="0" w:color="auto"/>
            </w:tcBorders>
            <w:shd w:val="clear" w:color="auto" w:fill="FFFFFF"/>
          </w:tcPr>
          <w:p w14:paraId="72D47E0F" w14:textId="77777777" w:rsidR="000A5EC5" w:rsidRPr="004358E9" w:rsidRDefault="000A5EC5" w:rsidP="00C3585C">
            <w:pPr>
              <w:tabs>
                <w:tab w:val="left" w:pos="240"/>
              </w:tabs>
              <w:spacing w:before="60" w:after="60"/>
              <w:rPr>
                <w:rFonts w:ascii="Arial" w:hAnsi="Arial" w:cs="Arial"/>
                <w:sz w:val="16"/>
                <w:szCs w:val="16"/>
              </w:rPr>
            </w:pPr>
          </w:p>
        </w:tc>
        <w:tc>
          <w:tcPr>
            <w:tcW w:w="815" w:type="pct"/>
            <w:vMerge/>
            <w:tcBorders>
              <w:left w:val="single" w:sz="4" w:space="0" w:color="auto"/>
              <w:right w:val="single" w:sz="4" w:space="0" w:color="auto"/>
            </w:tcBorders>
            <w:shd w:val="clear" w:color="auto" w:fill="FFFFFF"/>
          </w:tcPr>
          <w:p w14:paraId="5CF4F77D" w14:textId="77777777" w:rsidR="000A5EC5" w:rsidRPr="00E83749" w:rsidRDefault="000A5EC5" w:rsidP="00C3585C">
            <w:pPr>
              <w:tabs>
                <w:tab w:val="left" w:pos="240"/>
              </w:tabs>
              <w:spacing w:before="60" w:after="60"/>
              <w:rPr>
                <w:rFonts w:ascii="Arial" w:hAnsi="Arial" w:cs="Arial"/>
                <w:color w:val="212121"/>
                <w:sz w:val="16"/>
                <w:szCs w:val="16"/>
                <w:shd w:val="clear" w:color="auto" w:fill="FFFFFF"/>
              </w:rPr>
            </w:pPr>
          </w:p>
        </w:tc>
      </w:tr>
    </w:tbl>
    <w:p w14:paraId="3A5AA949" w14:textId="77777777" w:rsidR="00EF26CA" w:rsidRDefault="00EF26CA"/>
    <w:p w14:paraId="50D9F7AA" w14:textId="77777777" w:rsidR="00EF26CA" w:rsidRDefault="00EF26CA"/>
    <w:tbl>
      <w:tblPr>
        <w:tblW w:w="518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84"/>
        <w:gridCol w:w="2007"/>
        <w:gridCol w:w="1900"/>
        <w:gridCol w:w="1578"/>
        <w:gridCol w:w="2405"/>
        <w:gridCol w:w="1130"/>
        <w:gridCol w:w="1275"/>
        <w:gridCol w:w="1272"/>
        <w:gridCol w:w="2402"/>
      </w:tblGrid>
      <w:tr w:rsidR="006F494D" w:rsidRPr="00562C9E" w14:paraId="1181A09D" w14:textId="77777777" w:rsidTr="005F58F9">
        <w:trPr>
          <w:trHeight w:val="834"/>
        </w:trPr>
        <w:tc>
          <w:tcPr>
            <w:tcW w:w="167" w:type="pct"/>
            <w:tcBorders>
              <w:left w:val="single" w:sz="4" w:space="0" w:color="auto"/>
              <w:right w:val="single" w:sz="4" w:space="0" w:color="auto"/>
            </w:tcBorders>
            <w:shd w:val="clear" w:color="auto" w:fill="BFBFBF"/>
          </w:tcPr>
          <w:p w14:paraId="2558511E" w14:textId="77777777" w:rsidR="00EF26CA" w:rsidRPr="00562C9E" w:rsidRDefault="00EF26CA" w:rsidP="007232A6">
            <w:pPr>
              <w:tabs>
                <w:tab w:val="left" w:pos="426"/>
              </w:tabs>
              <w:spacing w:before="60" w:after="60"/>
              <w:rPr>
                <w:rFonts w:ascii="Arial" w:hAnsi="Arial"/>
                <w:b/>
                <w:sz w:val="18"/>
                <w:szCs w:val="18"/>
              </w:rPr>
            </w:pPr>
            <w:r w:rsidRPr="00562C9E">
              <w:rPr>
                <w:rFonts w:ascii="Arial" w:hAnsi="Arial"/>
                <w:b/>
                <w:sz w:val="18"/>
                <w:szCs w:val="18"/>
              </w:rPr>
              <w:lastRenderedPageBreak/>
              <w:t>No</w:t>
            </w:r>
          </w:p>
        </w:tc>
        <w:tc>
          <w:tcPr>
            <w:tcW w:w="694" w:type="pct"/>
            <w:tcBorders>
              <w:left w:val="single" w:sz="4" w:space="0" w:color="auto"/>
              <w:right w:val="single" w:sz="4" w:space="0" w:color="auto"/>
            </w:tcBorders>
            <w:shd w:val="clear" w:color="auto" w:fill="BFBFBF"/>
          </w:tcPr>
          <w:p w14:paraId="482CBE3F" w14:textId="77777777" w:rsidR="00EF26CA" w:rsidRPr="002C2BF8" w:rsidRDefault="00EF26CA" w:rsidP="007232A6">
            <w:pPr>
              <w:tabs>
                <w:tab w:val="left" w:pos="240"/>
              </w:tabs>
              <w:spacing w:before="60" w:after="60"/>
              <w:rPr>
                <w:rFonts w:ascii="Arial" w:eastAsia="Batang" w:hAnsi="Arial" w:cs="Arial"/>
                <w:b/>
                <w:i/>
                <w:sz w:val="16"/>
                <w:szCs w:val="16"/>
              </w:rPr>
            </w:pPr>
            <w:r w:rsidRPr="002C2BF8">
              <w:rPr>
                <w:rFonts w:ascii="Arial" w:eastAsia="Batang" w:hAnsi="Arial" w:cs="Arial"/>
                <w:b/>
                <w:sz w:val="18"/>
                <w:szCs w:val="18"/>
              </w:rPr>
              <w:t>1. Updated/new recommendation with its grade and quality of evidence</w:t>
            </w:r>
            <w:r w:rsidRPr="002C2BF8">
              <w:rPr>
                <w:rFonts w:ascii="Arial" w:eastAsia="Batang" w:hAnsi="Arial" w:cs="Arial"/>
                <w:b/>
                <w:i/>
                <w:sz w:val="18"/>
                <w:szCs w:val="18"/>
                <w:vertAlign w:val="superscript"/>
              </w:rPr>
              <w:t>(2)</w:t>
            </w:r>
          </w:p>
        </w:tc>
        <w:tc>
          <w:tcPr>
            <w:tcW w:w="657" w:type="pct"/>
            <w:tcBorders>
              <w:left w:val="single" w:sz="4" w:space="0" w:color="auto"/>
              <w:right w:val="single" w:sz="4" w:space="0" w:color="auto"/>
            </w:tcBorders>
            <w:shd w:val="clear" w:color="auto" w:fill="BFBFBF"/>
          </w:tcPr>
          <w:p w14:paraId="778B4243" w14:textId="77777777" w:rsidR="00EF26CA" w:rsidRPr="002C2BF8" w:rsidRDefault="00EF26CA" w:rsidP="007232A6">
            <w:pPr>
              <w:tabs>
                <w:tab w:val="left" w:pos="240"/>
              </w:tabs>
              <w:spacing w:before="120" w:after="60"/>
              <w:rPr>
                <w:rFonts w:ascii="Arial" w:hAnsi="Arial" w:cs="Arial"/>
                <w:b/>
                <w:sz w:val="18"/>
                <w:szCs w:val="18"/>
                <w:vertAlign w:val="superscript"/>
              </w:rPr>
            </w:pPr>
            <w:r w:rsidRPr="002C2BF8">
              <w:rPr>
                <w:rFonts w:ascii="Arial" w:hAnsi="Arial" w:cs="Arial"/>
                <w:b/>
                <w:sz w:val="18"/>
                <w:szCs w:val="18"/>
              </w:rPr>
              <w:t>2. NACB 2011 recommendation and its grade</w:t>
            </w:r>
            <w:r w:rsidRPr="002C2BF8">
              <w:rPr>
                <w:rFonts w:ascii="Arial" w:hAnsi="Arial" w:cs="Arial"/>
                <w:b/>
                <w:i/>
                <w:sz w:val="18"/>
                <w:szCs w:val="18"/>
                <w:vertAlign w:val="superscript"/>
              </w:rPr>
              <w:t>(1)</w:t>
            </w:r>
          </w:p>
          <w:p w14:paraId="3479FA34" w14:textId="77777777" w:rsidR="00EF26CA" w:rsidRPr="002C2BF8" w:rsidRDefault="00EF26CA" w:rsidP="007232A6">
            <w:pPr>
              <w:tabs>
                <w:tab w:val="left" w:pos="240"/>
              </w:tabs>
              <w:spacing w:before="60" w:after="60"/>
              <w:rPr>
                <w:rFonts w:ascii="Arial" w:eastAsia="Batang" w:hAnsi="Arial" w:cs="Arial"/>
                <w:b/>
                <w:sz w:val="18"/>
                <w:szCs w:val="18"/>
              </w:rPr>
            </w:pPr>
          </w:p>
        </w:tc>
        <w:tc>
          <w:tcPr>
            <w:tcW w:w="546" w:type="pct"/>
            <w:tcBorders>
              <w:left w:val="single" w:sz="4" w:space="0" w:color="auto"/>
              <w:right w:val="single" w:sz="4" w:space="0" w:color="auto"/>
            </w:tcBorders>
            <w:shd w:val="clear" w:color="auto" w:fill="BFBFBF"/>
          </w:tcPr>
          <w:p w14:paraId="46806C17" w14:textId="4AB162DF" w:rsidR="00EF26CA" w:rsidRPr="00562C9E" w:rsidRDefault="00EF26CA" w:rsidP="007232A6">
            <w:pPr>
              <w:tabs>
                <w:tab w:val="left" w:pos="240"/>
              </w:tabs>
              <w:spacing w:before="60" w:after="60"/>
              <w:rPr>
                <w:rFonts w:ascii="Arial" w:hAnsi="Arial" w:cs="Arial"/>
                <w:b/>
                <w:bCs/>
                <w:sz w:val="18"/>
                <w:szCs w:val="18"/>
              </w:rPr>
            </w:pPr>
            <w:r w:rsidRPr="00562C9E">
              <w:rPr>
                <w:rFonts w:ascii="Arial" w:hAnsi="Arial" w:cs="Arial"/>
                <w:b/>
                <w:bCs/>
                <w:sz w:val="18"/>
                <w:szCs w:val="18"/>
              </w:rPr>
              <w:t xml:space="preserve">3. Why was it necessary to modify the </w:t>
            </w:r>
            <w:r w:rsidR="002E1388">
              <w:rPr>
                <w:rFonts w:ascii="Arial" w:hAnsi="Arial" w:cs="Arial"/>
                <w:b/>
                <w:bCs/>
                <w:sz w:val="18"/>
                <w:szCs w:val="18"/>
              </w:rPr>
              <w:t>recommend-</w:t>
            </w:r>
            <w:r w:rsidRPr="00562C9E">
              <w:rPr>
                <w:rFonts w:ascii="Arial" w:hAnsi="Arial" w:cs="Arial"/>
                <w:b/>
                <w:bCs/>
                <w:sz w:val="18"/>
                <w:szCs w:val="18"/>
              </w:rPr>
              <w:t>dation?</w:t>
            </w:r>
          </w:p>
        </w:tc>
        <w:tc>
          <w:tcPr>
            <w:tcW w:w="832" w:type="pct"/>
            <w:tcBorders>
              <w:top w:val="single" w:sz="4" w:space="0" w:color="auto"/>
              <w:left w:val="single" w:sz="4" w:space="0" w:color="auto"/>
              <w:bottom w:val="single" w:sz="4" w:space="0" w:color="auto"/>
              <w:right w:val="single" w:sz="4" w:space="0" w:color="auto"/>
            </w:tcBorders>
            <w:shd w:val="clear" w:color="auto" w:fill="BFBFBF"/>
          </w:tcPr>
          <w:p w14:paraId="47BF87F8" w14:textId="77777777" w:rsidR="00EF26CA" w:rsidRPr="00562C9E" w:rsidRDefault="00EF26CA" w:rsidP="007232A6">
            <w:pPr>
              <w:tabs>
                <w:tab w:val="left" w:pos="240"/>
              </w:tabs>
              <w:spacing w:before="60" w:after="60"/>
              <w:rPr>
                <w:rFonts w:ascii="Arial" w:hAnsi="Arial"/>
                <w:b/>
                <w:noProof/>
                <w:sz w:val="18"/>
                <w:szCs w:val="18"/>
              </w:rPr>
            </w:pPr>
            <w:r w:rsidRPr="00562C9E">
              <w:rPr>
                <w:rFonts w:ascii="Arial" w:hAnsi="Arial"/>
                <w:b/>
                <w:noProof/>
                <w:sz w:val="18"/>
                <w:szCs w:val="18"/>
              </w:rPr>
              <w:t xml:space="preserve">4. Key references supporting the new recommendation </w:t>
            </w:r>
          </w:p>
        </w:tc>
        <w:tc>
          <w:tcPr>
            <w:tcW w:w="391" w:type="pct"/>
            <w:tcBorders>
              <w:top w:val="single" w:sz="4" w:space="0" w:color="auto"/>
              <w:left w:val="single" w:sz="4" w:space="0" w:color="auto"/>
              <w:bottom w:val="single" w:sz="4" w:space="0" w:color="auto"/>
              <w:right w:val="single" w:sz="4" w:space="0" w:color="auto"/>
            </w:tcBorders>
            <w:shd w:val="clear" w:color="auto" w:fill="BFBFBF"/>
          </w:tcPr>
          <w:p w14:paraId="19D0183A" w14:textId="77777777" w:rsidR="00EF26CA" w:rsidRPr="00562C9E" w:rsidRDefault="00EF26CA" w:rsidP="007232A6">
            <w:pPr>
              <w:tabs>
                <w:tab w:val="left" w:pos="240"/>
              </w:tabs>
              <w:spacing w:before="60" w:after="60"/>
              <w:rPr>
                <w:rFonts w:ascii="Arial" w:hAnsi="Arial" w:cs="Arial"/>
                <w:b/>
                <w:sz w:val="18"/>
                <w:szCs w:val="18"/>
              </w:rPr>
            </w:pPr>
            <w:r w:rsidRPr="00562C9E">
              <w:rPr>
                <w:rFonts w:ascii="Arial" w:hAnsi="Arial" w:cs="Arial"/>
                <w:b/>
                <w:sz w:val="18"/>
                <w:szCs w:val="18"/>
              </w:rPr>
              <w:t xml:space="preserve">5. Study design </w:t>
            </w:r>
          </w:p>
          <w:p w14:paraId="5F3E2875" w14:textId="77777777" w:rsidR="00EF26CA" w:rsidRPr="00562C9E" w:rsidRDefault="00EF26CA" w:rsidP="007232A6">
            <w:pPr>
              <w:tabs>
                <w:tab w:val="left" w:pos="240"/>
              </w:tabs>
              <w:spacing w:before="60" w:after="60"/>
              <w:rPr>
                <w:rFonts w:ascii="Arial" w:hAnsi="Arial" w:cs="Arial"/>
                <w:b/>
                <w:sz w:val="18"/>
                <w:szCs w:val="18"/>
              </w:rPr>
            </w:pPr>
          </w:p>
        </w:tc>
        <w:tc>
          <w:tcPr>
            <w:tcW w:w="441" w:type="pct"/>
            <w:tcBorders>
              <w:top w:val="single" w:sz="4" w:space="0" w:color="auto"/>
              <w:left w:val="single" w:sz="4" w:space="0" w:color="auto"/>
              <w:bottom w:val="single" w:sz="4" w:space="0" w:color="auto"/>
              <w:right w:val="single" w:sz="4" w:space="0" w:color="auto"/>
            </w:tcBorders>
            <w:shd w:val="clear" w:color="auto" w:fill="BFBFBF"/>
          </w:tcPr>
          <w:p w14:paraId="6EA303F7" w14:textId="77777777" w:rsidR="00EF26CA" w:rsidRPr="00562C9E" w:rsidRDefault="00EF26CA" w:rsidP="007232A6">
            <w:pPr>
              <w:tabs>
                <w:tab w:val="left" w:pos="240"/>
              </w:tabs>
              <w:spacing w:before="60" w:after="60"/>
              <w:rPr>
                <w:rFonts w:ascii="Arial" w:hAnsi="Arial" w:cs="Arial"/>
                <w:b/>
                <w:sz w:val="18"/>
                <w:szCs w:val="18"/>
              </w:rPr>
            </w:pPr>
            <w:r w:rsidRPr="00562C9E">
              <w:rPr>
                <w:rFonts w:ascii="Arial" w:hAnsi="Arial" w:cs="Arial"/>
                <w:b/>
                <w:sz w:val="18"/>
                <w:szCs w:val="18"/>
              </w:rPr>
              <w:t>6. Level of evidence</w:t>
            </w:r>
            <w:r w:rsidRPr="00562C9E">
              <w:rPr>
                <w:rFonts w:ascii="Arial" w:hAnsi="Arial" w:cs="Arial"/>
                <w:b/>
                <w:i/>
                <w:sz w:val="18"/>
                <w:szCs w:val="18"/>
                <w:vertAlign w:val="superscript"/>
              </w:rPr>
              <w:t>(2)</w:t>
            </w:r>
            <w:r w:rsidRPr="00562C9E">
              <w:rPr>
                <w:rFonts w:ascii="Arial" w:hAnsi="Arial" w:cs="Arial"/>
                <w:b/>
                <w:sz w:val="18"/>
                <w:szCs w:val="18"/>
              </w:rPr>
              <w:t xml:space="preserve"> </w:t>
            </w:r>
            <w:r w:rsidRPr="00562C9E">
              <w:rPr>
                <w:rFonts w:ascii="Arial" w:hAnsi="Arial" w:cs="Arial"/>
                <w:sz w:val="18"/>
                <w:szCs w:val="18"/>
              </w:rPr>
              <w:t>(high-moderate-low)</w:t>
            </w:r>
            <w:r w:rsidRPr="00562C9E">
              <w:rPr>
                <w:rFonts w:ascii="Arial" w:hAnsi="Arial" w:cs="Arial"/>
                <w:b/>
                <w:sz w:val="18"/>
                <w:szCs w:val="18"/>
              </w:rPr>
              <w:t xml:space="preserve"> </w:t>
            </w:r>
          </w:p>
        </w:tc>
        <w:tc>
          <w:tcPr>
            <w:tcW w:w="440" w:type="pct"/>
            <w:tcBorders>
              <w:left w:val="single" w:sz="4" w:space="0" w:color="auto"/>
              <w:right w:val="single" w:sz="4" w:space="0" w:color="auto"/>
            </w:tcBorders>
            <w:shd w:val="clear" w:color="auto" w:fill="BFBFBF"/>
          </w:tcPr>
          <w:p w14:paraId="7EDC1768" w14:textId="77777777" w:rsidR="00EF26CA" w:rsidRPr="00562C9E" w:rsidRDefault="00EF26CA" w:rsidP="007232A6">
            <w:pPr>
              <w:tabs>
                <w:tab w:val="left" w:pos="240"/>
              </w:tabs>
              <w:spacing w:before="60" w:after="60"/>
              <w:rPr>
                <w:rFonts w:ascii="Arial" w:hAnsi="Arial" w:cs="Arial"/>
                <w:b/>
                <w:i/>
                <w:sz w:val="18"/>
                <w:szCs w:val="18"/>
                <w:vertAlign w:val="superscript"/>
              </w:rPr>
            </w:pPr>
            <w:r w:rsidRPr="00562C9E">
              <w:rPr>
                <w:rFonts w:ascii="Arial" w:hAnsi="Arial" w:cs="Arial"/>
                <w:b/>
                <w:sz w:val="18"/>
                <w:szCs w:val="18"/>
              </w:rPr>
              <w:t>7. Quality of evidence</w:t>
            </w:r>
            <w:r w:rsidRPr="00562C9E">
              <w:rPr>
                <w:rFonts w:ascii="Arial" w:hAnsi="Arial" w:cs="Arial"/>
                <w:b/>
                <w:i/>
                <w:sz w:val="18"/>
                <w:szCs w:val="18"/>
                <w:vertAlign w:val="superscript"/>
              </w:rPr>
              <w:t>(2)</w:t>
            </w:r>
            <w:r>
              <w:rPr>
                <w:rFonts w:ascii="Arial" w:hAnsi="Arial" w:cs="Arial"/>
                <w:b/>
                <w:i/>
                <w:sz w:val="18"/>
                <w:szCs w:val="18"/>
                <w:vertAlign w:val="superscript"/>
              </w:rPr>
              <w:t xml:space="preserve"> </w:t>
            </w:r>
            <w:r w:rsidRPr="00562C9E">
              <w:rPr>
                <w:rFonts w:ascii="Arial" w:hAnsi="Arial" w:cs="Arial"/>
                <w:sz w:val="18"/>
                <w:szCs w:val="18"/>
              </w:rPr>
              <w:t>(high-moderate-low-very low)</w:t>
            </w:r>
          </w:p>
        </w:tc>
        <w:tc>
          <w:tcPr>
            <w:tcW w:w="831" w:type="pct"/>
            <w:tcBorders>
              <w:left w:val="single" w:sz="4" w:space="0" w:color="auto"/>
              <w:right w:val="single" w:sz="4" w:space="0" w:color="auto"/>
            </w:tcBorders>
            <w:shd w:val="clear" w:color="auto" w:fill="BFBFBF"/>
          </w:tcPr>
          <w:p w14:paraId="5C7AFA93" w14:textId="77777777" w:rsidR="00EF26CA" w:rsidRPr="00562C9E" w:rsidRDefault="00EF26CA" w:rsidP="007232A6">
            <w:pPr>
              <w:tabs>
                <w:tab w:val="left" w:pos="240"/>
              </w:tabs>
              <w:spacing w:before="60" w:after="60"/>
              <w:rPr>
                <w:rFonts w:ascii="Arial" w:hAnsi="Arial" w:cs="Arial"/>
                <w:b/>
                <w:sz w:val="18"/>
                <w:szCs w:val="18"/>
              </w:rPr>
            </w:pPr>
            <w:r w:rsidRPr="00562C9E">
              <w:rPr>
                <w:rFonts w:ascii="Arial" w:hAnsi="Arial" w:cs="Arial"/>
                <w:b/>
                <w:sz w:val="18"/>
                <w:szCs w:val="18"/>
              </w:rPr>
              <w:t>8. Comments</w:t>
            </w:r>
          </w:p>
          <w:p w14:paraId="74EBB4BD" w14:textId="77777777" w:rsidR="00EF26CA" w:rsidRPr="00562C9E" w:rsidRDefault="00EF26CA" w:rsidP="007232A6">
            <w:pPr>
              <w:tabs>
                <w:tab w:val="left" w:pos="240"/>
              </w:tabs>
              <w:spacing w:before="60" w:after="60"/>
              <w:rPr>
                <w:rFonts w:ascii="Arial" w:hAnsi="Arial" w:cs="Arial"/>
                <w:b/>
                <w:sz w:val="18"/>
                <w:szCs w:val="18"/>
              </w:rPr>
            </w:pPr>
          </w:p>
        </w:tc>
      </w:tr>
      <w:tr w:rsidR="00630CD7" w:rsidRPr="004358E9" w14:paraId="21EF8D12" w14:textId="77777777" w:rsidTr="005F58F9">
        <w:trPr>
          <w:trHeight w:val="1285"/>
        </w:trPr>
        <w:tc>
          <w:tcPr>
            <w:tcW w:w="167" w:type="pct"/>
            <w:tcBorders>
              <w:left w:val="single" w:sz="4" w:space="0" w:color="auto"/>
              <w:right w:val="single" w:sz="4" w:space="0" w:color="auto"/>
            </w:tcBorders>
            <w:shd w:val="clear" w:color="auto" w:fill="FFFFFF"/>
          </w:tcPr>
          <w:p w14:paraId="404CCB74" w14:textId="2A07A808" w:rsidR="00630CD7" w:rsidRDefault="00422C8D" w:rsidP="00A76480">
            <w:pPr>
              <w:tabs>
                <w:tab w:val="left" w:pos="426"/>
              </w:tabs>
              <w:spacing w:before="60" w:after="60"/>
              <w:rPr>
                <w:rFonts w:ascii="Arial" w:hAnsi="Arial"/>
                <w:sz w:val="16"/>
                <w:szCs w:val="16"/>
              </w:rPr>
            </w:pPr>
            <w:r>
              <w:rPr>
                <w:rFonts w:ascii="Arial" w:hAnsi="Arial"/>
                <w:sz w:val="16"/>
                <w:szCs w:val="16"/>
              </w:rPr>
              <w:t>o</w:t>
            </w:r>
          </w:p>
        </w:tc>
        <w:tc>
          <w:tcPr>
            <w:tcW w:w="694" w:type="pct"/>
            <w:tcBorders>
              <w:left w:val="single" w:sz="4" w:space="0" w:color="auto"/>
              <w:right w:val="single" w:sz="4" w:space="0" w:color="auto"/>
            </w:tcBorders>
            <w:shd w:val="clear" w:color="auto" w:fill="FFFFFF"/>
          </w:tcPr>
          <w:p w14:paraId="21BD3D7A" w14:textId="503C199A" w:rsidR="00630CD7" w:rsidRDefault="00630CD7" w:rsidP="00EF26CA">
            <w:pPr>
              <w:tabs>
                <w:tab w:val="left" w:pos="1440"/>
              </w:tabs>
              <w:spacing w:before="60" w:after="60"/>
              <w:rPr>
                <w:rFonts w:ascii="Arial" w:hAnsi="Arial" w:cs="Arial"/>
                <w:b/>
                <w:i/>
                <w:iCs/>
                <w:color w:val="FF0000"/>
                <w:kern w:val="2"/>
                <w:sz w:val="16"/>
                <w:szCs w:val="16"/>
              </w:rPr>
            </w:pPr>
            <w:r w:rsidRPr="00EF26CA">
              <w:rPr>
                <w:rFonts w:ascii="Arial" w:hAnsi="Arial" w:cs="Arial"/>
                <w:b/>
                <w:color w:val="2E74B5" w:themeColor="accent1" w:themeShade="BF"/>
                <w:kern w:val="2"/>
                <w:sz w:val="16"/>
                <w:szCs w:val="16"/>
              </w:rPr>
              <w:t>Laboratories should verify by repeat testing specimens with HbA</w:t>
            </w:r>
            <w:r w:rsidRPr="006C3406">
              <w:rPr>
                <w:rFonts w:ascii="Arial" w:hAnsi="Arial" w:cs="Arial"/>
                <w:b/>
                <w:color w:val="2E74B5" w:themeColor="accent1" w:themeShade="BF"/>
                <w:kern w:val="2"/>
                <w:sz w:val="16"/>
                <w:szCs w:val="16"/>
              </w:rPr>
              <w:t>1c</w:t>
            </w:r>
            <w:r w:rsidRPr="00EF26CA">
              <w:rPr>
                <w:rFonts w:ascii="Arial" w:hAnsi="Arial" w:cs="Arial"/>
                <w:b/>
                <w:color w:val="2E74B5" w:themeColor="accent1" w:themeShade="BF"/>
                <w:kern w:val="2"/>
                <w:sz w:val="16"/>
                <w:szCs w:val="16"/>
              </w:rPr>
              <w:t xml:space="preserve"> results below the lower limit of the reference interval or greater than 15% </w:t>
            </w:r>
            <w:r w:rsidR="00422C8D">
              <w:rPr>
                <w:rFonts w:ascii="Arial" w:hAnsi="Arial" w:cs="Arial"/>
                <w:b/>
                <w:color w:val="2E74B5" w:themeColor="accent1" w:themeShade="BF"/>
                <w:kern w:val="2"/>
                <w:sz w:val="16"/>
                <w:szCs w:val="16"/>
              </w:rPr>
              <w:t xml:space="preserve">(140 mmol/mol) </w:t>
            </w:r>
            <w:r w:rsidRPr="00EF26CA">
              <w:rPr>
                <w:rFonts w:ascii="Arial" w:hAnsi="Arial" w:cs="Arial"/>
                <w:b/>
                <w:color w:val="2E74B5" w:themeColor="accent1" w:themeShade="BF"/>
                <w:kern w:val="2"/>
                <w:sz w:val="16"/>
                <w:szCs w:val="16"/>
              </w:rPr>
              <w:t>HbA</w:t>
            </w:r>
            <w:r w:rsidRPr="006C3406">
              <w:rPr>
                <w:rFonts w:ascii="Arial" w:hAnsi="Arial" w:cs="Arial"/>
                <w:b/>
                <w:color w:val="2E74B5" w:themeColor="accent1" w:themeShade="BF"/>
                <w:kern w:val="2"/>
                <w:sz w:val="16"/>
                <w:szCs w:val="16"/>
              </w:rPr>
              <w:t>1c</w:t>
            </w:r>
            <w:r w:rsidRPr="00EF26CA">
              <w:rPr>
                <w:rFonts w:ascii="Arial" w:hAnsi="Arial" w:cs="Arial"/>
                <w:b/>
                <w:color w:val="2E74B5" w:themeColor="accent1" w:themeShade="BF"/>
                <w:kern w:val="2"/>
                <w:sz w:val="16"/>
                <w:szCs w:val="16"/>
              </w:rPr>
              <w:t>.</w:t>
            </w:r>
            <w:r w:rsidRPr="00795F8A">
              <w:rPr>
                <w:rFonts w:ascii="Arial" w:hAnsi="Arial" w:cs="Arial"/>
                <w:b/>
                <w:i/>
                <w:iCs/>
                <w:color w:val="FF0000"/>
                <w:kern w:val="2"/>
                <w:sz w:val="16"/>
                <w:szCs w:val="16"/>
              </w:rPr>
              <w:t xml:space="preserve"> </w:t>
            </w:r>
          </w:p>
          <w:p w14:paraId="5D25E6D3" w14:textId="24A3CB49" w:rsidR="00630CD7" w:rsidRPr="00795F8A" w:rsidRDefault="006F494D" w:rsidP="00EF26CA">
            <w:pPr>
              <w:tabs>
                <w:tab w:val="left" w:pos="1440"/>
              </w:tabs>
              <w:spacing w:before="60" w:after="60"/>
              <w:rPr>
                <w:rFonts w:ascii="Arial" w:hAnsi="Arial" w:cs="Arial"/>
                <w:b/>
                <w:i/>
                <w:iCs/>
                <w:color w:val="2E74B5" w:themeColor="accent1" w:themeShade="BF"/>
                <w:kern w:val="2"/>
                <w:sz w:val="16"/>
                <w:szCs w:val="16"/>
              </w:rPr>
            </w:pPr>
            <w:r w:rsidRPr="00937E2D">
              <w:rPr>
                <w:rFonts w:ascii="Arial" w:hAnsi="Arial" w:cs="Arial"/>
                <w:b/>
                <w:i/>
                <w:iCs/>
                <w:color w:val="FF0000"/>
                <w:kern w:val="2"/>
                <w:sz w:val="16"/>
                <w:szCs w:val="16"/>
              </w:rPr>
              <w:t>GPP</w:t>
            </w:r>
          </w:p>
        </w:tc>
        <w:tc>
          <w:tcPr>
            <w:tcW w:w="657" w:type="pct"/>
            <w:tcBorders>
              <w:left w:val="single" w:sz="4" w:space="0" w:color="auto"/>
              <w:right w:val="single" w:sz="4" w:space="0" w:color="auto"/>
            </w:tcBorders>
            <w:shd w:val="clear" w:color="auto" w:fill="FFFFFF"/>
          </w:tcPr>
          <w:p w14:paraId="0406C2F8" w14:textId="77777777" w:rsidR="00630CD7" w:rsidRPr="00B040A6" w:rsidRDefault="00630CD7" w:rsidP="00EF26CA">
            <w:pPr>
              <w:autoSpaceDE w:val="0"/>
              <w:autoSpaceDN w:val="0"/>
              <w:adjustRightInd w:val="0"/>
              <w:spacing w:before="60" w:after="60"/>
              <w:rPr>
                <w:rFonts w:ascii="Arial" w:hAnsi="Arial" w:cs="Arial"/>
                <w:b/>
                <w:sz w:val="16"/>
                <w:szCs w:val="16"/>
                <w:lang w:val="en-AU" w:eastAsia="en-AU"/>
              </w:rPr>
            </w:pPr>
            <w:r>
              <w:rPr>
                <w:rFonts w:ascii="Arial" w:hAnsi="Arial" w:cs="Arial"/>
                <w:b/>
                <w:sz w:val="16"/>
                <w:szCs w:val="16"/>
                <w:lang w:val="en-AU" w:eastAsia="en-AU"/>
              </w:rPr>
              <w:t>Samples with Hb</w:t>
            </w:r>
            <w:r w:rsidRPr="00B040A6">
              <w:rPr>
                <w:rFonts w:ascii="Arial" w:hAnsi="Arial" w:cs="Arial"/>
                <w:b/>
                <w:sz w:val="16"/>
                <w:szCs w:val="16"/>
                <w:lang w:val="en-AU" w:eastAsia="en-AU"/>
              </w:rPr>
              <w:t>A1c results below the lower limit of th</w:t>
            </w:r>
            <w:r>
              <w:rPr>
                <w:rFonts w:ascii="Arial" w:hAnsi="Arial" w:cs="Arial"/>
                <w:b/>
                <w:sz w:val="16"/>
                <w:szCs w:val="16"/>
                <w:lang w:val="en-AU" w:eastAsia="en-AU"/>
              </w:rPr>
              <w:t>e reference interval or &gt;15% Hb</w:t>
            </w:r>
            <w:r w:rsidRPr="00B040A6">
              <w:rPr>
                <w:rFonts w:ascii="Arial" w:hAnsi="Arial" w:cs="Arial"/>
                <w:b/>
                <w:sz w:val="16"/>
                <w:szCs w:val="16"/>
                <w:lang w:val="en-AU" w:eastAsia="en-AU"/>
              </w:rPr>
              <w:t xml:space="preserve">A1c </w:t>
            </w:r>
            <w:r>
              <w:rPr>
                <w:rFonts w:ascii="Arial" w:hAnsi="Arial" w:cs="Arial"/>
                <w:b/>
                <w:sz w:val="16"/>
                <w:szCs w:val="16"/>
                <w:lang w:val="en-AU" w:eastAsia="en-AU"/>
              </w:rPr>
              <w:t xml:space="preserve">should </w:t>
            </w:r>
            <w:r w:rsidRPr="00B040A6">
              <w:rPr>
                <w:rFonts w:ascii="Arial" w:hAnsi="Arial" w:cs="Arial"/>
                <w:b/>
                <w:sz w:val="16"/>
                <w:szCs w:val="16"/>
                <w:lang w:val="en-AU" w:eastAsia="en-AU"/>
              </w:rPr>
              <w:t>be verified by repeat testing.</w:t>
            </w:r>
          </w:p>
          <w:p w14:paraId="121503A6" w14:textId="12724DAF" w:rsidR="00630CD7" w:rsidRPr="00492249" w:rsidRDefault="00630CD7" w:rsidP="00EF26CA">
            <w:pPr>
              <w:tabs>
                <w:tab w:val="left" w:pos="240"/>
              </w:tabs>
              <w:spacing w:before="60" w:after="60"/>
              <w:rPr>
                <w:rFonts w:ascii="Arial" w:eastAsia="Batang" w:hAnsi="Arial" w:cs="Arial"/>
                <w:b/>
                <w:color w:val="000000"/>
                <w:sz w:val="16"/>
                <w:szCs w:val="16"/>
              </w:rPr>
            </w:pPr>
            <w:r w:rsidRPr="00F61183">
              <w:rPr>
                <w:rFonts w:ascii="Arial" w:eastAsia="Batang" w:hAnsi="Arial" w:cs="Arial"/>
                <w:b/>
                <w:i/>
                <w:color w:val="FF0000"/>
                <w:sz w:val="16"/>
                <w:szCs w:val="16"/>
              </w:rPr>
              <w:t>B (low)</w:t>
            </w:r>
          </w:p>
        </w:tc>
        <w:tc>
          <w:tcPr>
            <w:tcW w:w="546" w:type="pct"/>
            <w:tcBorders>
              <w:left w:val="single" w:sz="4" w:space="0" w:color="auto"/>
              <w:right w:val="single" w:sz="4" w:space="0" w:color="auto"/>
            </w:tcBorders>
            <w:shd w:val="clear" w:color="auto" w:fill="FFFFFF"/>
          </w:tcPr>
          <w:p w14:paraId="4B39A65C" w14:textId="77777777" w:rsidR="00630CD7" w:rsidRPr="00562C9E" w:rsidRDefault="00630CD7" w:rsidP="00EF26CA">
            <w:pPr>
              <w:tabs>
                <w:tab w:val="left" w:pos="240"/>
              </w:tabs>
              <w:spacing w:before="60" w:after="60"/>
              <w:rPr>
                <w:rFonts w:ascii="Arial" w:hAnsi="Arial" w:cs="Arial"/>
                <w:bCs/>
                <w:sz w:val="16"/>
                <w:szCs w:val="16"/>
              </w:rPr>
            </w:pPr>
          </w:p>
        </w:tc>
        <w:tc>
          <w:tcPr>
            <w:tcW w:w="832" w:type="pct"/>
            <w:tcBorders>
              <w:top w:val="single" w:sz="4" w:space="0" w:color="auto"/>
              <w:left w:val="single" w:sz="4" w:space="0" w:color="auto"/>
              <w:bottom w:val="single" w:sz="4" w:space="0" w:color="auto"/>
              <w:right w:val="single" w:sz="4" w:space="0" w:color="auto"/>
            </w:tcBorders>
            <w:shd w:val="clear" w:color="auto" w:fill="FFFFFF"/>
          </w:tcPr>
          <w:p w14:paraId="7DAFF3F4" w14:textId="72389164" w:rsidR="00630CD7" w:rsidRPr="00656205" w:rsidRDefault="00630CD7" w:rsidP="00EF26CA">
            <w:pPr>
              <w:pStyle w:val="CommentText"/>
              <w:spacing w:before="60" w:after="60"/>
              <w:rPr>
                <w:rFonts w:ascii="Arial" w:hAnsi="Arial" w:cs="Arial"/>
                <w:sz w:val="16"/>
                <w:szCs w:val="16"/>
              </w:rPr>
            </w:pPr>
            <w:proofErr w:type="spellStart"/>
            <w:r w:rsidRPr="00656205">
              <w:rPr>
                <w:rFonts w:ascii="Arial" w:hAnsi="Arial" w:cs="Arial"/>
                <w:sz w:val="16"/>
                <w:szCs w:val="16"/>
              </w:rPr>
              <w:t>Bry</w:t>
            </w:r>
            <w:proofErr w:type="spellEnd"/>
            <w:r w:rsidRPr="00656205">
              <w:rPr>
                <w:rFonts w:ascii="Arial" w:hAnsi="Arial" w:cs="Arial"/>
                <w:sz w:val="16"/>
                <w:szCs w:val="16"/>
              </w:rPr>
              <w:t xml:space="preserve"> L, Chen PC, Sacks DB. Effects of hemoglobin variants and chemically modified derivatives on assays for glycohemoglobin [Review]. Clin Chem 2001;47:153–63 </w:t>
            </w:r>
          </w:p>
        </w:tc>
        <w:tc>
          <w:tcPr>
            <w:tcW w:w="391" w:type="pct"/>
            <w:tcBorders>
              <w:top w:val="single" w:sz="4" w:space="0" w:color="auto"/>
              <w:left w:val="single" w:sz="4" w:space="0" w:color="auto"/>
              <w:bottom w:val="single" w:sz="4" w:space="0" w:color="auto"/>
              <w:right w:val="single" w:sz="4" w:space="0" w:color="auto"/>
            </w:tcBorders>
            <w:shd w:val="clear" w:color="auto" w:fill="FFFFFF"/>
          </w:tcPr>
          <w:p w14:paraId="622EE45B" w14:textId="07038626" w:rsidR="00630CD7" w:rsidRDefault="00630CD7" w:rsidP="00A76480">
            <w:pPr>
              <w:tabs>
                <w:tab w:val="left" w:pos="240"/>
              </w:tabs>
              <w:spacing w:before="60" w:after="60"/>
              <w:rPr>
                <w:rFonts w:ascii="Arial" w:hAnsi="Arial" w:cs="Arial"/>
                <w:sz w:val="16"/>
                <w:szCs w:val="16"/>
              </w:rPr>
            </w:pPr>
            <w:r>
              <w:rPr>
                <w:rFonts w:ascii="Arial" w:hAnsi="Arial" w:cs="Arial"/>
                <w:sz w:val="16"/>
                <w:szCs w:val="16"/>
              </w:rPr>
              <w:t>Review</w:t>
            </w:r>
          </w:p>
        </w:tc>
        <w:tc>
          <w:tcPr>
            <w:tcW w:w="441" w:type="pct"/>
            <w:tcBorders>
              <w:top w:val="single" w:sz="4" w:space="0" w:color="auto"/>
              <w:left w:val="single" w:sz="4" w:space="0" w:color="auto"/>
              <w:bottom w:val="single" w:sz="4" w:space="0" w:color="auto"/>
              <w:right w:val="single" w:sz="4" w:space="0" w:color="auto"/>
            </w:tcBorders>
            <w:shd w:val="clear" w:color="auto" w:fill="FFFFFF"/>
          </w:tcPr>
          <w:p w14:paraId="3BFB55B2" w14:textId="7E156651" w:rsidR="00630CD7" w:rsidRDefault="00630CD7" w:rsidP="00A76480">
            <w:pPr>
              <w:tabs>
                <w:tab w:val="left" w:pos="240"/>
              </w:tabs>
              <w:spacing w:before="60" w:after="60"/>
              <w:rPr>
                <w:rFonts w:ascii="Arial" w:hAnsi="Arial" w:cs="Arial"/>
                <w:bCs/>
                <w:sz w:val="16"/>
                <w:szCs w:val="16"/>
              </w:rPr>
            </w:pPr>
            <w:r>
              <w:rPr>
                <w:rFonts w:ascii="Arial" w:hAnsi="Arial" w:cs="Arial"/>
                <w:bCs/>
                <w:sz w:val="16"/>
                <w:szCs w:val="16"/>
              </w:rPr>
              <w:t>Low</w:t>
            </w:r>
          </w:p>
        </w:tc>
        <w:tc>
          <w:tcPr>
            <w:tcW w:w="440" w:type="pct"/>
            <w:tcBorders>
              <w:left w:val="single" w:sz="4" w:space="0" w:color="auto"/>
              <w:right w:val="single" w:sz="4" w:space="0" w:color="auto"/>
            </w:tcBorders>
            <w:shd w:val="clear" w:color="auto" w:fill="FFFFFF"/>
          </w:tcPr>
          <w:p w14:paraId="78663AFA" w14:textId="77777777" w:rsidR="006F494D" w:rsidRDefault="006F494D" w:rsidP="006F494D">
            <w:pPr>
              <w:tabs>
                <w:tab w:val="left" w:pos="240"/>
              </w:tabs>
              <w:spacing w:before="60" w:after="60"/>
              <w:jc w:val="center"/>
              <w:rPr>
                <w:rFonts w:ascii="Arial" w:hAnsi="Arial" w:cs="Arial"/>
                <w:sz w:val="16"/>
                <w:szCs w:val="16"/>
              </w:rPr>
            </w:pPr>
          </w:p>
          <w:p w14:paraId="04F18774" w14:textId="77777777" w:rsidR="006F494D" w:rsidRDefault="006F494D" w:rsidP="006F494D">
            <w:pPr>
              <w:tabs>
                <w:tab w:val="left" w:pos="240"/>
              </w:tabs>
              <w:spacing w:before="60" w:after="60"/>
              <w:jc w:val="center"/>
              <w:rPr>
                <w:rFonts w:ascii="Arial" w:hAnsi="Arial" w:cs="Arial"/>
                <w:sz w:val="16"/>
                <w:szCs w:val="16"/>
              </w:rPr>
            </w:pPr>
          </w:p>
          <w:p w14:paraId="40E61FB8" w14:textId="77777777" w:rsidR="006F494D" w:rsidRDefault="006F494D" w:rsidP="006F494D">
            <w:pPr>
              <w:tabs>
                <w:tab w:val="left" w:pos="240"/>
              </w:tabs>
              <w:spacing w:before="60" w:after="60"/>
              <w:jc w:val="center"/>
              <w:rPr>
                <w:rFonts w:ascii="Arial" w:hAnsi="Arial" w:cs="Arial"/>
                <w:sz w:val="16"/>
                <w:szCs w:val="16"/>
              </w:rPr>
            </w:pPr>
          </w:p>
          <w:p w14:paraId="341350F3" w14:textId="6845F638" w:rsidR="00630CD7" w:rsidRPr="004358E9" w:rsidRDefault="00630CD7" w:rsidP="006F494D">
            <w:pPr>
              <w:tabs>
                <w:tab w:val="left" w:pos="240"/>
              </w:tabs>
              <w:spacing w:before="60" w:after="60"/>
              <w:jc w:val="center"/>
              <w:rPr>
                <w:rFonts w:ascii="Arial" w:hAnsi="Arial" w:cs="Arial"/>
                <w:sz w:val="16"/>
                <w:szCs w:val="16"/>
              </w:rPr>
            </w:pPr>
            <w:r>
              <w:rPr>
                <w:rFonts w:ascii="Arial" w:hAnsi="Arial" w:cs="Arial"/>
                <w:sz w:val="16"/>
                <w:szCs w:val="16"/>
              </w:rPr>
              <w:t>Low</w:t>
            </w:r>
          </w:p>
        </w:tc>
        <w:tc>
          <w:tcPr>
            <w:tcW w:w="831" w:type="pct"/>
            <w:tcBorders>
              <w:left w:val="single" w:sz="4" w:space="0" w:color="auto"/>
              <w:right w:val="single" w:sz="4" w:space="0" w:color="auto"/>
            </w:tcBorders>
            <w:shd w:val="clear" w:color="auto" w:fill="FFFFFF"/>
          </w:tcPr>
          <w:p w14:paraId="64155876" w14:textId="0161F43B" w:rsidR="00630CD7" w:rsidRPr="004358E9" w:rsidRDefault="00630CD7">
            <w:pPr>
              <w:tabs>
                <w:tab w:val="left" w:pos="240"/>
              </w:tabs>
              <w:spacing w:before="60" w:after="60"/>
              <w:rPr>
                <w:rFonts w:ascii="Arial" w:hAnsi="Arial" w:cs="Arial"/>
                <w:sz w:val="16"/>
                <w:szCs w:val="16"/>
              </w:rPr>
            </w:pPr>
            <w:r>
              <w:rPr>
                <w:rFonts w:ascii="Arial" w:hAnsi="Arial" w:cs="Arial"/>
                <w:sz w:val="16"/>
                <w:szCs w:val="16"/>
              </w:rPr>
              <w:t xml:space="preserve">See details and references in earlier recommendations </w:t>
            </w:r>
            <w:r w:rsidR="00422C8D">
              <w:rPr>
                <w:rFonts w:ascii="Arial" w:hAnsi="Arial" w:cs="Arial"/>
                <w:sz w:val="16"/>
                <w:szCs w:val="16"/>
              </w:rPr>
              <w:t xml:space="preserve">(f-h) </w:t>
            </w:r>
            <w:r>
              <w:rPr>
                <w:rFonts w:ascii="Arial" w:hAnsi="Arial" w:cs="Arial"/>
                <w:sz w:val="16"/>
                <w:szCs w:val="16"/>
              </w:rPr>
              <w:t>above</w:t>
            </w:r>
          </w:p>
        </w:tc>
      </w:tr>
    </w:tbl>
    <w:p w14:paraId="40EA8758" w14:textId="1C89C9D2" w:rsidR="000A7C8F" w:rsidRDefault="000A7C8F" w:rsidP="000A7C8F"/>
    <w:sectPr w:rsidR="000A7C8F" w:rsidSect="006C3406">
      <w:footerReference w:type="default" r:id="rId10"/>
      <w:pgSz w:w="16838" w:h="11906" w:orient="landscape"/>
      <w:pgMar w:top="1440" w:right="1440" w:bottom="1440" w:left="1440" w:header="170" w:footer="51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E20866" w14:textId="77777777" w:rsidR="00FB4917" w:rsidRDefault="00FB4917" w:rsidP="008B6AEF">
      <w:r>
        <w:separator/>
      </w:r>
    </w:p>
  </w:endnote>
  <w:endnote w:type="continuationSeparator" w:id="0">
    <w:p w14:paraId="6C09DFE0" w14:textId="77777777" w:rsidR="00FB4917" w:rsidRDefault="00FB4917" w:rsidP="008B6A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D9DC24" w14:textId="74994468" w:rsidR="005927B0" w:rsidRPr="00314C7A" w:rsidRDefault="005927B0" w:rsidP="00E80F29">
    <w:pPr>
      <w:autoSpaceDE w:val="0"/>
      <w:autoSpaceDN w:val="0"/>
      <w:adjustRightInd w:val="0"/>
      <w:jc w:val="both"/>
      <w:rPr>
        <w:rFonts w:ascii="Arial" w:hAnsi="Arial" w:cs="Arial"/>
        <w:i/>
        <w:sz w:val="16"/>
        <w:szCs w:val="40"/>
        <w:lang w:val="en-AU" w:eastAsia="en-AU"/>
      </w:rPr>
    </w:pPr>
    <w:r>
      <w:rPr>
        <w:rFonts w:ascii="Arial" w:hAnsi="Arial"/>
        <w:i/>
        <w:iCs/>
        <w:sz w:val="16"/>
        <w:szCs w:val="16"/>
        <w:vertAlign w:val="superscript"/>
      </w:rPr>
      <w:t>(1)</w:t>
    </w:r>
    <w:r w:rsidRPr="004A74A0">
      <w:t xml:space="preserve"> </w:t>
    </w:r>
    <w:r w:rsidRPr="004A74A0">
      <w:rPr>
        <w:rFonts w:ascii="Arial" w:hAnsi="Arial" w:cs="Arial"/>
        <w:i/>
        <w:sz w:val="16"/>
        <w:szCs w:val="16"/>
      </w:rPr>
      <w:t xml:space="preserve">Sacks DB, </w:t>
    </w:r>
    <w:r>
      <w:rPr>
        <w:rFonts w:ascii="Arial" w:hAnsi="Arial" w:cs="Arial"/>
        <w:i/>
        <w:sz w:val="16"/>
        <w:szCs w:val="16"/>
      </w:rPr>
      <w:t xml:space="preserve">et al. NACB LMPG </w:t>
    </w:r>
    <w:r w:rsidRPr="00314C7A">
      <w:rPr>
        <w:rFonts w:ascii="Arial" w:hAnsi="Arial" w:cs="Arial"/>
        <w:i/>
        <w:sz w:val="16"/>
        <w:szCs w:val="40"/>
        <w:lang w:val="en-AU" w:eastAsia="en-AU"/>
      </w:rPr>
      <w:t>Guidelines and Recommendations for Laboratory Analysis in the Diagnosis and Management of Diabetes Mellitus</w:t>
    </w:r>
    <w:r>
      <w:rPr>
        <w:rFonts w:ascii="Arial" w:hAnsi="Arial" w:cs="Arial"/>
        <w:i/>
        <w:sz w:val="16"/>
        <w:szCs w:val="40"/>
        <w:lang w:val="en-AU" w:eastAsia="en-AU"/>
      </w:rPr>
      <w:t>. 2011; pp120</w:t>
    </w:r>
  </w:p>
  <w:p w14:paraId="1BFDB58D" w14:textId="69277C8F" w:rsidR="005927B0" w:rsidRDefault="005927B0" w:rsidP="00E80F29">
    <w:pPr>
      <w:pStyle w:val="Footer"/>
    </w:pPr>
    <w:r>
      <w:rPr>
        <w:rFonts w:ascii="Arial" w:hAnsi="Arial"/>
        <w:i/>
        <w:iCs/>
        <w:sz w:val="16"/>
        <w:szCs w:val="16"/>
        <w:vertAlign w:val="superscript"/>
      </w:rPr>
      <w:t>(2)</w:t>
    </w:r>
    <w:r>
      <w:rPr>
        <w:rFonts w:ascii="Arial" w:hAnsi="Arial"/>
        <w:i/>
        <w:iCs/>
        <w:sz w:val="16"/>
        <w:szCs w:val="16"/>
      </w:rPr>
      <w:t xml:space="preserve">Explanations for grading the level and quality of evidence and for grades of recommendations are given in Tables </w:t>
    </w:r>
    <w:r w:rsidR="006C3406">
      <w:rPr>
        <w:rFonts w:ascii="Arial" w:hAnsi="Arial"/>
        <w:i/>
        <w:iCs/>
        <w:sz w:val="16"/>
        <w:szCs w:val="16"/>
      </w:rPr>
      <w:t>2 and 3 of the full guideline.</w:t>
    </w:r>
    <w:r w:rsidR="006C3406">
      <w:rPr>
        <w:rFonts w:ascii="Arial" w:hAnsi="Arial"/>
        <w:i/>
        <w:iCs/>
        <w:sz w:val="16"/>
        <w:szCs w:val="16"/>
      </w:rPr>
      <w:tab/>
    </w:r>
    <w:r w:rsidR="006C3406">
      <w:rPr>
        <w:rFonts w:ascii="Arial" w:hAnsi="Arial"/>
        <w:i/>
        <w:iCs/>
        <w:sz w:val="16"/>
        <w:szCs w:val="16"/>
      </w:rPr>
      <w:tab/>
    </w:r>
    <w:r w:rsidR="006C3406">
      <w:rPr>
        <w:rFonts w:ascii="Arial" w:hAnsi="Arial"/>
        <w:i/>
        <w:iCs/>
        <w:sz w:val="16"/>
        <w:szCs w:val="16"/>
      </w:rPr>
      <w:tab/>
    </w:r>
    <w:r w:rsidR="006C3406">
      <w:rPr>
        <w:rFonts w:ascii="Arial" w:hAnsi="Arial"/>
        <w:i/>
        <w:iCs/>
        <w:sz w:val="16"/>
        <w:szCs w:val="16"/>
      </w:rPr>
      <w:tab/>
    </w:r>
    <w:r w:rsidR="006C3406" w:rsidRPr="006C3406">
      <w:rPr>
        <w:rFonts w:ascii="Arial" w:hAnsi="Arial"/>
        <w:i/>
        <w:iCs/>
        <w:sz w:val="16"/>
        <w:szCs w:val="16"/>
      </w:rPr>
      <w:fldChar w:fldCharType="begin"/>
    </w:r>
    <w:r w:rsidR="006C3406" w:rsidRPr="006C3406">
      <w:rPr>
        <w:rFonts w:ascii="Arial" w:hAnsi="Arial"/>
        <w:i/>
        <w:iCs/>
        <w:sz w:val="16"/>
        <w:szCs w:val="16"/>
      </w:rPr>
      <w:instrText xml:space="preserve"> PAGE   \* MERGEFORMAT </w:instrText>
    </w:r>
    <w:r w:rsidR="006C3406" w:rsidRPr="006C3406">
      <w:rPr>
        <w:rFonts w:ascii="Arial" w:hAnsi="Arial"/>
        <w:i/>
        <w:iCs/>
        <w:sz w:val="16"/>
        <w:szCs w:val="16"/>
      </w:rPr>
      <w:fldChar w:fldCharType="separate"/>
    </w:r>
    <w:r w:rsidR="006C3406">
      <w:rPr>
        <w:rFonts w:ascii="Arial" w:hAnsi="Arial"/>
        <w:i/>
        <w:iCs/>
        <w:noProof/>
        <w:sz w:val="16"/>
        <w:szCs w:val="16"/>
      </w:rPr>
      <w:t>15</w:t>
    </w:r>
    <w:r w:rsidR="006C3406" w:rsidRPr="006C3406">
      <w:rPr>
        <w:rFonts w:ascii="Arial" w:hAnsi="Arial"/>
        <w:i/>
        <w:iCs/>
        <w:noProof/>
        <w:sz w:val="16"/>
        <w:szCs w:val="16"/>
      </w:rPr>
      <w:fldChar w:fldCharType="end"/>
    </w:r>
    <w:r w:rsidR="006C3406">
      <w:rPr>
        <w:rFonts w:ascii="Arial" w:hAnsi="Arial"/>
        <w:i/>
        <w:iCs/>
        <w:sz w:val="16"/>
        <w:szCs w:val="16"/>
      </w:rPr>
      <w:tab/>
    </w:r>
    <w:r w:rsidR="006C3406">
      <w:rPr>
        <w:rFonts w:ascii="Arial" w:hAnsi="Arial"/>
        <w:i/>
        <w:iCs/>
        <w:sz w:val="16"/>
        <w:szCs w:val="16"/>
      </w:rPr>
      <w:tab/>
    </w:r>
    <w:r w:rsidR="006C3406">
      <w:rPr>
        <w:rFonts w:ascii="Arial" w:hAnsi="Arial"/>
        <w:i/>
        <w:iCs/>
        <w:sz w:val="16"/>
        <w:szCs w:val="16"/>
      </w:rPr>
      <w:tab/>
    </w:r>
    <w:r w:rsidR="006C3406">
      <w:rPr>
        <w:rFonts w:ascii="Arial" w:hAnsi="Arial"/>
        <w:i/>
        <w:iCs/>
        <w:sz w:val="16"/>
        <w:szCs w:val="16"/>
      </w:rPr>
      <w:tab/>
    </w:r>
    <w:r w:rsidR="006C3406">
      <w:rPr>
        <w:rFonts w:ascii="Arial" w:hAnsi="Arial"/>
        <w:i/>
        <w:iCs/>
        <w:sz w:val="16"/>
        <w:szCs w:val="16"/>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69BB73" w14:textId="77777777" w:rsidR="00FB4917" w:rsidRDefault="00FB4917" w:rsidP="008B6AEF">
      <w:r>
        <w:separator/>
      </w:r>
    </w:p>
  </w:footnote>
  <w:footnote w:type="continuationSeparator" w:id="0">
    <w:p w14:paraId="5E599B04" w14:textId="77777777" w:rsidR="00FB4917" w:rsidRDefault="00FB4917" w:rsidP="008B6AE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C72A38"/>
    <w:multiLevelType w:val="hybridMultilevel"/>
    <w:tmpl w:val="2438E0E0"/>
    <w:lvl w:ilvl="0" w:tplc="0C090019">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 w15:restartNumberingAfterBreak="0">
    <w:nsid w:val="0832083F"/>
    <w:multiLevelType w:val="hybridMultilevel"/>
    <w:tmpl w:val="2438E0E0"/>
    <w:lvl w:ilvl="0" w:tplc="0C090019">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15:restartNumberingAfterBreak="0">
    <w:nsid w:val="09B8188A"/>
    <w:multiLevelType w:val="hybridMultilevel"/>
    <w:tmpl w:val="0F7675F4"/>
    <w:lvl w:ilvl="0" w:tplc="0C090019">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 w15:restartNumberingAfterBreak="0">
    <w:nsid w:val="1895379A"/>
    <w:multiLevelType w:val="hybridMultilevel"/>
    <w:tmpl w:val="2438E0E0"/>
    <w:lvl w:ilvl="0" w:tplc="0C090019">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 w15:restartNumberingAfterBreak="0">
    <w:nsid w:val="19D40A7A"/>
    <w:multiLevelType w:val="hybridMultilevel"/>
    <w:tmpl w:val="2438E0E0"/>
    <w:lvl w:ilvl="0" w:tplc="0C090019">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15:restartNumberingAfterBreak="0">
    <w:nsid w:val="1A06126A"/>
    <w:multiLevelType w:val="hybridMultilevel"/>
    <w:tmpl w:val="E4A08716"/>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1E8046B8"/>
    <w:multiLevelType w:val="hybridMultilevel"/>
    <w:tmpl w:val="0BC4A2A8"/>
    <w:lvl w:ilvl="0" w:tplc="0C090019">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 w15:restartNumberingAfterBreak="0">
    <w:nsid w:val="21A438C2"/>
    <w:multiLevelType w:val="hybridMultilevel"/>
    <w:tmpl w:val="0BC4A2A8"/>
    <w:lvl w:ilvl="0" w:tplc="0C090019">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8" w15:restartNumberingAfterBreak="0">
    <w:nsid w:val="21DB1263"/>
    <w:multiLevelType w:val="hybridMultilevel"/>
    <w:tmpl w:val="9C921220"/>
    <w:lvl w:ilvl="0" w:tplc="0C090019">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9" w15:restartNumberingAfterBreak="0">
    <w:nsid w:val="26E67786"/>
    <w:multiLevelType w:val="hybridMultilevel"/>
    <w:tmpl w:val="0BC4A2A8"/>
    <w:lvl w:ilvl="0" w:tplc="0C090019">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0" w15:restartNumberingAfterBreak="0">
    <w:nsid w:val="30917819"/>
    <w:multiLevelType w:val="hybridMultilevel"/>
    <w:tmpl w:val="F8162980"/>
    <w:lvl w:ilvl="0" w:tplc="0C090019">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1" w15:restartNumberingAfterBreak="0">
    <w:nsid w:val="3133232F"/>
    <w:multiLevelType w:val="hybridMultilevel"/>
    <w:tmpl w:val="F8162980"/>
    <w:lvl w:ilvl="0" w:tplc="0C090019">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2" w15:restartNumberingAfterBreak="0">
    <w:nsid w:val="356B08B7"/>
    <w:multiLevelType w:val="hybridMultilevel"/>
    <w:tmpl w:val="9CEA2D72"/>
    <w:lvl w:ilvl="0" w:tplc="0C090019">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3" w15:restartNumberingAfterBreak="0">
    <w:nsid w:val="35EA0887"/>
    <w:multiLevelType w:val="hybridMultilevel"/>
    <w:tmpl w:val="2438E0E0"/>
    <w:lvl w:ilvl="0" w:tplc="0C090019">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4" w15:restartNumberingAfterBreak="0">
    <w:nsid w:val="387F1438"/>
    <w:multiLevelType w:val="hybridMultilevel"/>
    <w:tmpl w:val="81423006"/>
    <w:lvl w:ilvl="0" w:tplc="0C090015">
      <w:start w:val="1"/>
      <w:numFmt w:val="upp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5" w15:restartNumberingAfterBreak="0">
    <w:nsid w:val="389D2D40"/>
    <w:multiLevelType w:val="hybridMultilevel"/>
    <w:tmpl w:val="2438E0E0"/>
    <w:lvl w:ilvl="0" w:tplc="0C090019">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6" w15:restartNumberingAfterBreak="0">
    <w:nsid w:val="38D50469"/>
    <w:multiLevelType w:val="hybridMultilevel"/>
    <w:tmpl w:val="2438E0E0"/>
    <w:lvl w:ilvl="0" w:tplc="0C090019">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7" w15:restartNumberingAfterBreak="0">
    <w:nsid w:val="3DCB452D"/>
    <w:multiLevelType w:val="hybridMultilevel"/>
    <w:tmpl w:val="9C921220"/>
    <w:lvl w:ilvl="0" w:tplc="0C090019">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8" w15:restartNumberingAfterBreak="0">
    <w:nsid w:val="3F317E68"/>
    <w:multiLevelType w:val="hybridMultilevel"/>
    <w:tmpl w:val="A290D786"/>
    <w:lvl w:ilvl="0" w:tplc="0C090015">
      <w:start w:val="1"/>
      <w:numFmt w:val="upp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9" w15:restartNumberingAfterBreak="0">
    <w:nsid w:val="44414500"/>
    <w:multiLevelType w:val="hybridMultilevel"/>
    <w:tmpl w:val="4C163678"/>
    <w:lvl w:ilvl="0" w:tplc="0C090019">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0" w15:restartNumberingAfterBreak="0">
    <w:nsid w:val="44E837BF"/>
    <w:multiLevelType w:val="hybridMultilevel"/>
    <w:tmpl w:val="DF066B58"/>
    <w:lvl w:ilvl="0" w:tplc="0C090015">
      <w:start w:val="2"/>
      <w:numFmt w:val="upp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1" w15:restartNumberingAfterBreak="0">
    <w:nsid w:val="4ACD6382"/>
    <w:multiLevelType w:val="hybridMultilevel"/>
    <w:tmpl w:val="238E65A8"/>
    <w:lvl w:ilvl="0" w:tplc="040E0001">
      <w:start w:val="1"/>
      <w:numFmt w:val="bullet"/>
      <w:lvlText w:val=""/>
      <w:lvlJc w:val="left"/>
      <w:pPr>
        <w:tabs>
          <w:tab w:val="num" w:pos="360"/>
        </w:tabs>
        <w:ind w:left="360" w:hanging="360"/>
      </w:pPr>
      <w:rPr>
        <w:rFonts w:ascii="Symbol" w:hAnsi="Symbol" w:hint="default"/>
      </w:rPr>
    </w:lvl>
    <w:lvl w:ilvl="1" w:tplc="040E0003" w:tentative="1">
      <w:start w:val="1"/>
      <w:numFmt w:val="bullet"/>
      <w:lvlText w:val="o"/>
      <w:lvlJc w:val="left"/>
      <w:pPr>
        <w:tabs>
          <w:tab w:val="num" w:pos="1080"/>
        </w:tabs>
        <w:ind w:left="1080" w:hanging="360"/>
      </w:pPr>
      <w:rPr>
        <w:rFonts w:ascii="Courier New" w:hAnsi="Courier New" w:cs="Courier New" w:hint="default"/>
      </w:rPr>
    </w:lvl>
    <w:lvl w:ilvl="2" w:tplc="040E0005" w:tentative="1">
      <w:start w:val="1"/>
      <w:numFmt w:val="bullet"/>
      <w:lvlText w:val=""/>
      <w:lvlJc w:val="left"/>
      <w:pPr>
        <w:tabs>
          <w:tab w:val="num" w:pos="1800"/>
        </w:tabs>
        <w:ind w:left="1800" w:hanging="360"/>
      </w:pPr>
      <w:rPr>
        <w:rFonts w:ascii="Wingdings" w:hAnsi="Wingdings" w:hint="default"/>
      </w:rPr>
    </w:lvl>
    <w:lvl w:ilvl="3" w:tplc="040E0001" w:tentative="1">
      <w:start w:val="1"/>
      <w:numFmt w:val="bullet"/>
      <w:lvlText w:val=""/>
      <w:lvlJc w:val="left"/>
      <w:pPr>
        <w:tabs>
          <w:tab w:val="num" w:pos="2520"/>
        </w:tabs>
        <w:ind w:left="2520" w:hanging="360"/>
      </w:pPr>
      <w:rPr>
        <w:rFonts w:ascii="Symbol" w:hAnsi="Symbol" w:hint="default"/>
      </w:rPr>
    </w:lvl>
    <w:lvl w:ilvl="4" w:tplc="040E0003" w:tentative="1">
      <w:start w:val="1"/>
      <w:numFmt w:val="bullet"/>
      <w:lvlText w:val="o"/>
      <w:lvlJc w:val="left"/>
      <w:pPr>
        <w:tabs>
          <w:tab w:val="num" w:pos="3240"/>
        </w:tabs>
        <w:ind w:left="3240" w:hanging="360"/>
      </w:pPr>
      <w:rPr>
        <w:rFonts w:ascii="Courier New" w:hAnsi="Courier New" w:cs="Courier New" w:hint="default"/>
      </w:rPr>
    </w:lvl>
    <w:lvl w:ilvl="5" w:tplc="040E0005" w:tentative="1">
      <w:start w:val="1"/>
      <w:numFmt w:val="bullet"/>
      <w:lvlText w:val=""/>
      <w:lvlJc w:val="left"/>
      <w:pPr>
        <w:tabs>
          <w:tab w:val="num" w:pos="3960"/>
        </w:tabs>
        <w:ind w:left="3960" w:hanging="360"/>
      </w:pPr>
      <w:rPr>
        <w:rFonts w:ascii="Wingdings" w:hAnsi="Wingdings" w:hint="default"/>
      </w:rPr>
    </w:lvl>
    <w:lvl w:ilvl="6" w:tplc="040E0001" w:tentative="1">
      <w:start w:val="1"/>
      <w:numFmt w:val="bullet"/>
      <w:lvlText w:val=""/>
      <w:lvlJc w:val="left"/>
      <w:pPr>
        <w:tabs>
          <w:tab w:val="num" w:pos="4680"/>
        </w:tabs>
        <w:ind w:left="4680" w:hanging="360"/>
      </w:pPr>
      <w:rPr>
        <w:rFonts w:ascii="Symbol" w:hAnsi="Symbol" w:hint="default"/>
      </w:rPr>
    </w:lvl>
    <w:lvl w:ilvl="7" w:tplc="040E0003" w:tentative="1">
      <w:start w:val="1"/>
      <w:numFmt w:val="bullet"/>
      <w:lvlText w:val="o"/>
      <w:lvlJc w:val="left"/>
      <w:pPr>
        <w:tabs>
          <w:tab w:val="num" w:pos="5400"/>
        </w:tabs>
        <w:ind w:left="5400" w:hanging="360"/>
      </w:pPr>
      <w:rPr>
        <w:rFonts w:ascii="Courier New" w:hAnsi="Courier New" w:cs="Courier New" w:hint="default"/>
      </w:rPr>
    </w:lvl>
    <w:lvl w:ilvl="8" w:tplc="040E0005" w:tentative="1">
      <w:start w:val="1"/>
      <w:numFmt w:val="bullet"/>
      <w:lvlText w:val=""/>
      <w:lvlJc w:val="left"/>
      <w:pPr>
        <w:tabs>
          <w:tab w:val="num" w:pos="6120"/>
        </w:tabs>
        <w:ind w:left="6120" w:hanging="360"/>
      </w:pPr>
      <w:rPr>
        <w:rFonts w:ascii="Wingdings" w:hAnsi="Wingdings" w:hint="default"/>
      </w:rPr>
    </w:lvl>
  </w:abstractNum>
  <w:abstractNum w:abstractNumId="22" w15:restartNumberingAfterBreak="0">
    <w:nsid w:val="583071B6"/>
    <w:multiLevelType w:val="hybridMultilevel"/>
    <w:tmpl w:val="81423006"/>
    <w:lvl w:ilvl="0" w:tplc="0C090015">
      <w:start w:val="1"/>
      <w:numFmt w:val="upp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3" w15:restartNumberingAfterBreak="0">
    <w:nsid w:val="5D110FC1"/>
    <w:multiLevelType w:val="hybridMultilevel"/>
    <w:tmpl w:val="2438E0E0"/>
    <w:lvl w:ilvl="0" w:tplc="0C090019">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4" w15:restartNumberingAfterBreak="0">
    <w:nsid w:val="65647A9D"/>
    <w:multiLevelType w:val="hybridMultilevel"/>
    <w:tmpl w:val="2438E0E0"/>
    <w:lvl w:ilvl="0" w:tplc="0C090019">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5" w15:restartNumberingAfterBreak="0">
    <w:nsid w:val="6D4A0D51"/>
    <w:multiLevelType w:val="hybridMultilevel"/>
    <w:tmpl w:val="319C72A8"/>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6" w15:restartNumberingAfterBreak="0">
    <w:nsid w:val="74827889"/>
    <w:multiLevelType w:val="hybridMultilevel"/>
    <w:tmpl w:val="2438E0E0"/>
    <w:lvl w:ilvl="0" w:tplc="0C090019">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7" w15:restartNumberingAfterBreak="0">
    <w:nsid w:val="7D7A73C2"/>
    <w:multiLevelType w:val="hybridMultilevel"/>
    <w:tmpl w:val="2438E0E0"/>
    <w:lvl w:ilvl="0" w:tplc="0C090019">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8" w15:restartNumberingAfterBreak="0">
    <w:nsid w:val="7E1A6DBB"/>
    <w:multiLevelType w:val="hybridMultilevel"/>
    <w:tmpl w:val="2438E0E0"/>
    <w:lvl w:ilvl="0" w:tplc="0C090019">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9" w15:restartNumberingAfterBreak="0">
    <w:nsid w:val="7F9F43C8"/>
    <w:multiLevelType w:val="hybridMultilevel"/>
    <w:tmpl w:val="0BC4A2A8"/>
    <w:lvl w:ilvl="0" w:tplc="0C090019">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16cid:durableId="97868859">
    <w:abstractNumId w:val="22"/>
  </w:num>
  <w:num w:numId="2" w16cid:durableId="1550722004">
    <w:abstractNumId w:val="18"/>
  </w:num>
  <w:num w:numId="3" w16cid:durableId="1411077744">
    <w:abstractNumId w:val="2"/>
  </w:num>
  <w:num w:numId="4" w16cid:durableId="1852911254">
    <w:abstractNumId w:val="25"/>
  </w:num>
  <w:num w:numId="5" w16cid:durableId="1342705610">
    <w:abstractNumId w:val="27"/>
  </w:num>
  <w:num w:numId="6" w16cid:durableId="2080901169">
    <w:abstractNumId w:val="16"/>
  </w:num>
  <w:num w:numId="7" w16cid:durableId="1458332473">
    <w:abstractNumId w:val="15"/>
  </w:num>
  <w:num w:numId="8" w16cid:durableId="904756062">
    <w:abstractNumId w:val="26"/>
  </w:num>
  <w:num w:numId="9" w16cid:durableId="1657611982">
    <w:abstractNumId w:val="3"/>
  </w:num>
  <w:num w:numId="10" w16cid:durableId="612052751">
    <w:abstractNumId w:val="1"/>
  </w:num>
  <w:num w:numId="11" w16cid:durableId="2013678684">
    <w:abstractNumId w:val="24"/>
  </w:num>
  <w:num w:numId="12" w16cid:durableId="1275139492">
    <w:abstractNumId w:val="0"/>
  </w:num>
  <w:num w:numId="13" w16cid:durableId="638800123">
    <w:abstractNumId w:val="4"/>
  </w:num>
  <w:num w:numId="14" w16cid:durableId="572394433">
    <w:abstractNumId w:val="13"/>
  </w:num>
  <w:num w:numId="15" w16cid:durableId="1336415708">
    <w:abstractNumId w:val="23"/>
  </w:num>
  <w:num w:numId="16" w16cid:durableId="1783649942">
    <w:abstractNumId w:val="11"/>
  </w:num>
  <w:num w:numId="17" w16cid:durableId="67266532">
    <w:abstractNumId w:val="28"/>
  </w:num>
  <w:num w:numId="18" w16cid:durableId="1315986544">
    <w:abstractNumId w:val="29"/>
  </w:num>
  <w:num w:numId="19" w16cid:durableId="1765497057">
    <w:abstractNumId w:val="10"/>
  </w:num>
  <w:num w:numId="20" w16cid:durableId="1604652099">
    <w:abstractNumId w:val="19"/>
  </w:num>
  <w:num w:numId="21" w16cid:durableId="1641764746">
    <w:abstractNumId w:val="12"/>
  </w:num>
  <w:num w:numId="22" w16cid:durableId="1278414110">
    <w:abstractNumId w:val="6"/>
  </w:num>
  <w:num w:numId="23" w16cid:durableId="967587567">
    <w:abstractNumId w:val="9"/>
  </w:num>
  <w:num w:numId="24" w16cid:durableId="1743746833">
    <w:abstractNumId w:val="5"/>
  </w:num>
  <w:num w:numId="25" w16cid:durableId="1825584988">
    <w:abstractNumId w:val="8"/>
  </w:num>
  <w:num w:numId="26" w16cid:durableId="219099543">
    <w:abstractNumId w:val="17"/>
  </w:num>
  <w:num w:numId="27" w16cid:durableId="102918834">
    <w:abstractNumId w:val="14"/>
  </w:num>
  <w:num w:numId="28" w16cid:durableId="1268196074">
    <w:abstractNumId w:val="7"/>
  </w:num>
  <w:num w:numId="29" w16cid:durableId="498425655">
    <w:abstractNumId w:val="20"/>
  </w:num>
  <w:num w:numId="30" w16cid:durableId="1243561514">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44006"/>
    <w:rsid w:val="00003D88"/>
    <w:rsid w:val="000070CB"/>
    <w:rsid w:val="00042C28"/>
    <w:rsid w:val="00046592"/>
    <w:rsid w:val="000618DC"/>
    <w:rsid w:val="00062DD8"/>
    <w:rsid w:val="000632E1"/>
    <w:rsid w:val="00063E39"/>
    <w:rsid w:val="00082551"/>
    <w:rsid w:val="0008515B"/>
    <w:rsid w:val="000A5EC5"/>
    <w:rsid w:val="000A60CC"/>
    <w:rsid w:val="000A6441"/>
    <w:rsid w:val="000A7C8F"/>
    <w:rsid w:val="000C0787"/>
    <w:rsid w:val="000C5313"/>
    <w:rsid w:val="000C6159"/>
    <w:rsid w:val="000C63F1"/>
    <w:rsid w:val="000E1D81"/>
    <w:rsid w:val="00104363"/>
    <w:rsid w:val="00105EDE"/>
    <w:rsid w:val="001101A5"/>
    <w:rsid w:val="00117349"/>
    <w:rsid w:val="00120150"/>
    <w:rsid w:val="0012755F"/>
    <w:rsid w:val="00131823"/>
    <w:rsid w:val="001328E0"/>
    <w:rsid w:val="00135997"/>
    <w:rsid w:val="0013694B"/>
    <w:rsid w:val="00144875"/>
    <w:rsid w:val="00153BD1"/>
    <w:rsid w:val="00157F81"/>
    <w:rsid w:val="001657BF"/>
    <w:rsid w:val="001733AC"/>
    <w:rsid w:val="00175840"/>
    <w:rsid w:val="00182B68"/>
    <w:rsid w:val="001947FB"/>
    <w:rsid w:val="001A1947"/>
    <w:rsid w:val="001A3A0E"/>
    <w:rsid w:val="001C0585"/>
    <w:rsid w:val="001D1E93"/>
    <w:rsid w:val="001D6F61"/>
    <w:rsid w:val="001E2803"/>
    <w:rsid w:val="001F1DE9"/>
    <w:rsid w:val="001F517E"/>
    <w:rsid w:val="00207641"/>
    <w:rsid w:val="002200C5"/>
    <w:rsid w:val="002307A6"/>
    <w:rsid w:val="0023253E"/>
    <w:rsid w:val="00235E9F"/>
    <w:rsid w:val="002469F1"/>
    <w:rsid w:val="00252711"/>
    <w:rsid w:val="002552DB"/>
    <w:rsid w:val="00260A16"/>
    <w:rsid w:val="002712B3"/>
    <w:rsid w:val="00271B43"/>
    <w:rsid w:val="00275420"/>
    <w:rsid w:val="002B1406"/>
    <w:rsid w:val="002B44D4"/>
    <w:rsid w:val="002B49CB"/>
    <w:rsid w:val="002B729A"/>
    <w:rsid w:val="002C3F3A"/>
    <w:rsid w:val="002C50AE"/>
    <w:rsid w:val="002D1386"/>
    <w:rsid w:val="002E1388"/>
    <w:rsid w:val="002E1C8C"/>
    <w:rsid w:val="003075DA"/>
    <w:rsid w:val="00322D3E"/>
    <w:rsid w:val="00360491"/>
    <w:rsid w:val="00361820"/>
    <w:rsid w:val="0038441A"/>
    <w:rsid w:val="003865BB"/>
    <w:rsid w:val="003A562F"/>
    <w:rsid w:val="003A7744"/>
    <w:rsid w:val="003B0213"/>
    <w:rsid w:val="003B2C8C"/>
    <w:rsid w:val="003C3A4C"/>
    <w:rsid w:val="003F0CF5"/>
    <w:rsid w:val="00411EB6"/>
    <w:rsid w:val="00417928"/>
    <w:rsid w:val="00420282"/>
    <w:rsid w:val="00420DD4"/>
    <w:rsid w:val="00422C8D"/>
    <w:rsid w:val="00444A98"/>
    <w:rsid w:val="00452215"/>
    <w:rsid w:val="0045426D"/>
    <w:rsid w:val="00462F35"/>
    <w:rsid w:val="004769A1"/>
    <w:rsid w:val="00477A3F"/>
    <w:rsid w:val="004879E8"/>
    <w:rsid w:val="00491016"/>
    <w:rsid w:val="004967E7"/>
    <w:rsid w:val="0049793B"/>
    <w:rsid w:val="00497EEE"/>
    <w:rsid w:val="004A3AA5"/>
    <w:rsid w:val="004A3DED"/>
    <w:rsid w:val="004A52F4"/>
    <w:rsid w:val="004B70E1"/>
    <w:rsid w:val="004E0240"/>
    <w:rsid w:val="004E3067"/>
    <w:rsid w:val="004F014F"/>
    <w:rsid w:val="004F0425"/>
    <w:rsid w:val="0050792E"/>
    <w:rsid w:val="0051021E"/>
    <w:rsid w:val="005175CC"/>
    <w:rsid w:val="0053678F"/>
    <w:rsid w:val="00540F33"/>
    <w:rsid w:val="0054324C"/>
    <w:rsid w:val="00544006"/>
    <w:rsid w:val="00563888"/>
    <w:rsid w:val="00572EF8"/>
    <w:rsid w:val="005927B0"/>
    <w:rsid w:val="005936F5"/>
    <w:rsid w:val="005A206D"/>
    <w:rsid w:val="005A7BAD"/>
    <w:rsid w:val="005B4195"/>
    <w:rsid w:val="005C4559"/>
    <w:rsid w:val="005F16C0"/>
    <w:rsid w:val="005F58F9"/>
    <w:rsid w:val="006066DD"/>
    <w:rsid w:val="00613BF5"/>
    <w:rsid w:val="00614F81"/>
    <w:rsid w:val="00616581"/>
    <w:rsid w:val="00626B26"/>
    <w:rsid w:val="00630A22"/>
    <w:rsid w:val="00630CD7"/>
    <w:rsid w:val="00640314"/>
    <w:rsid w:val="006407DE"/>
    <w:rsid w:val="00645A65"/>
    <w:rsid w:val="00653262"/>
    <w:rsid w:val="00656205"/>
    <w:rsid w:val="006623AD"/>
    <w:rsid w:val="0068526F"/>
    <w:rsid w:val="00691F66"/>
    <w:rsid w:val="006A435D"/>
    <w:rsid w:val="006B0A88"/>
    <w:rsid w:val="006C3406"/>
    <w:rsid w:val="006C5EAF"/>
    <w:rsid w:val="006C67DA"/>
    <w:rsid w:val="006C79A3"/>
    <w:rsid w:val="006E3545"/>
    <w:rsid w:val="006F3E09"/>
    <w:rsid w:val="006F494D"/>
    <w:rsid w:val="007034FD"/>
    <w:rsid w:val="00711075"/>
    <w:rsid w:val="007200DF"/>
    <w:rsid w:val="007203CD"/>
    <w:rsid w:val="00721E7C"/>
    <w:rsid w:val="00722B2A"/>
    <w:rsid w:val="007232A6"/>
    <w:rsid w:val="00761005"/>
    <w:rsid w:val="00765F6A"/>
    <w:rsid w:val="00775379"/>
    <w:rsid w:val="0078214F"/>
    <w:rsid w:val="00795F8A"/>
    <w:rsid w:val="007A53E1"/>
    <w:rsid w:val="007B1478"/>
    <w:rsid w:val="007B17F2"/>
    <w:rsid w:val="007D55CB"/>
    <w:rsid w:val="007D6AB7"/>
    <w:rsid w:val="007E4246"/>
    <w:rsid w:val="008148E6"/>
    <w:rsid w:val="00816A42"/>
    <w:rsid w:val="00816AE2"/>
    <w:rsid w:val="008366E3"/>
    <w:rsid w:val="008417F1"/>
    <w:rsid w:val="00845E00"/>
    <w:rsid w:val="0085456F"/>
    <w:rsid w:val="00862FD5"/>
    <w:rsid w:val="00871FEA"/>
    <w:rsid w:val="00893636"/>
    <w:rsid w:val="008A15F3"/>
    <w:rsid w:val="008A77B7"/>
    <w:rsid w:val="008B0A78"/>
    <w:rsid w:val="008B6AEF"/>
    <w:rsid w:val="008B7C40"/>
    <w:rsid w:val="008C06E6"/>
    <w:rsid w:val="008C177C"/>
    <w:rsid w:val="008E0A7A"/>
    <w:rsid w:val="008E4226"/>
    <w:rsid w:val="008E679B"/>
    <w:rsid w:val="008F3116"/>
    <w:rsid w:val="00911CC1"/>
    <w:rsid w:val="00912BE3"/>
    <w:rsid w:val="00937E2D"/>
    <w:rsid w:val="009507C0"/>
    <w:rsid w:val="0095629F"/>
    <w:rsid w:val="009564AC"/>
    <w:rsid w:val="009802C6"/>
    <w:rsid w:val="00984473"/>
    <w:rsid w:val="009A38CD"/>
    <w:rsid w:val="009A5F33"/>
    <w:rsid w:val="009C06C4"/>
    <w:rsid w:val="009F4779"/>
    <w:rsid w:val="00A12336"/>
    <w:rsid w:val="00A13823"/>
    <w:rsid w:val="00A16DA8"/>
    <w:rsid w:val="00A172BC"/>
    <w:rsid w:val="00A31568"/>
    <w:rsid w:val="00A61F3D"/>
    <w:rsid w:val="00A65594"/>
    <w:rsid w:val="00A74D29"/>
    <w:rsid w:val="00A76480"/>
    <w:rsid w:val="00A77BEE"/>
    <w:rsid w:val="00A823B5"/>
    <w:rsid w:val="00A90537"/>
    <w:rsid w:val="00AB35F4"/>
    <w:rsid w:val="00AC6E50"/>
    <w:rsid w:val="00AE1AF3"/>
    <w:rsid w:val="00AE2A98"/>
    <w:rsid w:val="00AE338C"/>
    <w:rsid w:val="00AE43F5"/>
    <w:rsid w:val="00AF4AFC"/>
    <w:rsid w:val="00B061D8"/>
    <w:rsid w:val="00B0650A"/>
    <w:rsid w:val="00B130BD"/>
    <w:rsid w:val="00B37089"/>
    <w:rsid w:val="00B42F32"/>
    <w:rsid w:val="00B51A02"/>
    <w:rsid w:val="00B56D69"/>
    <w:rsid w:val="00B5743B"/>
    <w:rsid w:val="00B629DE"/>
    <w:rsid w:val="00B639F9"/>
    <w:rsid w:val="00B6436B"/>
    <w:rsid w:val="00B71C51"/>
    <w:rsid w:val="00B7375A"/>
    <w:rsid w:val="00B85BE9"/>
    <w:rsid w:val="00BB3F71"/>
    <w:rsid w:val="00BC2255"/>
    <w:rsid w:val="00BD0718"/>
    <w:rsid w:val="00BD79E0"/>
    <w:rsid w:val="00BE184D"/>
    <w:rsid w:val="00BE21C4"/>
    <w:rsid w:val="00BE3392"/>
    <w:rsid w:val="00C02C7B"/>
    <w:rsid w:val="00C03605"/>
    <w:rsid w:val="00C14670"/>
    <w:rsid w:val="00C1717A"/>
    <w:rsid w:val="00C23205"/>
    <w:rsid w:val="00C3585C"/>
    <w:rsid w:val="00C35BFF"/>
    <w:rsid w:val="00C36DC8"/>
    <w:rsid w:val="00C466AE"/>
    <w:rsid w:val="00C554AE"/>
    <w:rsid w:val="00C658BF"/>
    <w:rsid w:val="00C72C5E"/>
    <w:rsid w:val="00C74563"/>
    <w:rsid w:val="00C901A4"/>
    <w:rsid w:val="00C91118"/>
    <w:rsid w:val="00C95582"/>
    <w:rsid w:val="00C96179"/>
    <w:rsid w:val="00CE00EC"/>
    <w:rsid w:val="00CE06ED"/>
    <w:rsid w:val="00CE1112"/>
    <w:rsid w:val="00D30DEB"/>
    <w:rsid w:val="00D338B6"/>
    <w:rsid w:val="00D37E1C"/>
    <w:rsid w:val="00D54AFB"/>
    <w:rsid w:val="00D57F4F"/>
    <w:rsid w:val="00D67061"/>
    <w:rsid w:val="00D6713F"/>
    <w:rsid w:val="00D930A0"/>
    <w:rsid w:val="00D96E22"/>
    <w:rsid w:val="00D9783A"/>
    <w:rsid w:val="00D97CAB"/>
    <w:rsid w:val="00DA4F37"/>
    <w:rsid w:val="00DB15F9"/>
    <w:rsid w:val="00DB3997"/>
    <w:rsid w:val="00DC3E39"/>
    <w:rsid w:val="00DD55EE"/>
    <w:rsid w:val="00DD60B4"/>
    <w:rsid w:val="00E03CDD"/>
    <w:rsid w:val="00E24069"/>
    <w:rsid w:val="00E25575"/>
    <w:rsid w:val="00E26370"/>
    <w:rsid w:val="00E27A21"/>
    <w:rsid w:val="00E3560C"/>
    <w:rsid w:val="00E3586A"/>
    <w:rsid w:val="00E42ED1"/>
    <w:rsid w:val="00E638BF"/>
    <w:rsid w:val="00E72DA7"/>
    <w:rsid w:val="00E80F29"/>
    <w:rsid w:val="00E83749"/>
    <w:rsid w:val="00E94F96"/>
    <w:rsid w:val="00E95D25"/>
    <w:rsid w:val="00EB253F"/>
    <w:rsid w:val="00EB659A"/>
    <w:rsid w:val="00ED0733"/>
    <w:rsid w:val="00ED47C4"/>
    <w:rsid w:val="00EE5A46"/>
    <w:rsid w:val="00EF26CA"/>
    <w:rsid w:val="00EF507E"/>
    <w:rsid w:val="00F04197"/>
    <w:rsid w:val="00F31C45"/>
    <w:rsid w:val="00F40D71"/>
    <w:rsid w:val="00F62EDA"/>
    <w:rsid w:val="00F85E6F"/>
    <w:rsid w:val="00F909B5"/>
    <w:rsid w:val="00FA4A74"/>
    <w:rsid w:val="00FB359F"/>
    <w:rsid w:val="00FB4917"/>
    <w:rsid w:val="00FC3F5A"/>
    <w:rsid w:val="00FD02A1"/>
    <w:rsid w:val="00FD45EA"/>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07E1F55"/>
  <w15:chartTrackingRefBased/>
  <w15:docId w15:val="{C723E4AB-F644-47A2-883A-D5B03BDFE0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44006"/>
    <w:pPr>
      <w:spacing w:after="0" w:line="240" w:lineRule="auto"/>
    </w:pPr>
    <w:rPr>
      <w:rFonts w:ascii="Times New Roman" w:eastAsia="Times New Roman" w:hAnsi="Times New Roman" w:cs="Times New Roman"/>
      <w:sz w:val="24"/>
      <w:szCs w:val="24"/>
      <w:lang w:val="en-US" w:eastAsia="hu-H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src1">
    <w:name w:val="src1"/>
    <w:rsid w:val="00544006"/>
    <w:rPr>
      <w:vanish w:val="0"/>
      <w:webHidden w:val="0"/>
      <w:specVanish w:val="0"/>
    </w:rPr>
  </w:style>
  <w:style w:type="character" w:customStyle="1" w:styleId="jrnl">
    <w:name w:val="jrnl"/>
    <w:basedOn w:val="DefaultParagraphFont"/>
    <w:rsid w:val="00544006"/>
  </w:style>
  <w:style w:type="character" w:styleId="Hyperlink">
    <w:name w:val="Hyperlink"/>
    <w:rsid w:val="00544006"/>
    <w:rPr>
      <w:color w:val="0000FF"/>
      <w:u w:val="single"/>
    </w:rPr>
  </w:style>
  <w:style w:type="paragraph" w:styleId="BodyText">
    <w:name w:val="Body Text"/>
    <w:basedOn w:val="Normal"/>
    <w:link w:val="BodyTextChar"/>
    <w:rsid w:val="00544006"/>
    <w:pPr>
      <w:jc w:val="center"/>
    </w:pPr>
    <w:rPr>
      <w:rFonts w:ascii="Arial Black" w:hAnsi="Arial Black"/>
      <w:sz w:val="21"/>
      <w:szCs w:val="20"/>
      <w:lang w:eastAsia="en-US"/>
    </w:rPr>
  </w:style>
  <w:style w:type="character" w:customStyle="1" w:styleId="BodyTextChar">
    <w:name w:val="Body Text Char"/>
    <w:basedOn w:val="DefaultParagraphFont"/>
    <w:link w:val="BodyText"/>
    <w:rsid w:val="00544006"/>
    <w:rPr>
      <w:rFonts w:ascii="Arial Black" w:eastAsia="Times New Roman" w:hAnsi="Arial Black" w:cs="Times New Roman"/>
      <w:sz w:val="21"/>
      <w:szCs w:val="20"/>
      <w:lang w:val="en-US"/>
    </w:rPr>
  </w:style>
  <w:style w:type="paragraph" w:customStyle="1" w:styleId="title1">
    <w:name w:val="title1"/>
    <w:basedOn w:val="Normal"/>
    <w:rsid w:val="00544006"/>
    <w:rPr>
      <w:sz w:val="29"/>
      <w:szCs w:val="29"/>
      <w:lang w:eastAsia="en-US"/>
    </w:rPr>
  </w:style>
  <w:style w:type="character" w:styleId="CommentReference">
    <w:name w:val="annotation reference"/>
    <w:basedOn w:val="DefaultParagraphFont"/>
    <w:uiPriority w:val="99"/>
    <w:semiHidden/>
    <w:unhideWhenUsed/>
    <w:rsid w:val="00544006"/>
    <w:rPr>
      <w:sz w:val="16"/>
      <w:szCs w:val="16"/>
    </w:rPr>
  </w:style>
  <w:style w:type="paragraph" w:styleId="CommentText">
    <w:name w:val="annotation text"/>
    <w:basedOn w:val="Normal"/>
    <w:link w:val="CommentTextChar"/>
    <w:uiPriority w:val="99"/>
    <w:unhideWhenUsed/>
    <w:rsid w:val="00544006"/>
    <w:rPr>
      <w:sz w:val="20"/>
      <w:szCs w:val="20"/>
    </w:rPr>
  </w:style>
  <w:style w:type="character" w:customStyle="1" w:styleId="CommentTextChar">
    <w:name w:val="Comment Text Char"/>
    <w:basedOn w:val="DefaultParagraphFont"/>
    <w:link w:val="CommentText"/>
    <w:uiPriority w:val="99"/>
    <w:rsid w:val="00544006"/>
    <w:rPr>
      <w:rFonts w:ascii="Times New Roman" w:eastAsia="Times New Roman" w:hAnsi="Times New Roman" w:cs="Times New Roman"/>
      <w:sz w:val="20"/>
      <w:szCs w:val="20"/>
      <w:lang w:val="en-US" w:eastAsia="hu-HU"/>
    </w:rPr>
  </w:style>
  <w:style w:type="paragraph" w:styleId="CommentSubject">
    <w:name w:val="annotation subject"/>
    <w:basedOn w:val="CommentText"/>
    <w:next w:val="CommentText"/>
    <w:link w:val="CommentSubjectChar"/>
    <w:uiPriority w:val="99"/>
    <w:semiHidden/>
    <w:unhideWhenUsed/>
    <w:rsid w:val="00544006"/>
    <w:rPr>
      <w:b/>
      <w:bCs/>
    </w:rPr>
  </w:style>
  <w:style w:type="character" w:customStyle="1" w:styleId="CommentSubjectChar">
    <w:name w:val="Comment Subject Char"/>
    <w:basedOn w:val="CommentTextChar"/>
    <w:link w:val="CommentSubject"/>
    <w:uiPriority w:val="99"/>
    <w:semiHidden/>
    <w:rsid w:val="00544006"/>
    <w:rPr>
      <w:rFonts w:ascii="Times New Roman" w:eastAsia="Times New Roman" w:hAnsi="Times New Roman" w:cs="Times New Roman"/>
      <w:b/>
      <w:bCs/>
      <w:sz w:val="20"/>
      <w:szCs w:val="20"/>
      <w:lang w:val="en-US" w:eastAsia="hu-HU"/>
    </w:rPr>
  </w:style>
  <w:style w:type="paragraph" w:styleId="BalloonText">
    <w:name w:val="Balloon Text"/>
    <w:basedOn w:val="Normal"/>
    <w:link w:val="BalloonTextChar"/>
    <w:uiPriority w:val="99"/>
    <w:semiHidden/>
    <w:unhideWhenUsed/>
    <w:rsid w:val="00544006"/>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44006"/>
    <w:rPr>
      <w:rFonts w:ascii="Segoe UI" w:eastAsia="Times New Roman" w:hAnsi="Segoe UI" w:cs="Segoe UI"/>
      <w:sz w:val="18"/>
      <w:szCs w:val="18"/>
      <w:lang w:val="en-US" w:eastAsia="hu-HU"/>
    </w:rPr>
  </w:style>
  <w:style w:type="paragraph" w:styleId="ListParagraph">
    <w:name w:val="List Paragraph"/>
    <w:basedOn w:val="Normal"/>
    <w:uiPriority w:val="34"/>
    <w:qFormat/>
    <w:rsid w:val="000A6441"/>
    <w:pPr>
      <w:spacing w:after="160" w:line="259" w:lineRule="auto"/>
      <w:ind w:left="720"/>
      <w:contextualSpacing/>
    </w:pPr>
    <w:rPr>
      <w:rFonts w:asciiTheme="minorHAnsi" w:eastAsiaTheme="minorHAnsi" w:hAnsiTheme="minorHAnsi" w:cstheme="minorBidi"/>
      <w:sz w:val="22"/>
      <w:szCs w:val="22"/>
      <w:lang w:eastAsia="en-US"/>
    </w:rPr>
  </w:style>
  <w:style w:type="paragraph" w:styleId="NormalWeb">
    <w:name w:val="Normal (Web)"/>
    <w:basedOn w:val="Normal"/>
    <w:uiPriority w:val="99"/>
    <w:unhideWhenUsed/>
    <w:rsid w:val="000A6441"/>
    <w:pPr>
      <w:spacing w:before="100" w:beforeAutospacing="1" w:after="100" w:afterAutospacing="1"/>
    </w:pPr>
    <w:rPr>
      <w:lang w:eastAsia="en-US"/>
    </w:rPr>
  </w:style>
  <w:style w:type="character" w:customStyle="1" w:styleId="cit-auth">
    <w:name w:val="cit-auth"/>
    <w:basedOn w:val="DefaultParagraphFont"/>
    <w:rsid w:val="00252711"/>
  </w:style>
  <w:style w:type="character" w:customStyle="1" w:styleId="cit-article-title">
    <w:name w:val="cit-article-title"/>
    <w:basedOn w:val="DefaultParagraphFont"/>
    <w:rsid w:val="00252711"/>
  </w:style>
  <w:style w:type="character" w:customStyle="1" w:styleId="cit-pub-date">
    <w:name w:val="cit-pub-date"/>
    <w:basedOn w:val="DefaultParagraphFont"/>
    <w:rsid w:val="00252711"/>
  </w:style>
  <w:style w:type="character" w:customStyle="1" w:styleId="cit-vol">
    <w:name w:val="cit-vol"/>
    <w:basedOn w:val="DefaultParagraphFont"/>
    <w:rsid w:val="00252711"/>
  </w:style>
  <w:style w:type="character" w:customStyle="1" w:styleId="cit-issue">
    <w:name w:val="cit-issue"/>
    <w:basedOn w:val="DefaultParagraphFont"/>
    <w:rsid w:val="00252711"/>
  </w:style>
  <w:style w:type="character" w:customStyle="1" w:styleId="cit-fpage">
    <w:name w:val="cit-fpage"/>
    <w:basedOn w:val="DefaultParagraphFont"/>
    <w:rsid w:val="00252711"/>
  </w:style>
  <w:style w:type="character" w:customStyle="1" w:styleId="cit-lpage">
    <w:name w:val="cit-lpage"/>
    <w:basedOn w:val="DefaultParagraphFont"/>
    <w:rsid w:val="00252711"/>
  </w:style>
  <w:style w:type="character" w:styleId="FollowedHyperlink">
    <w:name w:val="FollowedHyperlink"/>
    <w:basedOn w:val="DefaultParagraphFont"/>
    <w:uiPriority w:val="99"/>
    <w:semiHidden/>
    <w:unhideWhenUsed/>
    <w:rsid w:val="000A60CC"/>
    <w:rPr>
      <w:color w:val="954F72" w:themeColor="followedHyperlink"/>
      <w:u w:val="single"/>
    </w:rPr>
  </w:style>
  <w:style w:type="paragraph" w:styleId="Header">
    <w:name w:val="header"/>
    <w:basedOn w:val="Normal"/>
    <w:link w:val="HeaderChar"/>
    <w:uiPriority w:val="99"/>
    <w:unhideWhenUsed/>
    <w:rsid w:val="008B6AEF"/>
    <w:pPr>
      <w:tabs>
        <w:tab w:val="center" w:pos="4513"/>
        <w:tab w:val="right" w:pos="9026"/>
      </w:tabs>
    </w:pPr>
  </w:style>
  <w:style w:type="character" w:customStyle="1" w:styleId="HeaderChar">
    <w:name w:val="Header Char"/>
    <w:basedOn w:val="DefaultParagraphFont"/>
    <w:link w:val="Header"/>
    <w:uiPriority w:val="99"/>
    <w:rsid w:val="008B6AEF"/>
    <w:rPr>
      <w:rFonts w:ascii="Times New Roman" w:eastAsia="Times New Roman" w:hAnsi="Times New Roman" w:cs="Times New Roman"/>
      <w:sz w:val="24"/>
      <w:szCs w:val="24"/>
      <w:lang w:val="en-US" w:eastAsia="hu-HU"/>
    </w:rPr>
  </w:style>
  <w:style w:type="paragraph" w:styleId="Footer">
    <w:name w:val="footer"/>
    <w:basedOn w:val="Normal"/>
    <w:link w:val="FooterChar"/>
    <w:uiPriority w:val="99"/>
    <w:unhideWhenUsed/>
    <w:rsid w:val="008B6AEF"/>
    <w:pPr>
      <w:tabs>
        <w:tab w:val="center" w:pos="4513"/>
        <w:tab w:val="right" w:pos="9026"/>
      </w:tabs>
    </w:pPr>
  </w:style>
  <w:style w:type="character" w:customStyle="1" w:styleId="FooterChar">
    <w:name w:val="Footer Char"/>
    <w:basedOn w:val="DefaultParagraphFont"/>
    <w:link w:val="Footer"/>
    <w:uiPriority w:val="99"/>
    <w:rsid w:val="008B6AEF"/>
    <w:rPr>
      <w:rFonts w:ascii="Times New Roman" w:eastAsia="Times New Roman" w:hAnsi="Times New Roman" w:cs="Times New Roman"/>
      <w:sz w:val="24"/>
      <w:szCs w:val="24"/>
      <w:lang w:val="en-US" w:eastAsia="hu-HU"/>
    </w:rPr>
  </w:style>
  <w:style w:type="character" w:customStyle="1" w:styleId="UnresolvedMention1">
    <w:name w:val="Unresolved Mention1"/>
    <w:basedOn w:val="DefaultParagraphFont"/>
    <w:uiPriority w:val="99"/>
    <w:semiHidden/>
    <w:unhideWhenUsed/>
    <w:rsid w:val="00B5743B"/>
    <w:rPr>
      <w:color w:val="605E5C"/>
      <w:shd w:val="clear" w:color="auto" w:fill="E1DFDD"/>
    </w:rPr>
  </w:style>
  <w:style w:type="paragraph" w:customStyle="1" w:styleId="Default">
    <w:name w:val="Default"/>
    <w:rsid w:val="009A38CD"/>
    <w:pPr>
      <w:autoSpaceDE w:val="0"/>
      <w:autoSpaceDN w:val="0"/>
      <w:adjustRightInd w:val="0"/>
      <w:spacing w:after="0" w:line="240" w:lineRule="auto"/>
    </w:pPr>
    <w:rPr>
      <w:rFonts w:ascii="Times New Roman" w:hAnsi="Times New Roman" w:cs="Times New Roman"/>
      <w:color w:val="000000"/>
      <w:sz w:val="24"/>
      <w:szCs w:val="24"/>
    </w:rPr>
  </w:style>
  <w:style w:type="paragraph" w:styleId="FootnoteText">
    <w:name w:val="footnote text"/>
    <w:basedOn w:val="Normal"/>
    <w:link w:val="FootnoteTextChar"/>
    <w:uiPriority w:val="99"/>
    <w:semiHidden/>
    <w:unhideWhenUsed/>
    <w:rsid w:val="0085456F"/>
    <w:rPr>
      <w:sz w:val="20"/>
      <w:szCs w:val="20"/>
    </w:rPr>
  </w:style>
  <w:style w:type="character" w:customStyle="1" w:styleId="FootnoteTextChar">
    <w:name w:val="Footnote Text Char"/>
    <w:basedOn w:val="DefaultParagraphFont"/>
    <w:link w:val="FootnoteText"/>
    <w:uiPriority w:val="99"/>
    <w:semiHidden/>
    <w:rsid w:val="0085456F"/>
    <w:rPr>
      <w:rFonts w:ascii="Times New Roman" w:eastAsia="Times New Roman" w:hAnsi="Times New Roman" w:cs="Times New Roman"/>
      <w:sz w:val="20"/>
      <w:szCs w:val="20"/>
      <w:lang w:val="en-US" w:eastAsia="hu-HU"/>
    </w:rPr>
  </w:style>
  <w:style w:type="character" w:styleId="FootnoteReference">
    <w:name w:val="footnote reference"/>
    <w:basedOn w:val="DefaultParagraphFont"/>
    <w:uiPriority w:val="99"/>
    <w:semiHidden/>
    <w:unhideWhenUsed/>
    <w:rsid w:val="0085456F"/>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ms.gov/Regulations-and-Guidance/Legislation/%20CLIA/CLIA_Brochures"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biologicalvariation.e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7F4AB0F-9E30-4D90-99B9-D803F87017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17</Pages>
  <Words>4530</Words>
  <Characters>25824</Characters>
  <Application>Microsoft Office Word</Application>
  <DocSecurity>0</DocSecurity>
  <Lines>215</Lines>
  <Paragraphs>60</Paragraphs>
  <ScaleCrop>false</ScaleCrop>
  <HeadingPairs>
    <vt:vector size="2" baseType="variant">
      <vt:variant>
        <vt:lpstr>Title</vt:lpstr>
      </vt:variant>
      <vt:variant>
        <vt:i4>1</vt:i4>
      </vt:variant>
    </vt:vector>
  </HeadingPairs>
  <TitlesOfParts>
    <vt:vector size="1" baseType="lpstr">
      <vt:lpstr/>
    </vt:vector>
  </TitlesOfParts>
  <Company>NSW Health</Company>
  <LinksUpToDate>false</LinksUpToDate>
  <CharactersWithSpaces>30294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Jacqueline Weild</dc:creator>
  <cp:keywords/>
  <dc:description/>
  <cp:lastModifiedBy>Joan Garrett</cp:lastModifiedBy>
  <cp:revision>2</cp:revision>
  <dcterms:created xsi:type="dcterms:W3CDTF">2023-05-11T17:58:00Z</dcterms:created>
  <dcterms:modified xsi:type="dcterms:W3CDTF">2023-05-11T17:58:00Z</dcterms:modified>
</cp:coreProperties>
</file>