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439B" w14:textId="77777777" w:rsidR="00495FC6" w:rsidRPr="00D542EE" w:rsidRDefault="00495FC6" w:rsidP="00495F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42EE">
        <w:rPr>
          <w:rFonts w:ascii="Times New Roman" w:hAnsi="Times New Roman" w:cs="Times New Roman"/>
          <w:b/>
          <w:bCs/>
          <w:sz w:val="24"/>
          <w:szCs w:val="24"/>
        </w:rPr>
        <w:t>Supplementary Data</w:t>
      </w:r>
    </w:p>
    <w:p w14:paraId="50AB4B87" w14:textId="77777777" w:rsidR="00495FC6" w:rsidRDefault="00495FC6" w:rsidP="00495F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Supplementary Figure 1. Verification of the mouse model of hypoglycemia awareness/unawareness. The timeline is depicted at the top of the figure. A/B. The time in seconds (s) was measured for the least-preferred chamber of the conditioned place preference (CPP) box immediately following habituation to the box (Pre), after conditioning the mice to Froot Loops™ in that chamber (post-conditioning, PC), and after the mice received an injection of insulin in the food-associated chamber (post-conditioning injection, PC-I). Mice received daily injections of (A) saline (RS; N = 8) or (B) insulin (RH; N = 10) for 3 days in their home cage after conditioning and before the insulin injection in the food-associated chamber. Data were analyzed by repeated measures one-way ANOVA followed by Tukey’s multiple comparison test. Different letters are significantly different (P&lt;0.05). Successful conditioning is indicated by a significant increase in the time PC compared to Pre.  RS mice reduced the time in the food-associated chamber after receiving an insulin injection in that chamber, whereas RH mice did not (PC-I vs PC). C. The percentage of time spent in the food-associated chamber after the insulin injection for RS and RH mice. RH mice spent significantly less time in the food-associated chamber after injection than RH mice (unpaired Students t-test, P &lt; 0.05). D. An additional cohort of mice were injected with saline instead of insulin in the food-associated chamber. These mice were successfully conditioned (P &lt; 0.05, paired Students t-test); however, they did not reverse their preference for the food-associated chamber after receiving a saline injection in this chamber (P = 0.361, repeated measures one-way ANOVA).</w:t>
      </w:r>
      <w:r w:rsidRPr="004C58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E. Percent change in time spent in the food-associated chamber before and after insulin injection (PC-I vs PC) was not statistically different from a theoretical mean of zero (P = 0.59, one sample t-test, N = 7). All data presented as individual values shown with mean and SD.</w:t>
      </w:r>
      <w:r w:rsidRPr="006E6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Different letters represent statistical differences (P&lt;0.05).</w:t>
      </w:r>
    </w:p>
    <w:p w14:paraId="5401F6CE" w14:textId="77777777" w:rsidR="00DD073F" w:rsidRPr="00171323" w:rsidRDefault="00DD073F" w:rsidP="00DD073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1323">
        <w:rPr>
          <w:rFonts w:ascii="Times New Roman" w:hAnsi="Times New Roman" w:cs="Times New Roman"/>
          <w:b/>
          <w:bCs/>
          <w:sz w:val="24"/>
          <w:szCs w:val="24"/>
        </w:rPr>
        <w:lastRenderedPageBreak/>
        <w:t>Supplementary Data</w:t>
      </w:r>
    </w:p>
    <w:p w14:paraId="6A663060" w14:textId="77777777" w:rsidR="00DD073F" w:rsidRPr="00120D4E" w:rsidRDefault="00DD073F" w:rsidP="00DD073F">
      <w:pPr>
        <w:jc w:val="both"/>
        <w:rPr>
          <w:rFonts w:ascii="Times New Roman" w:hAnsi="Times New Roman" w:cs="Times New Roman"/>
          <w:sz w:val="24"/>
          <w:szCs w:val="24"/>
        </w:rPr>
      </w:pPr>
      <w:r w:rsidRPr="00A65D34">
        <w:rPr>
          <w:rFonts w:ascii="Times New Roman" w:hAnsi="Times New Roman" w:cs="Times New Roman"/>
          <w:i/>
          <w:iCs/>
          <w:sz w:val="24"/>
          <w:szCs w:val="24"/>
        </w:rPr>
        <w:t>Verification of the mouse model</w:t>
      </w:r>
      <w:r w:rsidRPr="00A65D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65D34">
        <w:rPr>
          <w:rFonts w:ascii="Times New Roman" w:hAnsi="Times New Roman" w:cs="Times New Roman"/>
          <w:sz w:val="24"/>
          <w:szCs w:val="24"/>
        </w:rPr>
        <w:t>Otlivanchik</w:t>
      </w:r>
      <w:proofErr w:type="spellEnd"/>
      <w:r w:rsidRPr="00A65D34">
        <w:rPr>
          <w:rFonts w:ascii="Times New Roman" w:hAnsi="Times New Roman" w:cs="Times New Roman"/>
          <w:sz w:val="24"/>
          <w:szCs w:val="24"/>
        </w:rPr>
        <w:t xml:space="preserve"> et al. developed the behavioral model for hypoglycemia awareness/unawareness in the rat </w:t>
      </w:r>
      <w:r w:rsidRPr="00A65D34">
        <w:rPr>
          <w:rFonts w:ascii="Times New Roman" w:hAnsi="Times New Roman" w:cs="Times New Roman"/>
          <w:sz w:val="24"/>
          <w:szCs w:val="24"/>
        </w:rPr>
        <w:fldChar w:fldCharType="begin"/>
      </w:r>
      <w:r w:rsidRPr="00A65D34"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&lt;EndNote&gt;&lt;Cite&gt;&lt;Author&gt;Otlivanchik&lt;/Author&gt;&lt;Year&gt;2016&lt;/Year&gt;&lt;RecNum&gt;2643&lt;/RecNum&gt;&lt;DisplayText&gt;(7)&lt;/DisplayText&gt;&lt;record&gt;&lt;rec-number&gt;2643&lt;/rec-number&gt;&lt;foreign-keys&gt;&lt;key app="EN" db-id="afd2daxs9xz057etrap5tr5wvzre5ve2r25x" timestamp="1464298851"&gt;2643&lt;/key&gt;&lt;/foreign-keys&gt;&lt;ref-type name="Journal Article"&gt;17&lt;/ref-type&gt;&lt;contributors&gt;&lt;authors&gt;&lt;author&gt;Otlivanchik, Oleg&lt;/author&gt;&lt;author&gt;Sanders, Nicole M.&lt;/author&gt;&lt;author&gt;Dunn-Meynell, Ambrose&lt;/author&gt;&lt;author&gt;Levin, Barry E.&lt;/author&gt;&lt;/authors&gt;&lt;/contributors&gt;&lt;titles&gt;&lt;title&gt;Orexin signaling is necessary for hypoglycemia-induced prevention of conditioned place preference&lt;/title&gt;&lt;secondary-title&gt;American Journal of Physiology - Regulatory, Integrative and Comparative Physiology&lt;/secondary-title&gt;&lt;/titles&gt;&lt;periodical&gt;&lt;full-title&gt;American Journal of Physiology - Regulatory, Integrative and Comparative Physiology&lt;/full-title&gt;&lt;/periodical&gt;&lt;pages&gt;R66-R73&lt;/pages&gt;&lt;volume&gt;310&lt;/volume&gt;&lt;number&gt;1&lt;/number&gt;&lt;dates&gt;&lt;year&gt;2016&lt;/year&gt;&lt;pub-dates&gt;&lt;date&gt;2016-01-01 00:00:00&lt;/date&gt;&lt;/pub-dates&gt;&lt;/dates&gt;&lt;urls&gt;&lt;related-urls&gt;&lt;url&gt;http://ajpregu.physiology.org/content/ajpregu/310/1/R66.full.pdf&lt;/url&gt;&lt;/related-urls&gt;&lt;/urls&gt;&lt;electronic-resource-num&gt;10.1152/ajpregu.00066.2015&lt;/electronic-resource-num&gt;&lt;/record&gt;&lt;/Cite&gt;&lt;/EndNote&gt;</w:instrText>
      </w:r>
      <w:r w:rsidRPr="00A65D34">
        <w:rPr>
          <w:rFonts w:ascii="Times New Roman" w:hAnsi="Times New Roman" w:cs="Times New Roman"/>
          <w:sz w:val="24"/>
          <w:szCs w:val="24"/>
        </w:rPr>
        <w:fldChar w:fldCharType="separate"/>
      </w:r>
      <w:r w:rsidRPr="00A65D34">
        <w:rPr>
          <w:rFonts w:ascii="Times New Roman" w:hAnsi="Times New Roman" w:cs="Times New Roman"/>
          <w:noProof/>
          <w:sz w:val="24"/>
          <w:szCs w:val="24"/>
        </w:rPr>
        <w:t>(7)</w:t>
      </w:r>
      <w:r w:rsidRPr="00A65D34">
        <w:rPr>
          <w:rFonts w:ascii="Times New Roman" w:hAnsi="Times New Roman" w:cs="Times New Roman"/>
          <w:sz w:val="24"/>
          <w:szCs w:val="24"/>
        </w:rPr>
        <w:fldChar w:fldCharType="end"/>
      </w:r>
      <w:r w:rsidRPr="00A65D34">
        <w:rPr>
          <w:rFonts w:ascii="Times New Roman" w:hAnsi="Times New Roman" w:cs="Times New Roman"/>
          <w:sz w:val="24"/>
          <w:szCs w:val="24"/>
        </w:rPr>
        <w:t xml:space="preserve">. Thus, it was necessary to establish the model in the mouse for consistency with the electrophysiological studies using transgenic orexin-GFP mice. </w:t>
      </w:r>
      <w:r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>
        <w:rPr>
          <w:rFonts w:ascii="Times New Roman" w:hAnsi="Times New Roman" w:cs="Times New Roman"/>
          <w:sz w:val="24"/>
          <w:szCs w:val="24"/>
        </w:rPr>
        <w:t>Otlivanchik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PEVuZE5vdGU+PENpdGU+PEF1dGhvcj5PdGxpdmFuY2hpazwvQXV0aG9yPjxZZWFyPjIwMTY8L1ll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 </w:instrText>
      </w:r>
      <w:r>
        <w:rPr>
          <w:rFonts w:ascii="Times New Roman" w:hAnsi="Times New Roman" w:cs="Times New Roman"/>
          <w:sz w:val="24"/>
          <w:szCs w:val="24"/>
        </w:rPr>
        <w:fldChar w:fldCharType="begin">
          <w:fldData xml:space="preserve">PEVuZE5vdGU+PENpdGU+PEF1dGhvcj5PdGxpdmFuY2hpazwvQXV0aG9yPjxZZWFyPjIwMTY8L1ll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</w:fld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ADDIN EN.CITE.DATA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(7,50)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and our previous studies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&lt;EndNote&gt;&lt;Cite&gt;&lt;Author&gt;Teegala&lt;/Author&gt;&lt;Year&gt;2018&lt;/Year&gt;&lt;RecNum&gt;3034&lt;/RecNum&gt;&lt;DisplayText&gt;(42)&lt;/DisplayText&gt;&lt;record&gt;&lt;rec-number&gt;3034&lt;/rec-number&gt;&lt;foreign-keys&gt;&lt;key app="EN" db-id="afd2daxs9xz057etrap5tr5wvzre5ve2r25x" timestamp="1527604392"&gt;3034&lt;/key&gt;&lt;/foreign-keys&gt;&lt;ref-type name="Journal Article"&gt;17&lt;/ref-type&gt;&lt;contributors&gt;&lt;authors&gt;&lt;author&gt;Teegala, Suraj B.&lt;/author&gt;&lt;author&gt;Sheng, Zhenyu&lt;/author&gt;&lt;author&gt;Dalal, Miloni S.&lt;/author&gt;&lt;author&gt;Hirschberg, Pamela R.&lt;/author&gt;&lt;author&gt;Beck, Kevin D.&lt;/author&gt;&lt;author&gt;Routh, Vanessa H.&lt;/author&gt;&lt;/authors&gt;&lt;/contributors&gt;&lt;titles&gt;&lt;title&gt;Lateral hypothalamic orexin glucose-inhibited neurons may regulate reward-based feeding by modulating glutamate transmission in the ventral tegmental area&lt;/title&gt;&lt;secondary-title&gt;Brain Research&lt;/secondary-title&gt;&lt;/titles&gt;&lt;periodical&gt;&lt;full-title&gt;Brain Research&lt;/full-title&gt;&lt;/periodical&gt;&lt;keywords&gt;&lt;keyword&gt;Conditioned place preference&lt;/keyword&gt;&lt;keyword&gt;Electrophysiology&lt;/keyword&gt;&lt;keyword&gt;Microdialysis&lt;/keyword&gt;&lt;keyword&gt;NMDA&lt;/keyword&gt;&lt;keyword&gt;AMPA&lt;/keyword&gt;&lt;keyword&gt;Glucose&lt;/keyword&gt;&lt;/keywords&gt;&lt;dates&gt;&lt;year&gt;2018&lt;/year&gt;&lt;pub-dates&gt;&lt;date&gt;2018/05/19/&lt;/date&gt;&lt;/pub-dates&gt;&lt;/dates&gt;&lt;isbn&gt;0006-8993&lt;/isbn&gt;&lt;urls&gt;&lt;related-urls&gt;&lt;url&gt;http://www.sciencedirect.com/science/article/pii/S0006899318302828&lt;/url&gt;&lt;/related-urls&gt;&lt;/urls&gt;&lt;electronic-resource-num&gt;https://doi.org/10.1016/j.brainres.2018.05.025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(42)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used chocolate drops to establish CPP in rats. U</w:t>
      </w:r>
      <w:r w:rsidRPr="00A65D34">
        <w:rPr>
          <w:rFonts w:ascii="Times New Roman" w:hAnsi="Times New Roman" w:cs="Times New Roman"/>
          <w:sz w:val="24"/>
          <w:szCs w:val="24"/>
        </w:rPr>
        <w:t xml:space="preserve">nlike rats, the mice </w:t>
      </w:r>
      <w:r>
        <w:rPr>
          <w:rFonts w:ascii="Times New Roman" w:hAnsi="Times New Roman" w:cs="Times New Roman"/>
          <w:sz w:val="24"/>
          <w:szCs w:val="24"/>
        </w:rPr>
        <w:t>did not develop a CPP</w:t>
      </w:r>
      <w:r w:rsidRPr="00A65D34">
        <w:rPr>
          <w:rFonts w:ascii="Times New Roman" w:hAnsi="Times New Roman" w:cs="Times New Roman"/>
          <w:sz w:val="24"/>
          <w:szCs w:val="24"/>
        </w:rPr>
        <w:t xml:space="preserve"> using chocolate drops. Instead, we found that </w:t>
      </w:r>
      <w:r>
        <w:rPr>
          <w:rFonts w:ascii="Times New Roman" w:hAnsi="Times New Roman" w:cs="Times New Roman"/>
          <w:sz w:val="24"/>
          <w:szCs w:val="24"/>
        </w:rPr>
        <w:t xml:space="preserve">placing </w:t>
      </w:r>
      <w:r w:rsidRPr="00A65D34">
        <w:rPr>
          <w:rFonts w:ascii="Times New Roman" w:hAnsi="Times New Roman" w:cs="Times New Roman"/>
          <w:sz w:val="24"/>
          <w:szCs w:val="24"/>
        </w:rPr>
        <w:t xml:space="preserve">Froot Loops™ cereal in the </w:t>
      </w:r>
      <w:r>
        <w:rPr>
          <w:rFonts w:ascii="Times New Roman" w:hAnsi="Times New Roman" w:cs="Times New Roman"/>
          <w:sz w:val="24"/>
          <w:szCs w:val="24"/>
        </w:rPr>
        <w:t>designated food-associated</w:t>
      </w:r>
      <w:r w:rsidRPr="00A65D34">
        <w:rPr>
          <w:rFonts w:ascii="Times New Roman" w:hAnsi="Times New Roman" w:cs="Times New Roman"/>
          <w:sz w:val="24"/>
          <w:szCs w:val="24"/>
        </w:rPr>
        <w:t xml:space="preserve"> chamber successfully established a CPP for that chamber as shown in </w:t>
      </w: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Pr="00A65D34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5D34">
        <w:rPr>
          <w:rFonts w:ascii="Times New Roman" w:hAnsi="Times New Roman" w:cs="Times New Roman"/>
          <w:sz w:val="24"/>
          <w:szCs w:val="24"/>
        </w:rPr>
        <w:t xml:space="preserve">A, B and D. </w:t>
      </w:r>
      <w:r>
        <w:rPr>
          <w:rFonts w:ascii="Times New Roman" w:hAnsi="Times New Roman" w:cs="Times New Roman"/>
          <w:sz w:val="24"/>
          <w:szCs w:val="24"/>
        </w:rPr>
        <w:t xml:space="preserve">While Froot </w:t>
      </w:r>
      <w:r w:rsidRPr="0079367B">
        <w:rPr>
          <w:rFonts w:ascii="Times New Roman" w:hAnsi="Times New Roman" w:cs="Times New Roman"/>
          <w:sz w:val="24"/>
          <w:szCs w:val="24"/>
        </w:rPr>
        <w:t>Loops</w:t>
      </w:r>
      <w:r>
        <w:rPr>
          <w:rFonts w:ascii="Times New Roman" w:hAnsi="Times New Roman" w:cs="Times New Roman"/>
          <w:sz w:val="24"/>
          <w:szCs w:val="24"/>
        </w:rPr>
        <w:t>™</w:t>
      </w:r>
      <w:r w:rsidRPr="0079367B">
        <w:rPr>
          <w:rFonts w:ascii="Times New Roman" w:hAnsi="Times New Roman" w:cs="Times New Roman"/>
          <w:sz w:val="24"/>
          <w:szCs w:val="24"/>
        </w:rPr>
        <w:t xml:space="preserve"> are sweeter than chocolate chips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9367B">
        <w:rPr>
          <w:rFonts w:ascii="Times New Roman" w:hAnsi="Times New Roman" w:cs="Times New Roman"/>
          <w:sz w:val="24"/>
          <w:szCs w:val="24"/>
        </w:rPr>
        <w:t xml:space="preserve"> our results are unlikely to be due to a change in sweetness sensitivity after RH because the animals are trained prior to RH exposed and are not exposed to Froot Loops </w:t>
      </w:r>
      <w:r>
        <w:rPr>
          <w:rFonts w:ascii="Times New Roman" w:hAnsi="Times New Roman" w:cs="Times New Roman"/>
          <w:sz w:val="24"/>
          <w:szCs w:val="24"/>
        </w:rPr>
        <w:t xml:space="preserve">™ </w:t>
      </w:r>
      <w:r w:rsidRPr="0079367B">
        <w:rPr>
          <w:rFonts w:ascii="Times New Roman" w:hAnsi="Times New Roman" w:cs="Times New Roman"/>
          <w:sz w:val="24"/>
          <w:szCs w:val="24"/>
        </w:rPr>
        <w:t>again after RH.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5D34">
        <w:rPr>
          <w:rFonts w:ascii="Times New Roman" w:hAnsi="Times New Roman" w:cs="Times New Roman"/>
          <w:sz w:val="24"/>
          <w:szCs w:val="24"/>
        </w:rPr>
        <w:t xml:space="preserve">There was a significant increase in time spent in the </w:t>
      </w:r>
      <w:r>
        <w:rPr>
          <w:rFonts w:ascii="Times New Roman" w:hAnsi="Times New Roman" w:cs="Times New Roman"/>
          <w:sz w:val="24"/>
          <w:szCs w:val="24"/>
        </w:rPr>
        <w:t>food-associated</w:t>
      </w:r>
      <w:r w:rsidRPr="00A65D34">
        <w:rPr>
          <w:rFonts w:ascii="Times New Roman" w:hAnsi="Times New Roman" w:cs="Times New Roman"/>
          <w:sz w:val="24"/>
          <w:szCs w:val="24"/>
        </w:rPr>
        <w:t xml:space="preserve"> chamber (</w:t>
      </w:r>
      <w:r>
        <w:rPr>
          <w:rFonts w:ascii="Times New Roman" w:hAnsi="Times New Roman" w:cs="Times New Roman"/>
          <w:sz w:val="24"/>
          <w:szCs w:val="24"/>
        </w:rPr>
        <w:t>post-conditioning [</w:t>
      </w:r>
      <w:r w:rsidRPr="00A65D34">
        <w:rPr>
          <w:rFonts w:ascii="Times New Roman" w:hAnsi="Times New Roman" w:cs="Times New Roman"/>
          <w:sz w:val="24"/>
          <w:szCs w:val="24"/>
        </w:rPr>
        <w:t>PC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A65D34">
        <w:rPr>
          <w:rFonts w:ascii="Times New Roman" w:hAnsi="Times New Roman" w:cs="Times New Roman"/>
          <w:sz w:val="24"/>
          <w:szCs w:val="24"/>
        </w:rPr>
        <w:t xml:space="preserve"> vs </w:t>
      </w:r>
      <w:r>
        <w:rPr>
          <w:rFonts w:ascii="Times New Roman" w:hAnsi="Times New Roman" w:cs="Times New Roman"/>
          <w:sz w:val="24"/>
          <w:szCs w:val="24"/>
        </w:rPr>
        <w:t>pre-conditioning [</w:t>
      </w:r>
      <w:r w:rsidRPr="00A65D34">
        <w:rPr>
          <w:rFonts w:ascii="Times New Roman" w:hAnsi="Times New Roman" w:cs="Times New Roman"/>
          <w:sz w:val="24"/>
          <w:szCs w:val="24"/>
        </w:rPr>
        <w:t>Pre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A65D34">
        <w:rPr>
          <w:rFonts w:ascii="Times New Roman" w:hAnsi="Times New Roman" w:cs="Times New Roman"/>
          <w:sz w:val="24"/>
          <w:szCs w:val="24"/>
        </w:rPr>
        <w:t xml:space="preserve">). Figure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5D34">
        <w:rPr>
          <w:rFonts w:ascii="Times New Roman" w:hAnsi="Times New Roman" w:cs="Times New Roman"/>
          <w:sz w:val="24"/>
          <w:szCs w:val="24"/>
        </w:rPr>
        <w:t xml:space="preserve">A and C shows that mice which received 3 daily saline injections (RS) in their home cage followed by insulin-induced hypoglycemia in the </w:t>
      </w:r>
      <w:r>
        <w:rPr>
          <w:rFonts w:ascii="Times New Roman" w:hAnsi="Times New Roman" w:cs="Times New Roman"/>
          <w:sz w:val="24"/>
          <w:szCs w:val="24"/>
        </w:rPr>
        <w:t>food-associated</w:t>
      </w:r>
      <w:r w:rsidRPr="00A65D34">
        <w:rPr>
          <w:rFonts w:ascii="Times New Roman" w:hAnsi="Times New Roman" w:cs="Times New Roman"/>
          <w:sz w:val="24"/>
          <w:szCs w:val="24"/>
        </w:rPr>
        <w:t xml:space="preserve"> chamber reversed their preference for that chamber (</w:t>
      </w:r>
      <w:r>
        <w:rPr>
          <w:rFonts w:ascii="Times New Roman" w:hAnsi="Times New Roman" w:cs="Times New Roman"/>
          <w:sz w:val="24"/>
          <w:szCs w:val="24"/>
        </w:rPr>
        <w:t>post-conditioning injection [PC</w:t>
      </w:r>
      <w:r w:rsidRPr="00A65D34">
        <w:rPr>
          <w:rFonts w:ascii="Times New Roman" w:hAnsi="Times New Roman" w:cs="Times New Roman"/>
          <w:sz w:val="24"/>
          <w:szCs w:val="24"/>
        </w:rPr>
        <w:t>-I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A65D34">
        <w:rPr>
          <w:rFonts w:ascii="Times New Roman" w:hAnsi="Times New Roman" w:cs="Times New Roman"/>
          <w:sz w:val="24"/>
          <w:szCs w:val="24"/>
        </w:rPr>
        <w:t xml:space="preserve"> vs PC). In contrast, mice receiving 3 daily insulin injections (RH) did not (Figure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5D34">
        <w:rPr>
          <w:rFonts w:ascii="Times New Roman" w:hAnsi="Times New Roman" w:cs="Times New Roman"/>
          <w:sz w:val="24"/>
          <w:szCs w:val="24"/>
        </w:rPr>
        <w:t xml:space="preserve">B and C). </w:t>
      </w:r>
      <w:proofErr w:type="gramStart"/>
      <w:r w:rsidRPr="00A65D34">
        <w:rPr>
          <w:rFonts w:ascii="Times New Roman" w:hAnsi="Times New Roman" w:cs="Times New Roman"/>
          <w:sz w:val="24"/>
          <w:szCs w:val="24"/>
        </w:rPr>
        <w:t>In order to</w:t>
      </w:r>
      <w:proofErr w:type="gramEnd"/>
      <w:r w:rsidRPr="00A65D34">
        <w:rPr>
          <w:rFonts w:ascii="Times New Roman" w:hAnsi="Times New Roman" w:cs="Times New Roman"/>
          <w:sz w:val="24"/>
          <w:szCs w:val="24"/>
        </w:rPr>
        <w:t xml:space="preserve"> demonstrate that the injection itself in the </w:t>
      </w:r>
      <w:r>
        <w:rPr>
          <w:rFonts w:ascii="Times New Roman" w:hAnsi="Times New Roman" w:cs="Times New Roman"/>
          <w:sz w:val="24"/>
          <w:szCs w:val="24"/>
        </w:rPr>
        <w:t>food-associated</w:t>
      </w:r>
      <w:r w:rsidRPr="00A65D34">
        <w:rPr>
          <w:rFonts w:ascii="Times New Roman" w:hAnsi="Times New Roman" w:cs="Times New Roman"/>
          <w:sz w:val="24"/>
          <w:szCs w:val="24"/>
        </w:rPr>
        <w:t xml:space="preserve"> chamber was not aversive, a subgroup of mice that received a saline injection in the </w:t>
      </w:r>
      <w:r>
        <w:rPr>
          <w:rFonts w:ascii="Times New Roman" w:hAnsi="Times New Roman" w:cs="Times New Roman"/>
          <w:sz w:val="24"/>
          <w:szCs w:val="24"/>
        </w:rPr>
        <w:t>food-associated</w:t>
      </w:r>
      <w:r w:rsidRPr="00A65D34">
        <w:rPr>
          <w:rFonts w:ascii="Times New Roman" w:hAnsi="Times New Roman" w:cs="Times New Roman"/>
          <w:sz w:val="24"/>
          <w:szCs w:val="24"/>
        </w:rPr>
        <w:t xml:space="preserve"> chamber did not reverse their preference for that chamber (Figure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5D34">
        <w:rPr>
          <w:rFonts w:ascii="Times New Roman" w:hAnsi="Times New Roman" w:cs="Times New Roman"/>
          <w:sz w:val="24"/>
          <w:szCs w:val="24"/>
        </w:rPr>
        <w:t xml:space="preserve">D and E). </w:t>
      </w:r>
    </w:p>
    <w:p w14:paraId="6D5AB029" w14:textId="77777777" w:rsidR="00DD073F" w:rsidRDefault="00DD073F" w:rsidP="00DD073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A65D34">
        <w:rPr>
          <w:rFonts w:ascii="Times New Roman" w:hAnsi="Times New Roman" w:cs="Times New Roman"/>
          <w:sz w:val="24"/>
          <w:szCs w:val="24"/>
        </w:rPr>
        <w:t>e made several anecdotal observations regarding strain differences between C57Bl/6N mice from Charles River Laboratories and C57Bl/6J mice from The Jackson Laboratory while establishing the model in mice</w:t>
      </w:r>
      <w:r>
        <w:rPr>
          <w:rFonts w:ascii="Times New Roman" w:hAnsi="Times New Roman" w:cs="Times New Roman"/>
          <w:sz w:val="24"/>
          <w:szCs w:val="24"/>
        </w:rPr>
        <w:t>. We are reporting these observations for transparency, reproducibility, and rigor</w:t>
      </w:r>
      <w:r w:rsidRPr="00A65D34">
        <w:rPr>
          <w:rFonts w:ascii="Times New Roman" w:hAnsi="Times New Roman" w:cs="Times New Roman"/>
          <w:sz w:val="24"/>
          <w:szCs w:val="24"/>
        </w:rPr>
        <w:t xml:space="preserve">. We initially attempted to establish the mouse model using singly housed C57Bl/6N mice from Charles River Laboratories due to the potential interaction between social </w:t>
      </w:r>
      <w:r w:rsidRPr="00A65D34">
        <w:rPr>
          <w:rFonts w:ascii="Times New Roman" w:hAnsi="Times New Roman" w:cs="Times New Roman"/>
          <w:sz w:val="24"/>
          <w:szCs w:val="24"/>
        </w:rPr>
        <w:lastRenderedPageBreak/>
        <w:t xml:space="preserve">factors and the orexin system </w:t>
      </w:r>
      <w:r w:rsidRPr="00A65D34"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&lt;EndNote&gt;&lt;Cite&gt;&lt;Author&gt;Summers&lt;/Author&gt;&lt;Year&gt;2020&lt;/Year&gt;&lt;RecNum&gt;3401&lt;/RecNum&gt;&lt;DisplayText&gt;(51)&lt;/DisplayText&gt;&lt;record&gt;&lt;rec-number&gt;3401&lt;/rec-number&gt;&lt;foreign-keys&gt;&lt;key app="EN" db-id="afd2daxs9xz057etrap5tr5wvzre5ve2r25x" timestamp="1621434971"&gt;3401&lt;/key&gt;&lt;/foreign-keys&gt;&lt;ref-type name="Journal Article"&gt;17&lt;/ref-type&gt;&lt;contributors&gt;&lt;authors&gt;&lt;author&gt;Summers, Cliff H.&lt;/author&gt;&lt;author&gt;Yaeger, Jazmine D. W.&lt;/author&gt;&lt;author&gt;Staton, Clarissa D.&lt;/author&gt;&lt;author&gt;Arendt, David H.&lt;/author&gt;&lt;author&gt;Summers, Tangi R.&lt;/author&gt;&lt;/authors&gt;&lt;/contributors&gt;&lt;titles&gt;&lt;title&gt;Orexin/hypocretin receptor modulation of anxiolytic and antidepressive responses during social stress and decision-making: Potential for therapy&lt;/title&gt;&lt;secondary-title&gt;Brain Research&lt;/secondary-title&gt;&lt;/titles&gt;&lt;periodical&gt;&lt;full-title&gt;Brain Research&lt;/full-title&gt;&lt;/periodical&gt;&lt;pages&gt;146085&lt;/pages&gt;&lt;volume&gt;1731&lt;/volume&gt;&lt;keywords&gt;&lt;keyword&gt;Anxiety&lt;/keyword&gt;&lt;keyword&gt;Depression&lt;/keyword&gt;&lt;keyword&gt;Fear conditioning&lt;/keyword&gt;&lt;keyword&gt;Orexin 2 receptor&lt;/keyword&gt;&lt;keyword&gt;Social defeat&lt;/keyword&gt;&lt;keyword&gt;Stress-Alternatives Model&lt;/keyword&gt;&lt;/keywords&gt;&lt;dates&gt;&lt;year&gt;2020&lt;/year&gt;&lt;pub-dates&gt;&lt;date&gt;2020/03/15/&lt;/date&gt;&lt;/pub-dates&gt;&lt;/dates&gt;&lt;isbn&gt;0006-8993&lt;/isbn&gt;&lt;urls&gt;&lt;related-urls&gt;&lt;url&gt;https://www.sciencedirect.com/science/article/pii/S0006899318306620&lt;/url&gt;&lt;/related-urls&gt;&lt;/urls&gt;&lt;electronic-resource-num&gt;https://doi.org/10.1016/j.brainres.2018.12.036&lt;/electronic-resource-num&gt;&lt;/record&gt;&lt;/Cite&gt;&lt;/EndNote&gt;</w:instrText>
      </w:r>
      <w:r w:rsidRPr="00A65D3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(51)</w:t>
      </w:r>
      <w:r w:rsidRPr="00A65D34">
        <w:rPr>
          <w:rFonts w:ascii="Times New Roman" w:hAnsi="Times New Roman" w:cs="Times New Roman"/>
          <w:sz w:val="24"/>
          <w:szCs w:val="24"/>
        </w:rPr>
        <w:fldChar w:fldCharType="end"/>
      </w:r>
      <w:r w:rsidRPr="00A65D34">
        <w:rPr>
          <w:rFonts w:ascii="Times New Roman" w:hAnsi="Times New Roman" w:cs="Times New Roman"/>
          <w:sz w:val="24"/>
          <w:szCs w:val="24"/>
        </w:rPr>
        <w:t>. However, we were unable to induce conditioning. Surprisingly, we were also unable to produce reliable insulin-induced hypoglycemia even with very high doses of insulin. Group housing improved results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5D34">
        <w:rPr>
          <w:rFonts w:ascii="Times New Roman" w:hAnsi="Times New Roman" w:cs="Times New Roman"/>
          <w:sz w:val="24"/>
          <w:szCs w:val="24"/>
        </w:rPr>
        <w:t xml:space="preserve">but did not lead to a viable model. </w:t>
      </w:r>
      <w:r>
        <w:rPr>
          <w:rFonts w:ascii="Times New Roman" w:hAnsi="Times New Roman" w:cs="Times New Roman"/>
          <w:sz w:val="24"/>
          <w:szCs w:val="24"/>
        </w:rPr>
        <w:t>We then evaluated C57Bl/6J mice obtained from The Jackson Laboratory. Although results were much improved compared to C56Bl/6N mice, we were unable to reliably produce conditioning or hypoglycemia in singly housed mice. However, w</w:t>
      </w:r>
      <w:r w:rsidRPr="00A65D34">
        <w:rPr>
          <w:rFonts w:ascii="Times New Roman" w:hAnsi="Times New Roman" w:cs="Times New Roman"/>
          <w:sz w:val="24"/>
          <w:szCs w:val="24"/>
        </w:rPr>
        <w:t xml:space="preserve">e succeeded (Figure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5D34">
        <w:rPr>
          <w:rFonts w:ascii="Times New Roman" w:hAnsi="Times New Roman" w:cs="Times New Roman"/>
          <w:sz w:val="24"/>
          <w:szCs w:val="24"/>
        </w:rPr>
        <w:t xml:space="preserve">) in producing conditioning and hypoglycemia awareness/unawareness </w:t>
      </w:r>
      <w:r>
        <w:rPr>
          <w:rFonts w:ascii="Times New Roman" w:hAnsi="Times New Roman" w:cs="Times New Roman"/>
          <w:sz w:val="24"/>
          <w:szCs w:val="24"/>
        </w:rPr>
        <w:t>when</w:t>
      </w:r>
      <w:r w:rsidRPr="00A65D34">
        <w:rPr>
          <w:rFonts w:ascii="Times New Roman" w:hAnsi="Times New Roman" w:cs="Times New Roman"/>
          <w:sz w:val="24"/>
          <w:szCs w:val="24"/>
        </w:rPr>
        <w:t xml:space="preserve"> C57Bl/6J mice from The Jackson Laboratory</w:t>
      </w:r>
      <w:r>
        <w:rPr>
          <w:rFonts w:ascii="Times New Roman" w:hAnsi="Times New Roman" w:cs="Times New Roman"/>
          <w:sz w:val="24"/>
          <w:szCs w:val="24"/>
        </w:rPr>
        <w:t xml:space="preserve"> were group housed</w:t>
      </w:r>
      <w:r w:rsidRPr="00A65D34">
        <w:rPr>
          <w:rFonts w:ascii="Times New Roman" w:hAnsi="Times New Roman" w:cs="Times New Roman"/>
          <w:sz w:val="24"/>
          <w:szCs w:val="24"/>
        </w:rPr>
        <w:t xml:space="preserve">. These mice were used for all subsequent </w:t>
      </w:r>
      <w:r>
        <w:rPr>
          <w:rFonts w:ascii="Times New Roman" w:hAnsi="Times New Roman" w:cs="Times New Roman"/>
          <w:sz w:val="24"/>
          <w:szCs w:val="24"/>
        </w:rPr>
        <w:t xml:space="preserve">behavioral </w:t>
      </w:r>
      <w:r w:rsidRPr="00A65D34">
        <w:rPr>
          <w:rFonts w:ascii="Times New Roman" w:hAnsi="Times New Roman" w:cs="Times New Roman"/>
          <w:sz w:val="24"/>
          <w:szCs w:val="24"/>
        </w:rPr>
        <w:t xml:space="preserve">experiments. </w:t>
      </w:r>
    </w:p>
    <w:p w14:paraId="4B24F434" w14:textId="77777777" w:rsidR="00DD073F" w:rsidRPr="00A65D34" w:rsidRDefault="00DD073F" w:rsidP="00DD07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C76315" w14:textId="77777777" w:rsidR="00A80E71" w:rsidRDefault="00A80E71"/>
    <w:sectPr w:rsidR="00A80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C6"/>
    <w:rsid w:val="00495FC6"/>
    <w:rsid w:val="00A80E71"/>
    <w:rsid w:val="00DD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E3BFC"/>
  <w15:chartTrackingRefBased/>
  <w15:docId w15:val="{6ADF27C7-EAB2-4920-9D6D-C9B97BD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FC6"/>
    <w:pPr>
      <w:spacing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1354</Words>
  <Characters>7724</Characters>
  <Application>Microsoft Office Word</Application>
  <DocSecurity>0</DocSecurity>
  <Lines>64</Lines>
  <Paragraphs>18</Paragraphs>
  <ScaleCrop>false</ScaleCrop>
  <Company/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Routh</dc:creator>
  <cp:keywords/>
  <dc:description/>
  <cp:lastModifiedBy>Hayes, Hunter</cp:lastModifiedBy>
  <cp:revision>2</cp:revision>
  <dcterms:created xsi:type="dcterms:W3CDTF">2022-11-04T13:55:00Z</dcterms:created>
  <dcterms:modified xsi:type="dcterms:W3CDTF">2022-12-12T22:03:00Z</dcterms:modified>
</cp:coreProperties>
</file>