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50FD18" w14:textId="37185717" w:rsidR="00E60C0C" w:rsidRPr="00AB2EF1" w:rsidRDefault="003C74D8" w:rsidP="00A9650D">
      <w:pPr>
        <w:rPr>
          <w:sz w:val="22"/>
        </w:rPr>
      </w:pPr>
      <w:bookmarkStart w:id="0" w:name="OLE_LINK1"/>
      <w:bookmarkStart w:id="1" w:name="OLE_LINK2"/>
      <w:r w:rsidRPr="00AB2EF1">
        <w:rPr>
          <w:b/>
          <w:sz w:val="22"/>
        </w:rPr>
        <w:t>Supplementary Figure 1</w:t>
      </w:r>
      <w:r w:rsidR="006D1A5E" w:rsidRPr="00AB2EF1">
        <w:rPr>
          <w:b/>
          <w:sz w:val="22"/>
        </w:rPr>
        <w:t xml:space="preserve">. </w:t>
      </w:r>
      <w:r w:rsidR="00445E5B" w:rsidRPr="00AB2EF1">
        <w:rPr>
          <w:sz w:val="22"/>
        </w:rPr>
        <w:t xml:space="preserve">Flowchart </w:t>
      </w:r>
      <w:r w:rsidR="007734B9" w:rsidRPr="00AB2EF1">
        <w:rPr>
          <w:sz w:val="22"/>
        </w:rPr>
        <w:t>describ</w:t>
      </w:r>
      <w:r w:rsidR="002026E9" w:rsidRPr="00AB2EF1">
        <w:rPr>
          <w:sz w:val="22"/>
        </w:rPr>
        <w:t>ing participant</w:t>
      </w:r>
      <w:r w:rsidR="00C16768" w:rsidRPr="00AB2EF1">
        <w:rPr>
          <w:sz w:val="22"/>
        </w:rPr>
        <w:t xml:space="preserve"> selection and statistical </w:t>
      </w:r>
      <w:r w:rsidR="002026E9" w:rsidRPr="00AB2EF1">
        <w:rPr>
          <w:sz w:val="22"/>
        </w:rPr>
        <w:t>analyses</w:t>
      </w:r>
      <w:r w:rsidR="00445E5B" w:rsidRPr="00AB2EF1">
        <w:rPr>
          <w:sz w:val="22"/>
        </w:rPr>
        <w:t xml:space="preserve">. </w:t>
      </w:r>
      <w:r w:rsidR="00710A5D" w:rsidRPr="00AB2EF1">
        <w:rPr>
          <w:sz w:val="22"/>
        </w:rPr>
        <w:t xml:space="preserve">After excluding outliers and IFG/T2D participants at baseline, 1,161 NFG individuals were included </w:t>
      </w:r>
      <w:r w:rsidR="00C16768" w:rsidRPr="00AB2EF1">
        <w:rPr>
          <w:sz w:val="22"/>
        </w:rPr>
        <w:t>in this study</w:t>
      </w:r>
      <w:r w:rsidR="00710A5D" w:rsidRPr="00AB2EF1">
        <w:rPr>
          <w:sz w:val="22"/>
        </w:rPr>
        <w:t xml:space="preserve">. </w:t>
      </w:r>
      <w:r w:rsidR="007365FC" w:rsidRPr="00AB2EF1">
        <w:rPr>
          <w:sz w:val="22"/>
        </w:rPr>
        <w:t>We first</w:t>
      </w:r>
      <w:r w:rsidR="00C16768" w:rsidRPr="00AB2EF1">
        <w:rPr>
          <w:sz w:val="22"/>
        </w:rPr>
        <w:t xml:space="preserve"> identified plasma lipids predictive of risk for 5-y</w:t>
      </w:r>
      <w:r w:rsidR="00F779AB" w:rsidRPr="00AB2EF1">
        <w:rPr>
          <w:sz w:val="22"/>
        </w:rPr>
        <w:t>ea</w:t>
      </w:r>
      <w:r w:rsidR="00C16768" w:rsidRPr="00AB2EF1">
        <w:rPr>
          <w:sz w:val="22"/>
        </w:rPr>
        <w:t>r and 16-y</w:t>
      </w:r>
      <w:r w:rsidR="00F779AB" w:rsidRPr="00AB2EF1">
        <w:rPr>
          <w:sz w:val="22"/>
        </w:rPr>
        <w:t>ea</w:t>
      </w:r>
      <w:r w:rsidR="00C16768" w:rsidRPr="00AB2EF1">
        <w:rPr>
          <w:sz w:val="22"/>
        </w:rPr>
        <w:t>r risk of T2D using mixed-effect logistic regression</w:t>
      </w:r>
      <w:r w:rsidR="000C5043" w:rsidRPr="00AB2EF1">
        <w:rPr>
          <w:sz w:val="22"/>
        </w:rPr>
        <w:t xml:space="preserve">, </w:t>
      </w:r>
      <w:r w:rsidR="00DB21E1" w:rsidRPr="00AB2EF1">
        <w:rPr>
          <w:sz w:val="22"/>
        </w:rPr>
        <w:t xml:space="preserve">in which </w:t>
      </w:r>
      <w:r w:rsidR="000C5043" w:rsidRPr="00AB2EF1">
        <w:rPr>
          <w:sz w:val="22"/>
        </w:rPr>
        <w:t>incident status was the dependent variable, and baseline level of lipid was the independent variable,</w:t>
      </w:r>
      <w:r w:rsidR="00AB1ADE" w:rsidRPr="00AB2EF1">
        <w:rPr>
          <w:sz w:val="22"/>
        </w:rPr>
        <w:t xml:space="preserve"> adjusting for traditional risk factors (TRFs) including </w:t>
      </w:r>
      <w:r w:rsidR="00C00B3F" w:rsidRPr="00AB2EF1">
        <w:rPr>
          <w:sz w:val="22"/>
        </w:rPr>
        <w:t>age, sex, study site, BMI, fasting glucose, insulin resistance, HDL-cholesterol and total triglycerides at baseline</w:t>
      </w:r>
      <w:r w:rsidR="00AB1ADE" w:rsidRPr="00AB2EF1">
        <w:rPr>
          <w:sz w:val="22"/>
        </w:rPr>
        <w:t xml:space="preserve">. </w:t>
      </w:r>
      <w:r w:rsidR="000C5043" w:rsidRPr="00AB2EF1">
        <w:rPr>
          <w:sz w:val="22"/>
        </w:rPr>
        <w:t xml:space="preserve">Random effect was included in the model to account for correlations among family members. </w:t>
      </w:r>
      <w:r w:rsidR="00C16768" w:rsidRPr="00AB2EF1">
        <w:rPr>
          <w:sz w:val="22"/>
        </w:rPr>
        <w:t xml:space="preserve">We then performed </w:t>
      </w:r>
      <w:r w:rsidR="00710A5D" w:rsidRPr="00AB2EF1">
        <w:rPr>
          <w:sz w:val="22"/>
        </w:rPr>
        <w:t>repeated measurement analyses</w:t>
      </w:r>
      <w:r w:rsidR="00C16768" w:rsidRPr="00AB2EF1">
        <w:rPr>
          <w:sz w:val="22"/>
        </w:rPr>
        <w:t xml:space="preserve"> (further excluding 269 </w:t>
      </w:r>
      <w:r w:rsidR="00710A5D" w:rsidRPr="00AB2EF1">
        <w:rPr>
          <w:sz w:val="22"/>
        </w:rPr>
        <w:t>participants at 5-y</w:t>
      </w:r>
      <w:r w:rsidR="00BD3445" w:rsidRPr="00AB2EF1">
        <w:rPr>
          <w:sz w:val="22"/>
        </w:rPr>
        <w:t>ea</w:t>
      </w:r>
      <w:r w:rsidR="00710A5D" w:rsidRPr="00AB2EF1">
        <w:rPr>
          <w:sz w:val="22"/>
        </w:rPr>
        <w:t>r follow-up</w:t>
      </w:r>
      <w:r w:rsidR="00C16768" w:rsidRPr="00AB2EF1">
        <w:rPr>
          <w:sz w:val="22"/>
        </w:rPr>
        <w:t xml:space="preserve">) </w:t>
      </w:r>
      <w:r w:rsidR="00AB1ADE" w:rsidRPr="00AB2EF1">
        <w:rPr>
          <w:sz w:val="22"/>
        </w:rPr>
        <w:t xml:space="preserve">by mixed-effect linear regression </w:t>
      </w:r>
      <w:r w:rsidR="00C16768" w:rsidRPr="00AB2EF1">
        <w:rPr>
          <w:sz w:val="22"/>
        </w:rPr>
        <w:t>to examine the longitudinal association</w:t>
      </w:r>
      <w:r w:rsidR="007365FC" w:rsidRPr="00AB2EF1">
        <w:rPr>
          <w:sz w:val="22"/>
        </w:rPr>
        <w:t>s</w:t>
      </w:r>
      <w:r w:rsidR="00C16768" w:rsidRPr="00AB2EF1">
        <w:rPr>
          <w:sz w:val="22"/>
        </w:rPr>
        <w:t xml:space="preserve"> between change in lipid species</w:t>
      </w:r>
      <w:r w:rsidR="000C5043" w:rsidRPr="00AB2EF1">
        <w:rPr>
          <w:sz w:val="22"/>
        </w:rPr>
        <w:t xml:space="preserve"> </w:t>
      </w:r>
      <w:r w:rsidR="00C16768" w:rsidRPr="00AB2EF1">
        <w:rPr>
          <w:sz w:val="22"/>
        </w:rPr>
        <w:t xml:space="preserve">and change </w:t>
      </w:r>
      <w:r w:rsidR="00710A5D" w:rsidRPr="00AB2EF1">
        <w:rPr>
          <w:sz w:val="22"/>
        </w:rPr>
        <w:t xml:space="preserve">in </w:t>
      </w:r>
      <w:r w:rsidR="00C16768" w:rsidRPr="00AB2EF1">
        <w:rPr>
          <w:sz w:val="22"/>
        </w:rPr>
        <w:t xml:space="preserve">continuous traits of diabetes (e.g., fasting glucose, </w:t>
      </w:r>
      <w:r w:rsidR="007365FC" w:rsidRPr="00AB2EF1">
        <w:rPr>
          <w:sz w:val="22"/>
        </w:rPr>
        <w:t xml:space="preserve">fasting </w:t>
      </w:r>
      <w:r w:rsidR="00C16768" w:rsidRPr="00AB2EF1">
        <w:rPr>
          <w:sz w:val="22"/>
        </w:rPr>
        <w:t>insulin, insulin resistance</w:t>
      </w:r>
      <w:r w:rsidR="007365FC" w:rsidRPr="00AB2EF1">
        <w:rPr>
          <w:sz w:val="22"/>
        </w:rPr>
        <w:t>, and insulin sensitivity)</w:t>
      </w:r>
      <w:r w:rsidR="00AB1ADE" w:rsidRPr="00AB2EF1">
        <w:rPr>
          <w:sz w:val="22"/>
        </w:rPr>
        <w:t xml:space="preserve">. The </w:t>
      </w:r>
      <w:r w:rsidR="000C5043" w:rsidRPr="00AB2EF1">
        <w:rPr>
          <w:sz w:val="22"/>
        </w:rPr>
        <w:t xml:space="preserve">mixed-effect linear regression </w:t>
      </w:r>
      <w:r w:rsidR="00AB1ADE" w:rsidRPr="00AB2EF1">
        <w:rPr>
          <w:sz w:val="22"/>
        </w:rPr>
        <w:t xml:space="preserve">model adjusted for </w:t>
      </w:r>
      <w:r w:rsidR="00C00B3F" w:rsidRPr="00AB2EF1">
        <w:rPr>
          <w:sz w:val="22"/>
        </w:rPr>
        <w:t xml:space="preserve">age, sex, study site, </w:t>
      </w:r>
      <w:r w:rsidR="00C00B3F" w:rsidRPr="00AB2EF1">
        <w:rPr>
          <w:sz w:val="22"/>
          <w:szCs w:val="22"/>
        </w:rPr>
        <w:t>change in BMI, and baseline levels of the specific lipid and the trait under investigation</w:t>
      </w:r>
      <w:r w:rsidR="00AB1ADE" w:rsidRPr="00AB2EF1">
        <w:rPr>
          <w:sz w:val="22"/>
          <w:szCs w:val="22"/>
        </w:rPr>
        <w:t>.</w:t>
      </w:r>
      <w:r w:rsidR="007365FC" w:rsidRPr="00AB2EF1">
        <w:rPr>
          <w:sz w:val="22"/>
        </w:rPr>
        <w:t xml:space="preserve"> </w:t>
      </w:r>
      <w:r w:rsidR="000C5043" w:rsidRPr="00AB2EF1">
        <w:rPr>
          <w:sz w:val="22"/>
        </w:rPr>
        <w:t xml:space="preserve">Random effect was included in the model to account for correlations among family members. </w:t>
      </w:r>
      <w:r w:rsidR="007365FC" w:rsidRPr="00AB2EF1">
        <w:rPr>
          <w:sz w:val="22"/>
        </w:rPr>
        <w:t>L</w:t>
      </w:r>
      <w:r w:rsidR="00710A5D" w:rsidRPr="00AB2EF1">
        <w:rPr>
          <w:sz w:val="22"/>
        </w:rPr>
        <w:t xml:space="preserve">ipids </w:t>
      </w:r>
      <w:r w:rsidR="007365FC" w:rsidRPr="00AB2EF1">
        <w:rPr>
          <w:sz w:val="22"/>
        </w:rPr>
        <w:t>showing significant changes during 5-y</w:t>
      </w:r>
      <w:r w:rsidR="00F779AB" w:rsidRPr="00AB2EF1">
        <w:rPr>
          <w:sz w:val="22"/>
        </w:rPr>
        <w:t>ea</w:t>
      </w:r>
      <w:r w:rsidR="007365FC" w:rsidRPr="00AB2EF1">
        <w:rPr>
          <w:sz w:val="22"/>
        </w:rPr>
        <w:t xml:space="preserve">r follow-up were further </w:t>
      </w:r>
      <w:r w:rsidR="00710A5D" w:rsidRPr="00AB2EF1">
        <w:rPr>
          <w:sz w:val="22"/>
        </w:rPr>
        <w:t xml:space="preserve">linked to 16-year </w:t>
      </w:r>
      <w:r w:rsidR="007365FC" w:rsidRPr="00AB2EF1">
        <w:rPr>
          <w:sz w:val="22"/>
        </w:rPr>
        <w:t xml:space="preserve">risk of </w:t>
      </w:r>
      <w:r w:rsidR="00710A5D" w:rsidRPr="00AB2EF1">
        <w:rPr>
          <w:sz w:val="22"/>
        </w:rPr>
        <w:t>T2D.</w:t>
      </w:r>
      <w:r w:rsidR="007365FC" w:rsidRPr="00AB2EF1">
        <w:rPr>
          <w:sz w:val="22"/>
        </w:rPr>
        <w:t xml:space="preserve"> Multivariate analysis (PLS-DA) was conducted to examine the lipidomic patterns associated with risk of T2D.</w:t>
      </w:r>
      <w:r w:rsidR="00AB1ADE" w:rsidRPr="00AB2EF1">
        <w:rPr>
          <w:sz w:val="22"/>
        </w:rPr>
        <w:t xml:space="preserve"> </w:t>
      </w:r>
    </w:p>
    <w:bookmarkEnd w:id="0"/>
    <w:bookmarkEnd w:id="1"/>
    <w:p w14:paraId="72BFEDC8" w14:textId="5349C9E8" w:rsidR="00947725" w:rsidRPr="00AB2EF1" w:rsidRDefault="00947725" w:rsidP="00BD50EA">
      <w:pPr>
        <w:rPr>
          <w:b/>
          <w:sz w:val="22"/>
          <w:szCs w:val="22"/>
        </w:rPr>
      </w:pPr>
    </w:p>
    <w:p w14:paraId="6EA833AD" w14:textId="3C71A7EB" w:rsidR="009D477C" w:rsidRPr="00AB2EF1" w:rsidRDefault="00A0721E" w:rsidP="00C32D2A">
      <w:pPr>
        <w:jc w:val="center"/>
        <w:rPr>
          <w:b/>
          <w:sz w:val="22"/>
          <w:szCs w:val="22"/>
        </w:rPr>
      </w:pPr>
      <w:r w:rsidRPr="00AB2EF1">
        <w:rPr>
          <w:b/>
          <w:noProof/>
          <w:sz w:val="22"/>
          <w:szCs w:val="22"/>
          <w:lang w:eastAsia="en-US"/>
        </w:rPr>
        <w:drawing>
          <wp:inline distT="0" distB="0" distL="0" distR="0" wp14:anchorId="6F43AB93" wp14:editId="121A1201">
            <wp:extent cx="5600700" cy="3683000"/>
            <wp:effectExtent l="0" t="0" r="0" b="0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5006" w14:textId="1BFC3FB9" w:rsidR="009D477C" w:rsidRPr="00AB2EF1" w:rsidRDefault="009D477C" w:rsidP="000E418C">
      <w:pPr>
        <w:jc w:val="center"/>
        <w:rPr>
          <w:b/>
          <w:sz w:val="22"/>
          <w:szCs w:val="22"/>
        </w:rPr>
      </w:pPr>
    </w:p>
    <w:p w14:paraId="66192BE4" w14:textId="6EB5A58A" w:rsidR="009D477C" w:rsidRPr="00AB2EF1" w:rsidRDefault="009D477C" w:rsidP="00BD50EA">
      <w:pPr>
        <w:rPr>
          <w:b/>
          <w:sz w:val="22"/>
          <w:szCs w:val="22"/>
        </w:rPr>
      </w:pPr>
    </w:p>
    <w:p w14:paraId="499C858F" w14:textId="14BCA47B" w:rsidR="009D477C" w:rsidRPr="00AB2EF1" w:rsidRDefault="009D477C" w:rsidP="00BD50EA">
      <w:pPr>
        <w:rPr>
          <w:b/>
          <w:sz w:val="22"/>
          <w:szCs w:val="22"/>
        </w:rPr>
      </w:pPr>
    </w:p>
    <w:p w14:paraId="23FEBAE2" w14:textId="7E542C6A" w:rsidR="009D477C" w:rsidRPr="00AB2EF1" w:rsidRDefault="009D477C" w:rsidP="00BD50EA">
      <w:pPr>
        <w:rPr>
          <w:b/>
          <w:sz w:val="22"/>
          <w:szCs w:val="22"/>
        </w:rPr>
      </w:pPr>
    </w:p>
    <w:p w14:paraId="7E38E72C" w14:textId="68098F2C" w:rsidR="009D477C" w:rsidRPr="00AB2EF1" w:rsidRDefault="009D477C" w:rsidP="00BD50EA">
      <w:pPr>
        <w:rPr>
          <w:b/>
          <w:sz w:val="22"/>
          <w:szCs w:val="22"/>
        </w:rPr>
      </w:pPr>
    </w:p>
    <w:p w14:paraId="51C6857E" w14:textId="47FC0BF0" w:rsidR="009D477C" w:rsidRPr="00AB2EF1" w:rsidRDefault="009D477C" w:rsidP="00BD50EA">
      <w:pPr>
        <w:rPr>
          <w:b/>
          <w:sz w:val="22"/>
          <w:szCs w:val="22"/>
        </w:rPr>
      </w:pPr>
    </w:p>
    <w:p w14:paraId="2B62D5DF" w14:textId="6D7812DB" w:rsidR="009D477C" w:rsidRPr="00AB2EF1" w:rsidRDefault="009D477C" w:rsidP="00BD50EA">
      <w:pPr>
        <w:rPr>
          <w:b/>
          <w:sz w:val="22"/>
          <w:szCs w:val="22"/>
        </w:rPr>
      </w:pPr>
    </w:p>
    <w:p w14:paraId="327849B4" w14:textId="77777777" w:rsidR="00AB1ADE" w:rsidRPr="00AB2EF1" w:rsidRDefault="00AB1ADE" w:rsidP="00BD50EA">
      <w:pPr>
        <w:rPr>
          <w:b/>
          <w:sz w:val="22"/>
          <w:szCs w:val="22"/>
        </w:rPr>
      </w:pPr>
    </w:p>
    <w:p w14:paraId="4BAC50D7" w14:textId="2CA6338E" w:rsidR="009D477C" w:rsidRPr="00AB2EF1" w:rsidRDefault="009D477C" w:rsidP="00BD50EA">
      <w:pPr>
        <w:rPr>
          <w:b/>
          <w:sz w:val="22"/>
          <w:szCs w:val="22"/>
        </w:rPr>
      </w:pPr>
    </w:p>
    <w:p w14:paraId="7F149431" w14:textId="53861230" w:rsidR="009D477C" w:rsidRPr="00AB2EF1" w:rsidRDefault="009D477C" w:rsidP="00BD50EA">
      <w:pPr>
        <w:rPr>
          <w:b/>
          <w:sz w:val="22"/>
          <w:szCs w:val="22"/>
        </w:rPr>
      </w:pPr>
    </w:p>
    <w:p w14:paraId="597494FA" w14:textId="688416FB" w:rsidR="009D477C" w:rsidRPr="00AB2EF1" w:rsidRDefault="009D477C" w:rsidP="00BD50EA">
      <w:pPr>
        <w:rPr>
          <w:b/>
          <w:sz w:val="22"/>
          <w:szCs w:val="22"/>
        </w:rPr>
      </w:pPr>
    </w:p>
    <w:p w14:paraId="728583FF" w14:textId="6A65179D" w:rsidR="009D477C" w:rsidRPr="00AB2EF1" w:rsidRDefault="009D477C" w:rsidP="00BD50EA">
      <w:pPr>
        <w:rPr>
          <w:b/>
          <w:sz w:val="22"/>
          <w:szCs w:val="22"/>
        </w:rPr>
      </w:pPr>
    </w:p>
    <w:p w14:paraId="4F81CC6C" w14:textId="0504574D" w:rsidR="009D477C" w:rsidRPr="00AB2EF1" w:rsidRDefault="009D477C" w:rsidP="00BD50EA">
      <w:pPr>
        <w:rPr>
          <w:b/>
          <w:sz w:val="22"/>
          <w:szCs w:val="22"/>
        </w:rPr>
      </w:pPr>
    </w:p>
    <w:p w14:paraId="0F1F5794" w14:textId="4B84EACD" w:rsidR="00AB15CF" w:rsidRPr="00AB2EF1" w:rsidRDefault="003C74D8" w:rsidP="00AB15CF">
      <w:pPr>
        <w:rPr>
          <w:bCs/>
          <w:sz w:val="22"/>
          <w:szCs w:val="22"/>
        </w:rPr>
      </w:pPr>
      <w:r w:rsidRPr="00AB2EF1">
        <w:rPr>
          <w:b/>
          <w:sz w:val="22"/>
        </w:rPr>
        <w:t xml:space="preserve">Supplementary Figure </w:t>
      </w:r>
      <w:r w:rsidR="004C0A45" w:rsidRPr="00AB2EF1">
        <w:rPr>
          <w:b/>
          <w:sz w:val="22"/>
          <w:szCs w:val="22"/>
        </w:rPr>
        <w:t>2</w:t>
      </w:r>
      <w:r w:rsidR="00AB15CF" w:rsidRPr="00AB2EF1">
        <w:rPr>
          <w:b/>
          <w:sz w:val="22"/>
          <w:szCs w:val="22"/>
        </w:rPr>
        <w:t xml:space="preserve">. </w:t>
      </w:r>
      <w:r w:rsidR="00AB15CF" w:rsidRPr="00AB2EF1">
        <w:rPr>
          <w:bCs/>
          <w:sz w:val="22"/>
          <w:szCs w:val="22"/>
        </w:rPr>
        <w:t xml:space="preserve">Distribution of the fasting plasma lipidome (known lipids only) in American Indians in the Strong Heart </w:t>
      </w:r>
      <w:r w:rsidR="00167FE1" w:rsidRPr="00AB2EF1">
        <w:rPr>
          <w:bCs/>
          <w:sz w:val="22"/>
          <w:szCs w:val="22"/>
        </w:rPr>
        <w:t xml:space="preserve">Family </w:t>
      </w:r>
      <w:r w:rsidR="00AB15CF" w:rsidRPr="00AB2EF1">
        <w:rPr>
          <w:bCs/>
          <w:sz w:val="22"/>
          <w:szCs w:val="22"/>
        </w:rPr>
        <w:t xml:space="preserve">Study. A total of 518 known lipid species in 14 lipid classes were detected in our sample. We also detected 1,024 lipids with unknown structures (not shown here).  </w:t>
      </w:r>
    </w:p>
    <w:p w14:paraId="406F707A" w14:textId="7109F657" w:rsidR="00AB15CF" w:rsidRPr="00AB2EF1" w:rsidRDefault="0066137B" w:rsidP="00AB15CF">
      <w:pPr>
        <w:jc w:val="center"/>
        <w:rPr>
          <w:b/>
          <w:sz w:val="22"/>
          <w:szCs w:val="22"/>
        </w:rPr>
      </w:pPr>
      <w:r w:rsidRPr="0030506F">
        <w:rPr>
          <w:b/>
          <w:noProof/>
          <w:sz w:val="22"/>
          <w:szCs w:val="22"/>
        </w:rPr>
        <w:drawing>
          <wp:inline distT="0" distB="0" distL="0" distR="0" wp14:anchorId="263C5A2C" wp14:editId="26420242">
            <wp:extent cx="5943600" cy="5943600"/>
            <wp:effectExtent l="0" t="0" r="0" b="0"/>
            <wp:docPr id="5" name="Picture 5" descr="Chart, pi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ADC81" w14:textId="77777777" w:rsidR="00AB15CF" w:rsidRPr="00AB2EF1" w:rsidRDefault="00AB15CF" w:rsidP="00AB15CF">
      <w:pPr>
        <w:jc w:val="center"/>
        <w:rPr>
          <w:b/>
          <w:sz w:val="22"/>
          <w:szCs w:val="22"/>
        </w:rPr>
      </w:pPr>
    </w:p>
    <w:p w14:paraId="5468D31C" w14:textId="7C719A62" w:rsidR="00AB15CF" w:rsidRPr="00AB2EF1" w:rsidRDefault="00AB15CF" w:rsidP="008E64C5">
      <w:pPr>
        <w:rPr>
          <w:b/>
          <w:sz w:val="22"/>
          <w:szCs w:val="22"/>
        </w:rPr>
      </w:pPr>
    </w:p>
    <w:p w14:paraId="2D3C912C" w14:textId="079A0A4C" w:rsidR="00AB15CF" w:rsidRPr="00AB2EF1" w:rsidRDefault="00AB15CF" w:rsidP="008E64C5">
      <w:pPr>
        <w:rPr>
          <w:b/>
          <w:sz w:val="22"/>
          <w:szCs w:val="22"/>
        </w:rPr>
      </w:pPr>
    </w:p>
    <w:p w14:paraId="53599317" w14:textId="5D0D7BC7" w:rsidR="00AB15CF" w:rsidRPr="00AB2EF1" w:rsidRDefault="00AB15CF" w:rsidP="008E64C5">
      <w:pPr>
        <w:rPr>
          <w:b/>
          <w:sz w:val="22"/>
          <w:szCs w:val="22"/>
        </w:rPr>
      </w:pPr>
    </w:p>
    <w:p w14:paraId="38FA6B1F" w14:textId="2FE15B2E" w:rsidR="008E64C5" w:rsidRPr="00AB2EF1" w:rsidRDefault="008E64C5" w:rsidP="00BD50EA">
      <w:pPr>
        <w:rPr>
          <w:b/>
          <w:sz w:val="22"/>
          <w:szCs w:val="22"/>
        </w:rPr>
      </w:pPr>
    </w:p>
    <w:p w14:paraId="7373C4C8" w14:textId="273B6F13" w:rsidR="00C00B3F" w:rsidRPr="00AB2EF1" w:rsidRDefault="00C00B3F" w:rsidP="00BD50EA">
      <w:pPr>
        <w:rPr>
          <w:b/>
          <w:sz w:val="22"/>
          <w:szCs w:val="22"/>
        </w:rPr>
      </w:pPr>
    </w:p>
    <w:p w14:paraId="2E20FDA7" w14:textId="06815BFF" w:rsidR="00C00B3F" w:rsidRPr="00AB2EF1" w:rsidRDefault="00C00B3F" w:rsidP="00BD50EA">
      <w:pPr>
        <w:rPr>
          <w:b/>
          <w:sz w:val="22"/>
          <w:szCs w:val="22"/>
        </w:rPr>
      </w:pPr>
    </w:p>
    <w:p w14:paraId="2BB2FEA9" w14:textId="4DEEB933" w:rsidR="00C00B3F" w:rsidRPr="00AB2EF1" w:rsidRDefault="00C00B3F" w:rsidP="00BD50EA">
      <w:pPr>
        <w:rPr>
          <w:b/>
          <w:sz w:val="22"/>
          <w:szCs w:val="22"/>
        </w:rPr>
      </w:pPr>
    </w:p>
    <w:p w14:paraId="5A43AD39" w14:textId="57AF1C50" w:rsidR="00C00B3F" w:rsidRPr="00AB2EF1" w:rsidRDefault="00C00B3F" w:rsidP="00BD50EA">
      <w:pPr>
        <w:rPr>
          <w:b/>
          <w:sz w:val="22"/>
          <w:szCs w:val="22"/>
        </w:rPr>
      </w:pPr>
    </w:p>
    <w:p w14:paraId="73DE1F85" w14:textId="77777777" w:rsidR="00C00B3F" w:rsidRPr="00AB2EF1" w:rsidRDefault="00C00B3F" w:rsidP="00BD50EA">
      <w:pPr>
        <w:rPr>
          <w:b/>
          <w:sz w:val="22"/>
          <w:szCs w:val="22"/>
        </w:rPr>
      </w:pPr>
    </w:p>
    <w:p w14:paraId="4400CD80" w14:textId="7CC9AD1C" w:rsidR="00A06D8E" w:rsidRPr="00AB2EF1" w:rsidRDefault="00141278" w:rsidP="00A06D8E">
      <w:pPr>
        <w:rPr>
          <w:b/>
          <w:sz w:val="22"/>
          <w:szCs w:val="22"/>
        </w:rPr>
      </w:pPr>
      <w:r w:rsidRPr="00AB2EF1">
        <w:rPr>
          <w:b/>
          <w:sz w:val="22"/>
        </w:rPr>
        <w:lastRenderedPageBreak/>
        <w:t xml:space="preserve">Supplementary Figure </w:t>
      </w:r>
      <w:r w:rsidR="00F1458B" w:rsidRPr="00AB2EF1">
        <w:rPr>
          <w:b/>
          <w:sz w:val="22"/>
        </w:rPr>
        <w:t>3</w:t>
      </w:r>
      <w:r w:rsidRPr="00AB2EF1">
        <w:rPr>
          <w:b/>
          <w:sz w:val="22"/>
        </w:rPr>
        <w:t xml:space="preserve">. </w:t>
      </w:r>
      <w:r w:rsidR="001C7F4B" w:rsidRPr="00AB2EF1">
        <w:rPr>
          <w:sz w:val="22"/>
          <w:szCs w:val="22"/>
        </w:rPr>
        <w:t>Baseline p</w:t>
      </w:r>
      <w:r w:rsidR="00A06D8E" w:rsidRPr="00AB2EF1">
        <w:rPr>
          <w:sz w:val="22"/>
          <w:szCs w:val="22"/>
        </w:rPr>
        <w:t xml:space="preserve">lasma lipids significantly associated with risk of </w:t>
      </w:r>
      <w:r w:rsidR="008E63C1" w:rsidRPr="00AB2EF1">
        <w:rPr>
          <w:sz w:val="22"/>
          <w:szCs w:val="22"/>
        </w:rPr>
        <w:t xml:space="preserve">prediabetes (i.e., </w:t>
      </w:r>
      <w:r w:rsidR="00A06D8E" w:rsidRPr="00AB2EF1">
        <w:rPr>
          <w:sz w:val="22"/>
          <w:szCs w:val="22"/>
        </w:rPr>
        <w:t>IFG</w:t>
      </w:r>
      <w:r w:rsidR="008E63C1" w:rsidRPr="00AB2EF1">
        <w:rPr>
          <w:sz w:val="22"/>
          <w:szCs w:val="22"/>
        </w:rPr>
        <w:t>)</w:t>
      </w:r>
      <w:r w:rsidR="001C7F4B" w:rsidRPr="00AB2EF1">
        <w:rPr>
          <w:sz w:val="22"/>
          <w:szCs w:val="22"/>
        </w:rPr>
        <w:t xml:space="preserve"> after</w:t>
      </w:r>
      <w:r w:rsidR="00A06D8E" w:rsidRPr="00AB2EF1">
        <w:rPr>
          <w:sz w:val="22"/>
          <w:szCs w:val="22"/>
        </w:rPr>
        <w:t xml:space="preserve"> 5-year</w:t>
      </w:r>
      <w:r w:rsidR="001C7F4B" w:rsidRPr="00AB2EF1">
        <w:rPr>
          <w:sz w:val="22"/>
          <w:szCs w:val="22"/>
        </w:rPr>
        <w:t xml:space="preserve"> follow-up</w:t>
      </w:r>
      <w:r w:rsidR="008E63C1" w:rsidRPr="00AB2EF1">
        <w:rPr>
          <w:sz w:val="22"/>
          <w:szCs w:val="22"/>
        </w:rPr>
        <w:t xml:space="preserve"> (q&lt;0.05)</w:t>
      </w:r>
      <w:r w:rsidR="001C7F4B" w:rsidRPr="00AB2EF1">
        <w:rPr>
          <w:sz w:val="22"/>
          <w:szCs w:val="22"/>
        </w:rPr>
        <w:t>. Only known lipids a</w:t>
      </w:r>
      <w:r w:rsidR="00A06D8E" w:rsidRPr="00AB2EF1">
        <w:rPr>
          <w:sz w:val="22"/>
          <w:szCs w:val="22"/>
        </w:rPr>
        <w:t xml:space="preserve">re shown. </w:t>
      </w:r>
      <w:r w:rsidR="00DB21E1" w:rsidRPr="00AB2EF1">
        <w:rPr>
          <w:sz w:val="22"/>
          <w:szCs w:val="22"/>
        </w:rPr>
        <w:t>The ORs were obtained by</w:t>
      </w:r>
      <w:r w:rsidR="000C5043" w:rsidRPr="00AB2EF1">
        <w:rPr>
          <w:sz w:val="22"/>
          <w:szCs w:val="22"/>
        </w:rPr>
        <w:t xml:space="preserve"> mixed-effect logistic regression model, in which status of prediabetes was the dependent variable, and baseline level of lipid was the independent variable, adjusting for </w:t>
      </w:r>
      <w:r w:rsidR="00C00B3F" w:rsidRPr="00AB2EF1">
        <w:rPr>
          <w:sz w:val="22"/>
          <w:szCs w:val="22"/>
        </w:rPr>
        <w:t>age, sex, study site, BMI, fasting glucose, insulin resistance, HDL-cholesterol and total triglycerides at baseline.</w:t>
      </w:r>
      <w:r w:rsidR="000C5043" w:rsidRPr="00AB2EF1">
        <w:rPr>
          <w:sz w:val="22"/>
          <w:szCs w:val="22"/>
        </w:rPr>
        <w:t xml:space="preserve"> </w:t>
      </w:r>
      <w:r w:rsidR="000C5043" w:rsidRPr="00AB2EF1">
        <w:rPr>
          <w:sz w:val="22"/>
        </w:rPr>
        <w:t xml:space="preserve">Random effect was included in the model to account for correlations among family members. </w:t>
      </w:r>
      <w:r w:rsidR="00AB1ADE" w:rsidRPr="00AB2EF1">
        <w:rPr>
          <w:sz w:val="22"/>
          <w:szCs w:val="22"/>
        </w:rPr>
        <w:t>The solid line represents OR = 1. Lipids highlighted in green were also significantly associated with 5-year risk of T2D.</w:t>
      </w:r>
    </w:p>
    <w:p w14:paraId="116EC32B" w14:textId="6DD8911C" w:rsidR="00A06D8E" w:rsidRPr="00AB2EF1" w:rsidRDefault="00A06D8E" w:rsidP="002D6F79">
      <w:pPr>
        <w:rPr>
          <w:b/>
          <w:sz w:val="22"/>
          <w:szCs w:val="22"/>
        </w:rPr>
      </w:pPr>
    </w:p>
    <w:p w14:paraId="5CF4F1BA" w14:textId="5ED614D0" w:rsidR="00A06D8E" w:rsidRPr="00AB2EF1" w:rsidRDefault="0066137B" w:rsidP="002D6F79">
      <w:pPr>
        <w:rPr>
          <w:b/>
          <w:sz w:val="22"/>
          <w:szCs w:val="22"/>
        </w:rPr>
      </w:pPr>
      <w:r w:rsidRPr="0030506F">
        <w:rPr>
          <w:b/>
          <w:noProof/>
          <w:sz w:val="22"/>
          <w:szCs w:val="22"/>
        </w:rPr>
        <w:drawing>
          <wp:inline distT="0" distB="0" distL="0" distR="0" wp14:anchorId="6BDD5FCA" wp14:editId="55E96174">
            <wp:extent cx="5715000" cy="5715000"/>
            <wp:effectExtent l="0" t="0" r="0" b="0"/>
            <wp:docPr id="6" name="Picture 6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650E2" w14:textId="18D7704F" w:rsidR="00A06D8E" w:rsidRPr="00AB2EF1" w:rsidRDefault="00A06D8E" w:rsidP="00A06D8E">
      <w:pPr>
        <w:jc w:val="center"/>
        <w:rPr>
          <w:b/>
          <w:sz w:val="22"/>
          <w:szCs w:val="22"/>
        </w:rPr>
      </w:pPr>
    </w:p>
    <w:p w14:paraId="1FD973CC" w14:textId="6DA5DBC3" w:rsidR="00421282" w:rsidRPr="00AB2EF1" w:rsidRDefault="00421282" w:rsidP="002D6F79">
      <w:pPr>
        <w:rPr>
          <w:b/>
          <w:sz w:val="22"/>
          <w:szCs w:val="22"/>
        </w:rPr>
      </w:pPr>
    </w:p>
    <w:p w14:paraId="5B60ADD2" w14:textId="77777777" w:rsidR="003C74D8" w:rsidRPr="00AB2EF1" w:rsidRDefault="003C74D8" w:rsidP="00BD50EA">
      <w:pPr>
        <w:rPr>
          <w:b/>
          <w:sz w:val="22"/>
          <w:szCs w:val="22"/>
        </w:rPr>
      </w:pPr>
    </w:p>
    <w:p w14:paraId="22FB5528" w14:textId="754C7C93" w:rsidR="00AB1ADE" w:rsidRDefault="00AB1ADE" w:rsidP="00FF4F6D">
      <w:pPr>
        <w:rPr>
          <w:b/>
          <w:sz w:val="22"/>
        </w:rPr>
      </w:pPr>
    </w:p>
    <w:p w14:paraId="125400A7" w14:textId="6805461B" w:rsidR="0066137B" w:rsidRDefault="0066137B" w:rsidP="00FF4F6D">
      <w:pPr>
        <w:rPr>
          <w:b/>
          <w:sz w:val="22"/>
        </w:rPr>
      </w:pPr>
    </w:p>
    <w:p w14:paraId="2D5F755E" w14:textId="77777777" w:rsidR="0066137B" w:rsidRPr="00AB2EF1" w:rsidRDefault="0066137B" w:rsidP="00FF4F6D">
      <w:pPr>
        <w:rPr>
          <w:b/>
          <w:sz w:val="22"/>
        </w:rPr>
      </w:pPr>
    </w:p>
    <w:p w14:paraId="5D898E00" w14:textId="2E91B61D" w:rsidR="00FF4F6D" w:rsidRPr="00AB2EF1" w:rsidRDefault="003C74D8" w:rsidP="00FF4F6D">
      <w:r w:rsidRPr="00AB2EF1">
        <w:rPr>
          <w:b/>
          <w:sz w:val="22"/>
        </w:rPr>
        <w:lastRenderedPageBreak/>
        <w:t xml:space="preserve">Supplementary Figure </w:t>
      </w:r>
      <w:r w:rsidR="000E333A" w:rsidRPr="00AB2EF1">
        <w:rPr>
          <w:b/>
          <w:sz w:val="22"/>
          <w:szCs w:val="22"/>
        </w:rPr>
        <w:t>4</w:t>
      </w:r>
      <w:r w:rsidR="00FF4F6D" w:rsidRPr="00AB2EF1">
        <w:t xml:space="preserve">. </w:t>
      </w:r>
      <w:r w:rsidR="0006573D" w:rsidRPr="00AB2EF1">
        <w:t>Multivariate analysis by</w:t>
      </w:r>
      <w:r w:rsidR="0006573D" w:rsidRPr="00AB2EF1">
        <w:rPr>
          <w:b/>
        </w:rPr>
        <w:t xml:space="preserve"> </w:t>
      </w:r>
      <w:r w:rsidR="00FF4F6D" w:rsidRPr="00AB2EF1">
        <w:rPr>
          <w:sz w:val="22"/>
        </w:rPr>
        <w:t>PLS-DA showing the distinct lipidomic signatures (at baseline) that separate participants who d</w:t>
      </w:r>
      <w:r w:rsidR="0006573D" w:rsidRPr="00AB2EF1">
        <w:rPr>
          <w:sz w:val="22"/>
        </w:rPr>
        <w:t>eveloped incident T2D or IFG from</w:t>
      </w:r>
      <w:r w:rsidR="00FF4F6D" w:rsidRPr="00AB2EF1">
        <w:rPr>
          <w:sz w:val="22"/>
        </w:rPr>
        <w:t xml:space="preserve"> those who remained to be NFG by end of 5-year follow-up. The PLS-DA model was optimized and validated by 5-fold cross-validation</w:t>
      </w:r>
      <w:r w:rsidR="00AB1ADE" w:rsidRPr="00AB2EF1">
        <w:rPr>
          <w:sz w:val="22"/>
        </w:rPr>
        <w:t>.</w:t>
      </w:r>
    </w:p>
    <w:p w14:paraId="01198160" w14:textId="77777777" w:rsidR="00FF4F6D" w:rsidRPr="00AB2EF1" w:rsidRDefault="00FF4F6D" w:rsidP="00FF4F6D">
      <w:r w:rsidRPr="00AB2EF1">
        <w:t xml:space="preserve"> </w:t>
      </w:r>
    </w:p>
    <w:p w14:paraId="4A84FE84" w14:textId="77777777" w:rsidR="00FF4F6D" w:rsidRPr="00AB2EF1" w:rsidRDefault="00FF4F6D" w:rsidP="00FF4F6D"/>
    <w:p w14:paraId="6B24E219" w14:textId="77700DE0" w:rsidR="00FF4F6D" w:rsidRPr="00AB2EF1" w:rsidRDefault="00A0721E" w:rsidP="00FF4F6D">
      <w:pPr>
        <w:jc w:val="center"/>
      </w:pPr>
      <w:r w:rsidRPr="00AB2EF1">
        <w:rPr>
          <w:noProof/>
          <w:lang w:eastAsia="en-US"/>
        </w:rPr>
        <w:drawing>
          <wp:inline distT="0" distB="0" distL="0" distR="0" wp14:anchorId="20D12F9B" wp14:editId="141C1013">
            <wp:extent cx="4617254" cy="4557932"/>
            <wp:effectExtent l="0" t="0" r="5715" b="1905"/>
            <wp:docPr id="4" name="Picture 4" descr="Chart, diagram,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7254" cy="4557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08976" w14:textId="4563A252" w:rsidR="00FF4F6D" w:rsidRPr="00AB2EF1" w:rsidRDefault="00FF4F6D" w:rsidP="00FF4F6D">
      <w:pPr>
        <w:jc w:val="center"/>
      </w:pPr>
    </w:p>
    <w:p w14:paraId="1A5708DF" w14:textId="17FC07C4" w:rsidR="00FF4F6D" w:rsidRPr="00AB2EF1" w:rsidRDefault="00FF4F6D" w:rsidP="00FF4F6D">
      <w:pPr>
        <w:jc w:val="center"/>
      </w:pPr>
    </w:p>
    <w:p w14:paraId="3AC298E2" w14:textId="566FF629" w:rsidR="00FF4F6D" w:rsidRPr="00AB2EF1" w:rsidRDefault="00FF4F6D" w:rsidP="00FF4F6D">
      <w:pPr>
        <w:jc w:val="center"/>
      </w:pPr>
    </w:p>
    <w:p w14:paraId="2043577E" w14:textId="52803305" w:rsidR="00FF4F6D" w:rsidRPr="00AB2EF1" w:rsidRDefault="00FF4F6D" w:rsidP="00FF4F6D">
      <w:pPr>
        <w:jc w:val="center"/>
      </w:pPr>
    </w:p>
    <w:p w14:paraId="1B323424" w14:textId="7006FD13" w:rsidR="00FF4F6D" w:rsidRPr="00AB2EF1" w:rsidRDefault="00FF4F6D" w:rsidP="00FF4F6D">
      <w:pPr>
        <w:jc w:val="center"/>
      </w:pPr>
    </w:p>
    <w:p w14:paraId="5727C45A" w14:textId="2BA493AD" w:rsidR="00FF4F6D" w:rsidRPr="00AB2EF1" w:rsidRDefault="00FF4F6D" w:rsidP="00FF4F6D">
      <w:pPr>
        <w:jc w:val="center"/>
      </w:pPr>
    </w:p>
    <w:p w14:paraId="63C22BA9" w14:textId="2B11EE1A" w:rsidR="00FF4F6D" w:rsidRPr="00AB2EF1" w:rsidRDefault="00FF4F6D" w:rsidP="00FF4F6D">
      <w:pPr>
        <w:jc w:val="center"/>
      </w:pPr>
    </w:p>
    <w:p w14:paraId="69E83103" w14:textId="0BAD2A91" w:rsidR="00FF4F6D" w:rsidRPr="00AB2EF1" w:rsidRDefault="00FF4F6D" w:rsidP="00FF4F6D">
      <w:pPr>
        <w:jc w:val="center"/>
      </w:pPr>
    </w:p>
    <w:p w14:paraId="0D46B46D" w14:textId="6C847277" w:rsidR="00FF4F6D" w:rsidRPr="00AB2EF1" w:rsidRDefault="00FF4F6D" w:rsidP="00FF4F6D">
      <w:pPr>
        <w:jc w:val="center"/>
      </w:pPr>
    </w:p>
    <w:p w14:paraId="30283A44" w14:textId="12500013" w:rsidR="00FF4F6D" w:rsidRPr="00AB2EF1" w:rsidRDefault="00FF4F6D" w:rsidP="00FF4F6D">
      <w:pPr>
        <w:jc w:val="center"/>
      </w:pPr>
    </w:p>
    <w:p w14:paraId="221F8350" w14:textId="2DFD668F" w:rsidR="00FF4F6D" w:rsidRPr="00AB2EF1" w:rsidRDefault="00FF4F6D" w:rsidP="00FF4F6D">
      <w:pPr>
        <w:jc w:val="center"/>
      </w:pPr>
    </w:p>
    <w:p w14:paraId="6D545543" w14:textId="5757D8F5" w:rsidR="00FF4F6D" w:rsidRPr="00AB2EF1" w:rsidRDefault="00FF4F6D" w:rsidP="00FF4F6D">
      <w:pPr>
        <w:jc w:val="center"/>
      </w:pPr>
    </w:p>
    <w:p w14:paraId="602B2550" w14:textId="724366FE" w:rsidR="00FF4F6D" w:rsidRPr="00AB2EF1" w:rsidRDefault="00FF4F6D" w:rsidP="00FF4F6D">
      <w:pPr>
        <w:jc w:val="center"/>
      </w:pPr>
    </w:p>
    <w:p w14:paraId="11C7FF22" w14:textId="7BA6A6D3" w:rsidR="00FF4F6D" w:rsidRPr="00AB2EF1" w:rsidRDefault="00FF4F6D" w:rsidP="00FF4F6D">
      <w:pPr>
        <w:jc w:val="center"/>
      </w:pPr>
    </w:p>
    <w:p w14:paraId="435AF2B3" w14:textId="77777777" w:rsidR="00D91D47" w:rsidRPr="00AB2EF1" w:rsidRDefault="00D91D47" w:rsidP="00FF4F6D">
      <w:pPr>
        <w:jc w:val="center"/>
      </w:pPr>
    </w:p>
    <w:p w14:paraId="0EA17EEB" w14:textId="01E5A722" w:rsidR="00FF4F6D" w:rsidRPr="00AB2EF1" w:rsidRDefault="007F40A8" w:rsidP="00FF4F6D">
      <w:pPr>
        <w:rPr>
          <w:sz w:val="22"/>
          <w:szCs w:val="22"/>
        </w:rPr>
      </w:pPr>
      <w:r w:rsidRPr="00AB2EF1">
        <w:rPr>
          <w:b/>
          <w:sz w:val="22"/>
          <w:szCs w:val="22"/>
        </w:rPr>
        <w:lastRenderedPageBreak/>
        <w:t xml:space="preserve">Supplementary Figure </w:t>
      </w:r>
      <w:r w:rsidR="000E333A" w:rsidRPr="00AB2EF1">
        <w:rPr>
          <w:b/>
          <w:sz w:val="22"/>
          <w:szCs w:val="22"/>
        </w:rPr>
        <w:t>5</w:t>
      </w:r>
      <w:r w:rsidRPr="00AB2EF1">
        <w:rPr>
          <w:b/>
          <w:sz w:val="22"/>
          <w:szCs w:val="22"/>
        </w:rPr>
        <w:t>.</w:t>
      </w:r>
      <w:r w:rsidR="00FF4F6D" w:rsidRPr="00AB2EF1">
        <w:rPr>
          <w:sz w:val="22"/>
          <w:szCs w:val="22"/>
        </w:rPr>
        <w:t xml:space="preserve"> 67 known discriminatory lipids with VIP score &gt; 1.5 (based on the optimized PLS-DA model)</w:t>
      </w:r>
      <w:r w:rsidRPr="00AB2EF1">
        <w:rPr>
          <w:sz w:val="22"/>
          <w:szCs w:val="22"/>
        </w:rPr>
        <w:t xml:space="preserve">. Lipids highlighted in orange were also significantly associated with 5-year risk of T2D or IFG in </w:t>
      </w:r>
      <w:r w:rsidR="00FA7CBA" w:rsidRPr="00AB2EF1">
        <w:rPr>
          <w:sz w:val="22"/>
          <w:szCs w:val="22"/>
        </w:rPr>
        <w:t xml:space="preserve">the </w:t>
      </w:r>
      <w:r w:rsidRPr="00AB2EF1">
        <w:rPr>
          <w:sz w:val="22"/>
          <w:szCs w:val="22"/>
        </w:rPr>
        <w:t>prospective association analyses.</w:t>
      </w:r>
    </w:p>
    <w:p w14:paraId="1F388FE1" w14:textId="77777777" w:rsidR="000A046A" w:rsidRPr="00AB2EF1" w:rsidRDefault="000A046A" w:rsidP="00FF4F6D">
      <w:pPr>
        <w:rPr>
          <w:b/>
          <w:sz w:val="22"/>
          <w:szCs w:val="22"/>
        </w:rPr>
      </w:pPr>
    </w:p>
    <w:p w14:paraId="1707F3C9" w14:textId="25D0D8F7" w:rsidR="00F238B9" w:rsidRPr="00AB2EF1" w:rsidRDefault="0066137B" w:rsidP="007F40A8">
      <w:pPr>
        <w:jc w:val="center"/>
      </w:pPr>
      <w:r w:rsidRPr="0030506F">
        <w:rPr>
          <w:noProof/>
        </w:rPr>
        <w:drawing>
          <wp:inline distT="0" distB="0" distL="0" distR="0" wp14:anchorId="58203B6B" wp14:editId="679460D8">
            <wp:extent cx="5715000" cy="5715000"/>
            <wp:effectExtent l="0" t="0" r="0" b="0"/>
            <wp:docPr id="8" name="Picture 8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A7EA" w14:textId="1CDB6C0A" w:rsidR="000A046A" w:rsidRPr="00AB2EF1" w:rsidRDefault="000A046A" w:rsidP="007F40A8">
      <w:pPr>
        <w:jc w:val="center"/>
      </w:pPr>
    </w:p>
    <w:p w14:paraId="28CC7FAB" w14:textId="484A9A43" w:rsidR="000A046A" w:rsidRPr="00AB2EF1" w:rsidRDefault="000A046A" w:rsidP="007F40A8">
      <w:pPr>
        <w:jc w:val="center"/>
      </w:pPr>
    </w:p>
    <w:p w14:paraId="710CDFB1" w14:textId="15EE83F6" w:rsidR="000A046A" w:rsidRPr="00AB2EF1" w:rsidRDefault="000A046A" w:rsidP="007F40A8">
      <w:pPr>
        <w:jc w:val="center"/>
      </w:pPr>
    </w:p>
    <w:p w14:paraId="2D8FA9CA" w14:textId="1710CA2F" w:rsidR="0052465E" w:rsidRPr="00AB2EF1" w:rsidRDefault="0052465E" w:rsidP="00AC4227">
      <w:pPr>
        <w:rPr>
          <w:b/>
          <w:sz w:val="22"/>
          <w:szCs w:val="22"/>
        </w:rPr>
      </w:pPr>
    </w:p>
    <w:sectPr w:rsidR="0052465E" w:rsidRPr="00AB2EF1" w:rsidSect="00826F2E">
      <w:footerReference w:type="even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7AAA50" w14:textId="77777777" w:rsidR="00AF62D6" w:rsidRDefault="00AF62D6" w:rsidP="005E3EF6">
      <w:r>
        <w:separator/>
      </w:r>
    </w:p>
  </w:endnote>
  <w:endnote w:type="continuationSeparator" w:id="0">
    <w:p w14:paraId="5E9D2C30" w14:textId="77777777" w:rsidR="00AF62D6" w:rsidRDefault="00AF62D6" w:rsidP="005E3E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4371039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D24D1A8" w14:textId="2ADE31C8" w:rsidR="00D7262A" w:rsidRDefault="00D7262A" w:rsidP="005B646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3909806" w14:textId="77777777" w:rsidR="00D7262A" w:rsidRDefault="00D7262A" w:rsidP="005E3EF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7473906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91C90FB" w14:textId="7DF99B91" w:rsidR="00D7262A" w:rsidRDefault="00D7262A" w:rsidP="005B646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AB2EF1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1760EA5" w14:textId="77777777" w:rsidR="00D7262A" w:rsidRDefault="00D7262A" w:rsidP="005E3EF6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CFA293" w14:textId="77777777" w:rsidR="00AF62D6" w:rsidRDefault="00AF62D6" w:rsidP="005E3EF6">
      <w:r>
        <w:separator/>
      </w:r>
    </w:p>
  </w:footnote>
  <w:footnote w:type="continuationSeparator" w:id="0">
    <w:p w14:paraId="50406ED1" w14:textId="77777777" w:rsidR="00AF62D6" w:rsidRDefault="00AF62D6" w:rsidP="005E3E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867C1F"/>
    <w:multiLevelType w:val="hybridMultilevel"/>
    <w:tmpl w:val="404E83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1977D9"/>
    <w:multiLevelType w:val="hybridMultilevel"/>
    <w:tmpl w:val="6B6465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584FC3"/>
    <w:multiLevelType w:val="hybridMultilevel"/>
    <w:tmpl w:val="EC5AE5F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E87439"/>
    <w:multiLevelType w:val="hybridMultilevel"/>
    <w:tmpl w:val="1D3252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2C19EF"/>
    <w:multiLevelType w:val="hybridMultilevel"/>
    <w:tmpl w:val="28906D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AA4FE3"/>
    <w:multiLevelType w:val="hybridMultilevel"/>
    <w:tmpl w:val="00AC16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925555"/>
    <w:multiLevelType w:val="hybridMultilevel"/>
    <w:tmpl w:val="DAB025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EF2D38"/>
    <w:multiLevelType w:val="hybridMultilevel"/>
    <w:tmpl w:val="C5003B50"/>
    <w:lvl w:ilvl="0" w:tplc="448AB1F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82068"/>
    <w:multiLevelType w:val="hybridMultilevel"/>
    <w:tmpl w:val="EEFAA9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154731"/>
    <w:multiLevelType w:val="hybridMultilevel"/>
    <w:tmpl w:val="B34280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D05F60"/>
    <w:multiLevelType w:val="hybridMultilevel"/>
    <w:tmpl w:val="A34ABA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E906120"/>
    <w:multiLevelType w:val="hybridMultilevel"/>
    <w:tmpl w:val="C27A36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D11C48"/>
    <w:multiLevelType w:val="hybridMultilevel"/>
    <w:tmpl w:val="584CF7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807B75"/>
    <w:multiLevelType w:val="hybridMultilevel"/>
    <w:tmpl w:val="F89E66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8"/>
  </w:num>
  <w:num w:numId="4">
    <w:abstractNumId w:val="11"/>
  </w:num>
  <w:num w:numId="5">
    <w:abstractNumId w:val="9"/>
  </w:num>
  <w:num w:numId="6">
    <w:abstractNumId w:val="13"/>
  </w:num>
  <w:num w:numId="7">
    <w:abstractNumId w:val="0"/>
  </w:num>
  <w:num w:numId="8">
    <w:abstractNumId w:val="10"/>
  </w:num>
  <w:num w:numId="9">
    <w:abstractNumId w:val="4"/>
  </w:num>
  <w:num w:numId="10">
    <w:abstractNumId w:val="12"/>
  </w:num>
  <w:num w:numId="11">
    <w:abstractNumId w:val="7"/>
  </w:num>
  <w:num w:numId="12">
    <w:abstractNumId w:val="2"/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ED0"/>
    <w:rsid w:val="000003EE"/>
    <w:rsid w:val="00001D77"/>
    <w:rsid w:val="000044A5"/>
    <w:rsid w:val="00010197"/>
    <w:rsid w:val="00011A3A"/>
    <w:rsid w:val="000125EC"/>
    <w:rsid w:val="00021F27"/>
    <w:rsid w:val="00022C9B"/>
    <w:rsid w:val="00024826"/>
    <w:rsid w:val="00025792"/>
    <w:rsid w:val="00025E3B"/>
    <w:rsid w:val="000272A1"/>
    <w:rsid w:val="00027448"/>
    <w:rsid w:val="000278AD"/>
    <w:rsid w:val="00034952"/>
    <w:rsid w:val="00034CC2"/>
    <w:rsid w:val="00036CFD"/>
    <w:rsid w:val="00037C62"/>
    <w:rsid w:val="00040272"/>
    <w:rsid w:val="00040F53"/>
    <w:rsid w:val="0004504C"/>
    <w:rsid w:val="00045434"/>
    <w:rsid w:val="000467AC"/>
    <w:rsid w:val="000472EC"/>
    <w:rsid w:val="00053B24"/>
    <w:rsid w:val="00054343"/>
    <w:rsid w:val="000552B5"/>
    <w:rsid w:val="00057202"/>
    <w:rsid w:val="000575AE"/>
    <w:rsid w:val="00061311"/>
    <w:rsid w:val="00062B1B"/>
    <w:rsid w:val="00062FEE"/>
    <w:rsid w:val="00063F55"/>
    <w:rsid w:val="0006573D"/>
    <w:rsid w:val="000712E3"/>
    <w:rsid w:val="000721EB"/>
    <w:rsid w:val="000747AE"/>
    <w:rsid w:val="00074B0E"/>
    <w:rsid w:val="00075D9F"/>
    <w:rsid w:val="00075FDA"/>
    <w:rsid w:val="00077A2E"/>
    <w:rsid w:val="000803E3"/>
    <w:rsid w:val="00081578"/>
    <w:rsid w:val="00084DF7"/>
    <w:rsid w:val="000861F6"/>
    <w:rsid w:val="000876AA"/>
    <w:rsid w:val="000876F4"/>
    <w:rsid w:val="000A046A"/>
    <w:rsid w:val="000A0E18"/>
    <w:rsid w:val="000A1653"/>
    <w:rsid w:val="000A2FA2"/>
    <w:rsid w:val="000A61B3"/>
    <w:rsid w:val="000A7BA3"/>
    <w:rsid w:val="000B07AE"/>
    <w:rsid w:val="000B1EEB"/>
    <w:rsid w:val="000B488B"/>
    <w:rsid w:val="000B4DD2"/>
    <w:rsid w:val="000C0E6C"/>
    <w:rsid w:val="000C4185"/>
    <w:rsid w:val="000C5043"/>
    <w:rsid w:val="000C53CF"/>
    <w:rsid w:val="000C6E23"/>
    <w:rsid w:val="000C7773"/>
    <w:rsid w:val="000C7E0E"/>
    <w:rsid w:val="000D051B"/>
    <w:rsid w:val="000D0A8D"/>
    <w:rsid w:val="000D2115"/>
    <w:rsid w:val="000D33E9"/>
    <w:rsid w:val="000D47CB"/>
    <w:rsid w:val="000E1502"/>
    <w:rsid w:val="000E1777"/>
    <w:rsid w:val="000E1CC0"/>
    <w:rsid w:val="000E1E8C"/>
    <w:rsid w:val="000E333A"/>
    <w:rsid w:val="000E418C"/>
    <w:rsid w:val="000E428F"/>
    <w:rsid w:val="000E520C"/>
    <w:rsid w:val="000F0DBA"/>
    <w:rsid w:val="000F1485"/>
    <w:rsid w:val="000F37A0"/>
    <w:rsid w:val="000F4A5A"/>
    <w:rsid w:val="00100005"/>
    <w:rsid w:val="0010084A"/>
    <w:rsid w:val="00100C30"/>
    <w:rsid w:val="00102C92"/>
    <w:rsid w:val="00103202"/>
    <w:rsid w:val="001035D9"/>
    <w:rsid w:val="00104E08"/>
    <w:rsid w:val="00106F58"/>
    <w:rsid w:val="00107DF3"/>
    <w:rsid w:val="00111C25"/>
    <w:rsid w:val="00112E2E"/>
    <w:rsid w:val="00112FE8"/>
    <w:rsid w:val="00113DA4"/>
    <w:rsid w:val="00114269"/>
    <w:rsid w:val="0011483D"/>
    <w:rsid w:val="00116716"/>
    <w:rsid w:val="0012043A"/>
    <w:rsid w:val="00122B63"/>
    <w:rsid w:val="0012346F"/>
    <w:rsid w:val="00126F54"/>
    <w:rsid w:val="001279E6"/>
    <w:rsid w:val="00132F7C"/>
    <w:rsid w:val="0013325C"/>
    <w:rsid w:val="001358D2"/>
    <w:rsid w:val="00136059"/>
    <w:rsid w:val="00140172"/>
    <w:rsid w:val="00141278"/>
    <w:rsid w:val="0014192E"/>
    <w:rsid w:val="00141EF4"/>
    <w:rsid w:val="00142295"/>
    <w:rsid w:val="001459A9"/>
    <w:rsid w:val="00146112"/>
    <w:rsid w:val="00150836"/>
    <w:rsid w:val="00151E14"/>
    <w:rsid w:val="00151F38"/>
    <w:rsid w:val="00152A01"/>
    <w:rsid w:val="00152ECB"/>
    <w:rsid w:val="00154679"/>
    <w:rsid w:val="00157869"/>
    <w:rsid w:val="001604C5"/>
    <w:rsid w:val="00161047"/>
    <w:rsid w:val="001662BB"/>
    <w:rsid w:val="00166F6B"/>
    <w:rsid w:val="00167AE1"/>
    <w:rsid w:val="00167FE1"/>
    <w:rsid w:val="0017188E"/>
    <w:rsid w:val="00173979"/>
    <w:rsid w:val="00177EA1"/>
    <w:rsid w:val="00177F78"/>
    <w:rsid w:val="00181DB4"/>
    <w:rsid w:val="00183759"/>
    <w:rsid w:val="00183EF1"/>
    <w:rsid w:val="00190DDE"/>
    <w:rsid w:val="00191350"/>
    <w:rsid w:val="001917F0"/>
    <w:rsid w:val="00191861"/>
    <w:rsid w:val="00194895"/>
    <w:rsid w:val="0019608A"/>
    <w:rsid w:val="001967C3"/>
    <w:rsid w:val="001A66B0"/>
    <w:rsid w:val="001A6F33"/>
    <w:rsid w:val="001A7EEE"/>
    <w:rsid w:val="001B0EB3"/>
    <w:rsid w:val="001B2523"/>
    <w:rsid w:val="001B2C05"/>
    <w:rsid w:val="001B50DE"/>
    <w:rsid w:val="001B59D9"/>
    <w:rsid w:val="001B5D9F"/>
    <w:rsid w:val="001B5E03"/>
    <w:rsid w:val="001C0249"/>
    <w:rsid w:val="001C0916"/>
    <w:rsid w:val="001C240B"/>
    <w:rsid w:val="001C5E29"/>
    <w:rsid w:val="001C6449"/>
    <w:rsid w:val="001C7B61"/>
    <w:rsid w:val="001C7F4B"/>
    <w:rsid w:val="001D0F5B"/>
    <w:rsid w:val="001D102B"/>
    <w:rsid w:val="001D2C49"/>
    <w:rsid w:val="001D4D54"/>
    <w:rsid w:val="001D594D"/>
    <w:rsid w:val="001D7DD0"/>
    <w:rsid w:val="001E18F7"/>
    <w:rsid w:val="001E278A"/>
    <w:rsid w:val="001E3E5B"/>
    <w:rsid w:val="001E42FC"/>
    <w:rsid w:val="001E4F8B"/>
    <w:rsid w:val="001E5EE2"/>
    <w:rsid w:val="001E709F"/>
    <w:rsid w:val="001E70E7"/>
    <w:rsid w:val="001F1099"/>
    <w:rsid w:val="001F2CE9"/>
    <w:rsid w:val="001F4E69"/>
    <w:rsid w:val="001F68EB"/>
    <w:rsid w:val="001F6B28"/>
    <w:rsid w:val="001F7003"/>
    <w:rsid w:val="001F74AF"/>
    <w:rsid w:val="0020131F"/>
    <w:rsid w:val="002026E9"/>
    <w:rsid w:val="00203318"/>
    <w:rsid w:val="00204EC5"/>
    <w:rsid w:val="00205957"/>
    <w:rsid w:val="002121C1"/>
    <w:rsid w:val="00212879"/>
    <w:rsid w:val="002133FA"/>
    <w:rsid w:val="00215947"/>
    <w:rsid w:val="00216025"/>
    <w:rsid w:val="0021612C"/>
    <w:rsid w:val="00224FAA"/>
    <w:rsid w:val="00227975"/>
    <w:rsid w:val="00230D2B"/>
    <w:rsid w:val="002315BD"/>
    <w:rsid w:val="00231CC5"/>
    <w:rsid w:val="0023255A"/>
    <w:rsid w:val="002326AF"/>
    <w:rsid w:val="002335F9"/>
    <w:rsid w:val="00234862"/>
    <w:rsid w:val="00236934"/>
    <w:rsid w:val="002369BF"/>
    <w:rsid w:val="0023785D"/>
    <w:rsid w:val="00240FBE"/>
    <w:rsid w:val="0024273E"/>
    <w:rsid w:val="002438B8"/>
    <w:rsid w:val="00246A35"/>
    <w:rsid w:val="00247366"/>
    <w:rsid w:val="0025088F"/>
    <w:rsid w:val="0025252B"/>
    <w:rsid w:val="0025260E"/>
    <w:rsid w:val="002538D2"/>
    <w:rsid w:val="00257D50"/>
    <w:rsid w:val="0026114D"/>
    <w:rsid w:val="00263BF2"/>
    <w:rsid w:val="00263D1C"/>
    <w:rsid w:val="0026528E"/>
    <w:rsid w:val="002658EF"/>
    <w:rsid w:val="00266285"/>
    <w:rsid w:val="0027049A"/>
    <w:rsid w:val="00270917"/>
    <w:rsid w:val="00272DCD"/>
    <w:rsid w:val="00273945"/>
    <w:rsid w:val="00273B0D"/>
    <w:rsid w:val="002819CA"/>
    <w:rsid w:val="0028329E"/>
    <w:rsid w:val="002838DF"/>
    <w:rsid w:val="002842AF"/>
    <w:rsid w:val="00284ABA"/>
    <w:rsid w:val="0028511E"/>
    <w:rsid w:val="00287FBF"/>
    <w:rsid w:val="0029146E"/>
    <w:rsid w:val="00291C46"/>
    <w:rsid w:val="00292E1C"/>
    <w:rsid w:val="00294AB6"/>
    <w:rsid w:val="00294C0F"/>
    <w:rsid w:val="002959C3"/>
    <w:rsid w:val="00296038"/>
    <w:rsid w:val="002A1781"/>
    <w:rsid w:val="002A4D0A"/>
    <w:rsid w:val="002A7D5F"/>
    <w:rsid w:val="002B1BAC"/>
    <w:rsid w:val="002B1E48"/>
    <w:rsid w:val="002B3779"/>
    <w:rsid w:val="002B6398"/>
    <w:rsid w:val="002B69F4"/>
    <w:rsid w:val="002C00A7"/>
    <w:rsid w:val="002C0BB1"/>
    <w:rsid w:val="002C10D5"/>
    <w:rsid w:val="002C223D"/>
    <w:rsid w:val="002C467A"/>
    <w:rsid w:val="002C4BB8"/>
    <w:rsid w:val="002C705A"/>
    <w:rsid w:val="002C7F04"/>
    <w:rsid w:val="002D0738"/>
    <w:rsid w:val="002D3B41"/>
    <w:rsid w:val="002D6F79"/>
    <w:rsid w:val="002E088A"/>
    <w:rsid w:val="002E1B69"/>
    <w:rsid w:val="002E2426"/>
    <w:rsid w:val="002E25A4"/>
    <w:rsid w:val="002E262B"/>
    <w:rsid w:val="002E3DD5"/>
    <w:rsid w:val="002E507F"/>
    <w:rsid w:val="002F3DA5"/>
    <w:rsid w:val="003035BF"/>
    <w:rsid w:val="003037FC"/>
    <w:rsid w:val="00305F11"/>
    <w:rsid w:val="003079F3"/>
    <w:rsid w:val="00307B9C"/>
    <w:rsid w:val="0031088D"/>
    <w:rsid w:val="0031248E"/>
    <w:rsid w:val="00313614"/>
    <w:rsid w:val="0031526E"/>
    <w:rsid w:val="00317E56"/>
    <w:rsid w:val="00320401"/>
    <w:rsid w:val="00326E5B"/>
    <w:rsid w:val="003314CC"/>
    <w:rsid w:val="00332DED"/>
    <w:rsid w:val="00334A79"/>
    <w:rsid w:val="00340C04"/>
    <w:rsid w:val="00343397"/>
    <w:rsid w:val="00343A1E"/>
    <w:rsid w:val="00345442"/>
    <w:rsid w:val="00346B7E"/>
    <w:rsid w:val="00350327"/>
    <w:rsid w:val="0035323C"/>
    <w:rsid w:val="00356380"/>
    <w:rsid w:val="00356404"/>
    <w:rsid w:val="00356D1E"/>
    <w:rsid w:val="00357421"/>
    <w:rsid w:val="003630A3"/>
    <w:rsid w:val="003651F7"/>
    <w:rsid w:val="00371038"/>
    <w:rsid w:val="00372321"/>
    <w:rsid w:val="00374CFA"/>
    <w:rsid w:val="00374EC9"/>
    <w:rsid w:val="003761DA"/>
    <w:rsid w:val="00377112"/>
    <w:rsid w:val="00377C38"/>
    <w:rsid w:val="00377D60"/>
    <w:rsid w:val="003806FA"/>
    <w:rsid w:val="0038187D"/>
    <w:rsid w:val="00384B87"/>
    <w:rsid w:val="00387B92"/>
    <w:rsid w:val="00393CC7"/>
    <w:rsid w:val="00393F79"/>
    <w:rsid w:val="00396D08"/>
    <w:rsid w:val="00396D2F"/>
    <w:rsid w:val="003A0887"/>
    <w:rsid w:val="003A1E1F"/>
    <w:rsid w:val="003A2729"/>
    <w:rsid w:val="003A4228"/>
    <w:rsid w:val="003A67E8"/>
    <w:rsid w:val="003A75FB"/>
    <w:rsid w:val="003B1536"/>
    <w:rsid w:val="003B2681"/>
    <w:rsid w:val="003B2A64"/>
    <w:rsid w:val="003B2B31"/>
    <w:rsid w:val="003B4100"/>
    <w:rsid w:val="003B55B8"/>
    <w:rsid w:val="003B56C3"/>
    <w:rsid w:val="003B6EB7"/>
    <w:rsid w:val="003C0B75"/>
    <w:rsid w:val="003C1DC7"/>
    <w:rsid w:val="003C2CBA"/>
    <w:rsid w:val="003C63AE"/>
    <w:rsid w:val="003C6BE6"/>
    <w:rsid w:val="003C74D8"/>
    <w:rsid w:val="003D039F"/>
    <w:rsid w:val="003D08EC"/>
    <w:rsid w:val="003D1C2D"/>
    <w:rsid w:val="003D42B1"/>
    <w:rsid w:val="003D567A"/>
    <w:rsid w:val="003D65FC"/>
    <w:rsid w:val="003D7865"/>
    <w:rsid w:val="003E2214"/>
    <w:rsid w:val="003E40F3"/>
    <w:rsid w:val="003E4794"/>
    <w:rsid w:val="003E5827"/>
    <w:rsid w:val="003E6EDD"/>
    <w:rsid w:val="003E7E51"/>
    <w:rsid w:val="003F1009"/>
    <w:rsid w:val="003F1125"/>
    <w:rsid w:val="003F30C8"/>
    <w:rsid w:val="003F581A"/>
    <w:rsid w:val="003F61DB"/>
    <w:rsid w:val="003F706F"/>
    <w:rsid w:val="004007AF"/>
    <w:rsid w:val="00402FE8"/>
    <w:rsid w:val="004052B7"/>
    <w:rsid w:val="00406D88"/>
    <w:rsid w:val="0040743E"/>
    <w:rsid w:val="00413635"/>
    <w:rsid w:val="00413649"/>
    <w:rsid w:val="00414133"/>
    <w:rsid w:val="004165BB"/>
    <w:rsid w:val="00417849"/>
    <w:rsid w:val="00421282"/>
    <w:rsid w:val="0042213B"/>
    <w:rsid w:val="004224BE"/>
    <w:rsid w:val="004266AC"/>
    <w:rsid w:val="004270F1"/>
    <w:rsid w:val="004342D9"/>
    <w:rsid w:val="00435AC7"/>
    <w:rsid w:val="00437377"/>
    <w:rsid w:val="00440C7F"/>
    <w:rsid w:val="00442D46"/>
    <w:rsid w:val="00445E5B"/>
    <w:rsid w:val="00451ECF"/>
    <w:rsid w:val="004523E9"/>
    <w:rsid w:val="004534AB"/>
    <w:rsid w:val="00454113"/>
    <w:rsid w:val="00454C45"/>
    <w:rsid w:val="00454F89"/>
    <w:rsid w:val="0045625E"/>
    <w:rsid w:val="0045700C"/>
    <w:rsid w:val="004570A0"/>
    <w:rsid w:val="00457580"/>
    <w:rsid w:val="004576B1"/>
    <w:rsid w:val="004626AC"/>
    <w:rsid w:val="004628F3"/>
    <w:rsid w:val="00462A73"/>
    <w:rsid w:val="00464438"/>
    <w:rsid w:val="00464646"/>
    <w:rsid w:val="00465D20"/>
    <w:rsid w:val="00467DFB"/>
    <w:rsid w:val="00470666"/>
    <w:rsid w:val="00473B57"/>
    <w:rsid w:val="00473E48"/>
    <w:rsid w:val="00474077"/>
    <w:rsid w:val="004766E3"/>
    <w:rsid w:val="00480F33"/>
    <w:rsid w:val="00483067"/>
    <w:rsid w:val="004836E5"/>
    <w:rsid w:val="004841CE"/>
    <w:rsid w:val="00485EFF"/>
    <w:rsid w:val="0048727A"/>
    <w:rsid w:val="0049118E"/>
    <w:rsid w:val="00495177"/>
    <w:rsid w:val="0049534C"/>
    <w:rsid w:val="004A359D"/>
    <w:rsid w:val="004A529B"/>
    <w:rsid w:val="004B07DD"/>
    <w:rsid w:val="004B330B"/>
    <w:rsid w:val="004B34F7"/>
    <w:rsid w:val="004B372A"/>
    <w:rsid w:val="004B54D6"/>
    <w:rsid w:val="004B7656"/>
    <w:rsid w:val="004C0A45"/>
    <w:rsid w:val="004C3533"/>
    <w:rsid w:val="004C4AF1"/>
    <w:rsid w:val="004C4B04"/>
    <w:rsid w:val="004C64C6"/>
    <w:rsid w:val="004C7147"/>
    <w:rsid w:val="004D19F9"/>
    <w:rsid w:val="004D1E3F"/>
    <w:rsid w:val="004D2CAB"/>
    <w:rsid w:val="004D4C44"/>
    <w:rsid w:val="004D6E30"/>
    <w:rsid w:val="004D777C"/>
    <w:rsid w:val="004D7F33"/>
    <w:rsid w:val="004E0E2E"/>
    <w:rsid w:val="004E1D8A"/>
    <w:rsid w:val="004E21F0"/>
    <w:rsid w:val="004F2121"/>
    <w:rsid w:val="005006CB"/>
    <w:rsid w:val="00500988"/>
    <w:rsid w:val="00500DAB"/>
    <w:rsid w:val="00501970"/>
    <w:rsid w:val="005025C4"/>
    <w:rsid w:val="00503FAB"/>
    <w:rsid w:val="005102E0"/>
    <w:rsid w:val="005117B2"/>
    <w:rsid w:val="0051259D"/>
    <w:rsid w:val="0051323F"/>
    <w:rsid w:val="00515325"/>
    <w:rsid w:val="00516CD1"/>
    <w:rsid w:val="005170B3"/>
    <w:rsid w:val="00520696"/>
    <w:rsid w:val="005215B5"/>
    <w:rsid w:val="0052465E"/>
    <w:rsid w:val="005251AD"/>
    <w:rsid w:val="0052541E"/>
    <w:rsid w:val="005268C9"/>
    <w:rsid w:val="00526D93"/>
    <w:rsid w:val="005307A4"/>
    <w:rsid w:val="00531A87"/>
    <w:rsid w:val="005346B1"/>
    <w:rsid w:val="00536B55"/>
    <w:rsid w:val="00541A0A"/>
    <w:rsid w:val="00542CD2"/>
    <w:rsid w:val="00544723"/>
    <w:rsid w:val="00546776"/>
    <w:rsid w:val="00547B6D"/>
    <w:rsid w:val="00551DEF"/>
    <w:rsid w:val="00552341"/>
    <w:rsid w:val="00553ACA"/>
    <w:rsid w:val="0055504D"/>
    <w:rsid w:val="00561E45"/>
    <w:rsid w:val="005630A1"/>
    <w:rsid w:val="00563FD0"/>
    <w:rsid w:val="00564513"/>
    <w:rsid w:val="005672FF"/>
    <w:rsid w:val="005809DB"/>
    <w:rsid w:val="005816E0"/>
    <w:rsid w:val="00582F7E"/>
    <w:rsid w:val="00584368"/>
    <w:rsid w:val="005850CF"/>
    <w:rsid w:val="00586C4F"/>
    <w:rsid w:val="00590769"/>
    <w:rsid w:val="005927B8"/>
    <w:rsid w:val="005945A2"/>
    <w:rsid w:val="00595B93"/>
    <w:rsid w:val="00595F78"/>
    <w:rsid w:val="00597A66"/>
    <w:rsid w:val="00597AC4"/>
    <w:rsid w:val="005A0C37"/>
    <w:rsid w:val="005A2FB9"/>
    <w:rsid w:val="005A5DA5"/>
    <w:rsid w:val="005A654C"/>
    <w:rsid w:val="005A669A"/>
    <w:rsid w:val="005A6CCB"/>
    <w:rsid w:val="005B2512"/>
    <w:rsid w:val="005B4346"/>
    <w:rsid w:val="005B43F7"/>
    <w:rsid w:val="005B4EFD"/>
    <w:rsid w:val="005B6464"/>
    <w:rsid w:val="005B70E4"/>
    <w:rsid w:val="005C2939"/>
    <w:rsid w:val="005C45CB"/>
    <w:rsid w:val="005C4813"/>
    <w:rsid w:val="005C4F2B"/>
    <w:rsid w:val="005C5F8B"/>
    <w:rsid w:val="005C6021"/>
    <w:rsid w:val="005D0223"/>
    <w:rsid w:val="005D062B"/>
    <w:rsid w:val="005D0EB6"/>
    <w:rsid w:val="005D1022"/>
    <w:rsid w:val="005D2F40"/>
    <w:rsid w:val="005D779A"/>
    <w:rsid w:val="005E291E"/>
    <w:rsid w:val="005E3EF6"/>
    <w:rsid w:val="005E4C0B"/>
    <w:rsid w:val="005E4E0A"/>
    <w:rsid w:val="005E4FD3"/>
    <w:rsid w:val="005E7B50"/>
    <w:rsid w:val="005F04E0"/>
    <w:rsid w:val="005F09F8"/>
    <w:rsid w:val="005F2504"/>
    <w:rsid w:val="005F3ACD"/>
    <w:rsid w:val="005F62CE"/>
    <w:rsid w:val="005F65FD"/>
    <w:rsid w:val="005F7A6F"/>
    <w:rsid w:val="006037DF"/>
    <w:rsid w:val="00605701"/>
    <w:rsid w:val="0060652C"/>
    <w:rsid w:val="00606DB2"/>
    <w:rsid w:val="00607A72"/>
    <w:rsid w:val="00611FF9"/>
    <w:rsid w:val="00616A1A"/>
    <w:rsid w:val="0061735E"/>
    <w:rsid w:val="00620FE2"/>
    <w:rsid w:val="00621819"/>
    <w:rsid w:val="00621CCD"/>
    <w:rsid w:val="006239EC"/>
    <w:rsid w:val="00624CCB"/>
    <w:rsid w:val="0062576E"/>
    <w:rsid w:val="00626E8D"/>
    <w:rsid w:val="00630648"/>
    <w:rsid w:val="00630CCE"/>
    <w:rsid w:val="006361C3"/>
    <w:rsid w:val="00636B96"/>
    <w:rsid w:val="00641590"/>
    <w:rsid w:val="00645295"/>
    <w:rsid w:val="00647343"/>
    <w:rsid w:val="006473FF"/>
    <w:rsid w:val="00650477"/>
    <w:rsid w:val="006505DD"/>
    <w:rsid w:val="00651354"/>
    <w:rsid w:val="00651871"/>
    <w:rsid w:val="00652B40"/>
    <w:rsid w:val="00653111"/>
    <w:rsid w:val="00660E24"/>
    <w:rsid w:val="00660FDB"/>
    <w:rsid w:val="0066137B"/>
    <w:rsid w:val="00661F13"/>
    <w:rsid w:val="00662505"/>
    <w:rsid w:val="0066306C"/>
    <w:rsid w:val="00666469"/>
    <w:rsid w:val="0067107C"/>
    <w:rsid w:val="0067319B"/>
    <w:rsid w:val="0067403A"/>
    <w:rsid w:val="006742EA"/>
    <w:rsid w:val="00676809"/>
    <w:rsid w:val="00676F0A"/>
    <w:rsid w:val="00677E50"/>
    <w:rsid w:val="00680DC7"/>
    <w:rsid w:val="0068160C"/>
    <w:rsid w:val="00682F30"/>
    <w:rsid w:val="00685AEC"/>
    <w:rsid w:val="00694AD7"/>
    <w:rsid w:val="006A028B"/>
    <w:rsid w:val="006A163A"/>
    <w:rsid w:val="006A28F4"/>
    <w:rsid w:val="006A526B"/>
    <w:rsid w:val="006B3547"/>
    <w:rsid w:val="006B3CC7"/>
    <w:rsid w:val="006C0212"/>
    <w:rsid w:val="006C02DE"/>
    <w:rsid w:val="006C0D33"/>
    <w:rsid w:val="006C0E2A"/>
    <w:rsid w:val="006C2A5E"/>
    <w:rsid w:val="006C5B05"/>
    <w:rsid w:val="006C5FA6"/>
    <w:rsid w:val="006C61DE"/>
    <w:rsid w:val="006D06CC"/>
    <w:rsid w:val="006D1A5E"/>
    <w:rsid w:val="006D4114"/>
    <w:rsid w:val="006D5A54"/>
    <w:rsid w:val="006D69A5"/>
    <w:rsid w:val="006D7505"/>
    <w:rsid w:val="006D7534"/>
    <w:rsid w:val="006E0377"/>
    <w:rsid w:val="006E1348"/>
    <w:rsid w:val="006E238A"/>
    <w:rsid w:val="006E44C0"/>
    <w:rsid w:val="006E4503"/>
    <w:rsid w:val="006E5376"/>
    <w:rsid w:val="006E6834"/>
    <w:rsid w:val="006F178A"/>
    <w:rsid w:val="006F31A2"/>
    <w:rsid w:val="006F32DC"/>
    <w:rsid w:val="006F518C"/>
    <w:rsid w:val="006F64DA"/>
    <w:rsid w:val="00700879"/>
    <w:rsid w:val="00702F23"/>
    <w:rsid w:val="00703ADD"/>
    <w:rsid w:val="00703C2E"/>
    <w:rsid w:val="00706DD9"/>
    <w:rsid w:val="00710A5D"/>
    <w:rsid w:val="00711C21"/>
    <w:rsid w:val="00712804"/>
    <w:rsid w:val="00713CBD"/>
    <w:rsid w:val="0071566D"/>
    <w:rsid w:val="007169D9"/>
    <w:rsid w:val="00716F94"/>
    <w:rsid w:val="0072004C"/>
    <w:rsid w:val="00721B2E"/>
    <w:rsid w:val="00722792"/>
    <w:rsid w:val="0072291E"/>
    <w:rsid w:val="0072383B"/>
    <w:rsid w:val="00723DA5"/>
    <w:rsid w:val="00724702"/>
    <w:rsid w:val="0072489B"/>
    <w:rsid w:val="007303BB"/>
    <w:rsid w:val="00730CF6"/>
    <w:rsid w:val="0073106A"/>
    <w:rsid w:val="00731739"/>
    <w:rsid w:val="00731FDF"/>
    <w:rsid w:val="0073232F"/>
    <w:rsid w:val="00734E3E"/>
    <w:rsid w:val="007365FC"/>
    <w:rsid w:val="0073703A"/>
    <w:rsid w:val="00737043"/>
    <w:rsid w:val="00737675"/>
    <w:rsid w:val="00737DC3"/>
    <w:rsid w:val="00741F64"/>
    <w:rsid w:val="00742154"/>
    <w:rsid w:val="007469F4"/>
    <w:rsid w:val="00750326"/>
    <w:rsid w:val="00752B56"/>
    <w:rsid w:val="007530F4"/>
    <w:rsid w:val="007545BE"/>
    <w:rsid w:val="00755109"/>
    <w:rsid w:val="00755A24"/>
    <w:rsid w:val="00755A5E"/>
    <w:rsid w:val="00755F02"/>
    <w:rsid w:val="00761F33"/>
    <w:rsid w:val="007626C5"/>
    <w:rsid w:val="00763A24"/>
    <w:rsid w:val="00766182"/>
    <w:rsid w:val="007661BF"/>
    <w:rsid w:val="00766642"/>
    <w:rsid w:val="0077194E"/>
    <w:rsid w:val="00771EE3"/>
    <w:rsid w:val="007734B9"/>
    <w:rsid w:val="00774431"/>
    <w:rsid w:val="00787550"/>
    <w:rsid w:val="00791FCD"/>
    <w:rsid w:val="0079487B"/>
    <w:rsid w:val="007A39F6"/>
    <w:rsid w:val="007A4508"/>
    <w:rsid w:val="007A4776"/>
    <w:rsid w:val="007A4AFE"/>
    <w:rsid w:val="007B1FC0"/>
    <w:rsid w:val="007B3870"/>
    <w:rsid w:val="007B4227"/>
    <w:rsid w:val="007B434E"/>
    <w:rsid w:val="007B4802"/>
    <w:rsid w:val="007C0BA8"/>
    <w:rsid w:val="007C2FE4"/>
    <w:rsid w:val="007C43E7"/>
    <w:rsid w:val="007C43FA"/>
    <w:rsid w:val="007C52E0"/>
    <w:rsid w:val="007C5915"/>
    <w:rsid w:val="007C5ABC"/>
    <w:rsid w:val="007C75B8"/>
    <w:rsid w:val="007D5905"/>
    <w:rsid w:val="007D706D"/>
    <w:rsid w:val="007E2A02"/>
    <w:rsid w:val="007E4191"/>
    <w:rsid w:val="007E6A1B"/>
    <w:rsid w:val="007E6F33"/>
    <w:rsid w:val="007F019D"/>
    <w:rsid w:val="007F0247"/>
    <w:rsid w:val="007F0B5B"/>
    <w:rsid w:val="007F0E94"/>
    <w:rsid w:val="007F1C35"/>
    <w:rsid w:val="007F2A52"/>
    <w:rsid w:val="007F2F2E"/>
    <w:rsid w:val="007F40A8"/>
    <w:rsid w:val="007F5BD5"/>
    <w:rsid w:val="007F6DE3"/>
    <w:rsid w:val="007F6F28"/>
    <w:rsid w:val="007F7DF8"/>
    <w:rsid w:val="0080275F"/>
    <w:rsid w:val="00802A4A"/>
    <w:rsid w:val="00802B33"/>
    <w:rsid w:val="00804B7D"/>
    <w:rsid w:val="00805E27"/>
    <w:rsid w:val="0080617A"/>
    <w:rsid w:val="0080673B"/>
    <w:rsid w:val="00807840"/>
    <w:rsid w:val="00812B3B"/>
    <w:rsid w:val="00815556"/>
    <w:rsid w:val="00815FFB"/>
    <w:rsid w:val="0082070B"/>
    <w:rsid w:val="00820A7A"/>
    <w:rsid w:val="00822187"/>
    <w:rsid w:val="00824065"/>
    <w:rsid w:val="00824A95"/>
    <w:rsid w:val="00824ACF"/>
    <w:rsid w:val="008256C9"/>
    <w:rsid w:val="00826F2E"/>
    <w:rsid w:val="00827E76"/>
    <w:rsid w:val="00827F74"/>
    <w:rsid w:val="00831A81"/>
    <w:rsid w:val="00836D38"/>
    <w:rsid w:val="008402BC"/>
    <w:rsid w:val="00841DFC"/>
    <w:rsid w:val="00844917"/>
    <w:rsid w:val="00844AB9"/>
    <w:rsid w:val="008459BB"/>
    <w:rsid w:val="00845DFB"/>
    <w:rsid w:val="00846E54"/>
    <w:rsid w:val="00851084"/>
    <w:rsid w:val="008521F8"/>
    <w:rsid w:val="008574AF"/>
    <w:rsid w:val="00861105"/>
    <w:rsid w:val="0086551E"/>
    <w:rsid w:val="008666AF"/>
    <w:rsid w:val="00866B42"/>
    <w:rsid w:val="00870DEC"/>
    <w:rsid w:val="00872134"/>
    <w:rsid w:val="0087238A"/>
    <w:rsid w:val="00872E55"/>
    <w:rsid w:val="00873051"/>
    <w:rsid w:val="00882D72"/>
    <w:rsid w:val="0088464E"/>
    <w:rsid w:val="00886940"/>
    <w:rsid w:val="008872BF"/>
    <w:rsid w:val="00887CC9"/>
    <w:rsid w:val="00890395"/>
    <w:rsid w:val="00891EFD"/>
    <w:rsid w:val="008932E5"/>
    <w:rsid w:val="008935F9"/>
    <w:rsid w:val="008968E5"/>
    <w:rsid w:val="00896ECF"/>
    <w:rsid w:val="008A0468"/>
    <w:rsid w:val="008A1B96"/>
    <w:rsid w:val="008A78A5"/>
    <w:rsid w:val="008B0CD7"/>
    <w:rsid w:val="008B0EBA"/>
    <w:rsid w:val="008B2A5C"/>
    <w:rsid w:val="008B2D4E"/>
    <w:rsid w:val="008B426E"/>
    <w:rsid w:val="008B4EFF"/>
    <w:rsid w:val="008B5F4C"/>
    <w:rsid w:val="008B647B"/>
    <w:rsid w:val="008B723C"/>
    <w:rsid w:val="008C0518"/>
    <w:rsid w:val="008C2517"/>
    <w:rsid w:val="008C61BB"/>
    <w:rsid w:val="008C748A"/>
    <w:rsid w:val="008D00B5"/>
    <w:rsid w:val="008D3B37"/>
    <w:rsid w:val="008D47A7"/>
    <w:rsid w:val="008E0201"/>
    <w:rsid w:val="008E113F"/>
    <w:rsid w:val="008E260F"/>
    <w:rsid w:val="008E3197"/>
    <w:rsid w:val="008E5208"/>
    <w:rsid w:val="008E521A"/>
    <w:rsid w:val="008E63C1"/>
    <w:rsid w:val="008E64C5"/>
    <w:rsid w:val="008E780A"/>
    <w:rsid w:val="008E7C53"/>
    <w:rsid w:val="008F02BB"/>
    <w:rsid w:val="008F17F2"/>
    <w:rsid w:val="008F1A8B"/>
    <w:rsid w:val="008F44EC"/>
    <w:rsid w:val="008F6764"/>
    <w:rsid w:val="008F6B77"/>
    <w:rsid w:val="008F7738"/>
    <w:rsid w:val="008F7F1E"/>
    <w:rsid w:val="009011E3"/>
    <w:rsid w:val="00902DFF"/>
    <w:rsid w:val="00904A04"/>
    <w:rsid w:val="00905659"/>
    <w:rsid w:val="0091303B"/>
    <w:rsid w:val="009143F5"/>
    <w:rsid w:val="00914D96"/>
    <w:rsid w:val="00915D69"/>
    <w:rsid w:val="009166D3"/>
    <w:rsid w:val="00916E62"/>
    <w:rsid w:val="009203BF"/>
    <w:rsid w:val="009225F1"/>
    <w:rsid w:val="00923C48"/>
    <w:rsid w:val="00930A1E"/>
    <w:rsid w:val="00931FDC"/>
    <w:rsid w:val="00932DBC"/>
    <w:rsid w:val="00934047"/>
    <w:rsid w:val="009340FE"/>
    <w:rsid w:val="009349EE"/>
    <w:rsid w:val="009407B1"/>
    <w:rsid w:val="00942C3A"/>
    <w:rsid w:val="00942F06"/>
    <w:rsid w:val="00943CAC"/>
    <w:rsid w:val="009462F0"/>
    <w:rsid w:val="00946969"/>
    <w:rsid w:val="009469BF"/>
    <w:rsid w:val="00947725"/>
    <w:rsid w:val="009479E3"/>
    <w:rsid w:val="009501F8"/>
    <w:rsid w:val="00953606"/>
    <w:rsid w:val="00953B83"/>
    <w:rsid w:val="00954B57"/>
    <w:rsid w:val="00961747"/>
    <w:rsid w:val="00961937"/>
    <w:rsid w:val="009638DC"/>
    <w:rsid w:val="009663BF"/>
    <w:rsid w:val="00966886"/>
    <w:rsid w:val="00970942"/>
    <w:rsid w:val="009733BD"/>
    <w:rsid w:val="0097445E"/>
    <w:rsid w:val="00975056"/>
    <w:rsid w:val="00976469"/>
    <w:rsid w:val="00976F00"/>
    <w:rsid w:val="009815C9"/>
    <w:rsid w:val="009863B9"/>
    <w:rsid w:val="0098646B"/>
    <w:rsid w:val="0098787C"/>
    <w:rsid w:val="00987BD5"/>
    <w:rsid w:val="00990AB9"/>
    <w:rsid w:val="009913E7"/>
    <w:rsid w:val="00994C68"/>
    <w:rsid w:val="00995301"/>
    <w:rsid w:val="00995593"/>
    <w:rsid w:val="00996BD6"/>
    <w:rsid w:val="00996CA6"/>
    <w:rsid w:val="009A0DAB"/>
    <w:rsid w:val="009A1114"/>
    <w:rsid w:val="009A1CEF"/>
    <w:rsid w:val="009A32D2"/>
    <w:rsid w:val="009A475B"/>
    <w:rsid w:val="009A61A8"/>
    <w:rsid w:val="009B0920"/>
    <w:rsid w:val="009B09FD"/>
    <w:rsid w:val="009B17CD"/>
    <w:rsid w:val="009B30C5"/>
    <w:rsid w:val="009B65A6"/>
    <w:rsid w:val="009B6ABC"/>
    <w:rsid w:val="009B77A7"/>
    <w:rsid w:val="009C2C4A"/>
    <w:rsid w:val="009C407E"/>
    <w:rsid w:val="009C50A8"/>
    <w:rsid w:val="009C62B7"/>
    <w:rsid w:val="009C7819"/>
    <w:rsid w:val="009D2962"/>
    <w:rsid w:val="009D477C"/>
    <w:rsid w:val="009D63D2"/>
    <w:rsid w:val="009E0B0E"/>
    <w:rsid w:val="009E2BBA"/>
    <w:rsid w:val="009E3E26"/>
    <w:rsid w:val="009E4463"/>
    <w:rsid w:val="009E45E9"/>
    <w:rsid w:val="009E5A17"/>
    <w:rsid w:val="009F0BE8"/>
    <w:rsid w:val="009F16E2"/>
    <w:rsid w:val="009F1D91"/>
    <w:rsid w:val="009F2E77"/>
    <w:rsid w:val="009F3294"/>
    <w:rsid w:val="009F501C"/>
    <w:rsid w:val="009F5C72"/>
    <w:rsid w:val="009F6D7E"/>
    <w:rsid w:val="009F73DE"/>
    <w:rsid w:val="00A04848"/>
    <w:rsid w:val="00A04E2E"/>
    <w:rsid w:val="00A05982"/>
    <w:rsid w:val="00A068E2"/>
    <w:rsid w:val="00A06D8E"/>
    <w:rsid w:val="00A0721E"/>
    <w:rsid w:val="00A078BF"/>
    <w:rsid w:val="00A07C59"/>
    <w:rsid w:val="00A1001C"/>
    <w:rsid w:val="00A15C51"/>
    <w:rsid w:val="00A21910"/>
    <w:rsid w:val="00A22196"/>
    <w:rsid w:val="00A22E3C"/>
    <w:rsid w:val="00A24CBE"/>
    <w:rsid w:val="00A26262"/>
    <w:rsid w:val="00A2759D"/>
    <w:rsid w:val="00A3120B"/>
    <w:rsid w:val="00A31273"/>
    <w:rsid w:val="00A31DC2"/>
    <w:rsid w:val="00A320EE"/>
    <w:rsid w:val="00A32340"/>
    <w:rsid w:val="00A32F32"/>
    <w:rsid w:val="00A34793"/>
    <w:rsid w:val="00A4039A"/>
    <w:rsid w:val="00A40706"/>
    <w:rsid w:val="00A4192B"/>
    <w:rsid w:val="00A437D0"/>
    <w:rsid w:val="00A4704C"/>
    <w:rsid w:val="00A478AD"/>
    <w:rsid w:val="00A5128E"/>
    <w:rsid w:val="00A5182C"/>
    <w:rsid w:val="00A54751"/>
    <w:rsid w:val="00A5589D"/>
    <w:rsid w:val="00A61BCD"/>
    <w:rsid w:val="00A63ED0"/>
    <w:rsid w:val="00A66725"/>
    <w:rsid w:val="00A6672A"/>
    <w:rsid w:val="00A73112"/>
    <w:rsid w:val="00A7407A"/>
    <w:rsid w:val="00A75253"/>
    <w:rsid w:val="00A769BB"/>
    <w:rsid w:val="00A814CF"/>
    <w:rsid w:val="00A82DEC"/>
    <w:rsid w:val="00A867FC"/>
    <w:rsid w:val="00A8790D"/>
    <w:rsid w:val="00A910F8"/>
    <w:rsid w:val="00A94F42"/>
    <w:rsid w:val="00A95EFE"/>
    <w:rsid w:val="00A9650D"/>
    <w:rsid w:val="00A96796"/>
    <w:rsid w:val="00AA0BAD"/>
    <w:rsid w:val="00AA2B49"/>
    <w:rsid w:val="00AB0B1D"/>
    <w:rsid w:val="00AB15CF"/>
    <w:rsid w:val="00AB1ADE"/>
    <w:rsid w:val="00AB240E"/>
    <w:rsid w:val="00AB2EF1"/>
    <w:rsid w:val="00AB473A"/>
    <w:rsid w:val="00AC0C37"/>
    <w:rsid w:val="00AC4227"/>
    <w:rsid w:val="00AC4B6C"/>
    <w:rsid w:val="00AC571F"/>
    <w:rsid w:val="00AC75E1"/>
    <w:rsid w:val="00AC7932"/>
    <w:rsid w:val="00AD0B94"/>
    <w:rsid w:val="00AD161B"/>
    <w:rsid w:val="00AD1824"/>
    <w:rsid w:val="00AD1FAE"/>
    <w:rsid w:val="00AD2ACE"/>
    <w:rsid w:val="00AD2D3B"/>
    <w:rsid w:val="00AD3685"/>
    <w:rsid w:val="00AD4775"/>
    <w:rsid w:val="00AD6990"/>
    <w:rsid w:val="00AE0E4A"/>
    <w:rsid w:val="00AE105C"/>
    <w:rsid w:val="00AE15D2"/>
    <w:rsid w:val="00AE2027"/>
    <w:rsid w:val="00AE4EB2"/>
    <w:rsid w:val="00AE6F37"/>
    <w:rsid w:val="00AF1418"/>
    <w:rsid w:val="00AF3CED"/>
    <w:rsid w:val="00AF6038"/>
    <w:rsid w:val="00AF62D6"/>
    <w:rsid w:val="00AF6556"/>
    <w:rsid w:val="00AF6BAA"/>
    <w:rsid w:val="00AF72AD"/>
    <w:rsid w:val="00AF7E38"/>
    <w:rsid w:val="00B025AD"/>
    <w:rsid w:val="00B04701"/>
    <w:rsid w:val="00B04E6E"/>
    <w:rsid w:val="00B05424"/>
    <w:rsid w:val="00B05912"/>
    <w:rsid w:val="00B06F64"/>
    <w:rsid w:val="00B10CF9"/>
    <w:rsid w:val="00B113EC"/>
    <w:rsid w:val="00B129AD"/>
    <w:rsid w:val="00B12BF8"/>
    <w:rsid w:val="00B13E4B"/>
    <w:rsid w:val="00B15D0F"/>
    <w:rsid w:val="00B16205"/>
    <w:rsid w:val="00B20A8C"/>
    <w:rsid w:val="00B20F6B"/>
    <w:rsid w:val="00B22A56"/>
    <w:rsid w:val="00B22B5A"/>
    <w:rsid w:val="00B22D49"/>
    <w:rsid w:val="00B250E6"/>
    <w:rsid w:val="00B30252"/>
    <w:rsid w:val="00B30EB9"/>
    <w:rsid w:val="00B33D94"/>
    <w:rsid w:val="00B34A10"/>
    <w:rsid w:val="00B35817"/>
    <w:rsid w:val="00B36136"/>
    <w:rsid w:val="00B36EF8"/>
    <w:rsid w:val="00B43CBE"/>
    <w:rsid w:val="00B50A3D"/>
    <w:rsid w:val="00B51E4B"/>
    <w:rsid w:val="00B528B9"/>
    <w:rsid w:val="00B5370B"/>
    <w:rsid w:val="00B54110"/>
    <w:rsid w:val="00B55B3F"/>
    <w:rsid w:val="00B55C3B"/>
    <w:rsid w:val="00B57B19"/>
    <w:rsid w:val="00B57CF4"/>
    <w:rsid w:val="00B600F5"/>
    <w:rsid w:val="00B603A7"/>
    <w:rsid w:val="00B6104F"/>
    <w:rsid w:val="00B61C73"/>
    <w:rsid w:val="00B62FB7"/>
    <w:rsid w:val="00B64A67"/>
    <w:rsid w:val="00B64DAB"/>
    <w:rsid w:val="00B6604F"/>
    <w:rsid w:val="00B73AB0"/>
    <w:rsid w:val="00B74426"/>
    <w:rsid w:val="00B74FE5"/>
    <w:rsid w:val="00B765B5"/>
    <w:rsid w:val="00B807C9"/>
    <w:rsid w:val="00B825FA"/>
    <w:rsid w:val="00B84CFF"/>
    <w:rsid w:val="00B8565D"/>
    <w:rsid w:val="00B86884"/>
    <w:rsid w:val="00B91379"/>
    <w:rsid w:val="00B9237E"/>
    <w:rsid w:val="00B92D12"/>
    <w:rsid w:val="00B97BAF"/>
    <w:rsid w:val="00BA05E2"/>
    <w:rsid w:val="00BA0F9C"/>
    <w:rsid w:val="00BA15E2"/>
    <w:rsid w:val="00BA16DF"/>
    <w:rsid w:val="00BA1C4E"/>
    <w:rsid w:val="00BA25F9"/>
    <w:rsid w:val="00BA642B"/>
    <w:rsid w:val="00BA722E"/>
    <w:rsid w:val="00BA78A2"/>
    <w:rsid w:val="00BB001C"/>
    <w:rsid w:val="00BB2F12"/>
    <w:rsid w:val="00BD149D"/>
    <w:rsid w:val="00BD1C85"/>
    <w:rsid w:val="00BD3445"/>
    <w:rsid w:val="00BD3F8B"/>
    <w:rsid w:val="00BD50EA"/>
    <w:rsid w:val="00BD6B7D"/>
    <w:rsid w:val="00BE0C62"/>
    <w:rsid w:val="00BE31F1"/>
    <w:rsid w:val="00BE3E0B"/>
    <w:rsid w:val="00BE5375"/>
    <w:rsid w:val="00BF14BD"/>
    <w:rsid w:val="00BF2950"/>
    <w:rsid w:val="00BF5220"/>
    <w:rsid w:val="00C00B3F"/>
    <w:rsid w:val="00C022EF"/>
    <w:rsid w:val="00C0281E"/>
    <w:rsid w:val="00C043F0"/>
    <w:rsid w:val="00C04441"/>
    <w:rsid w:val="00C06F48"/>
    <w:rsid w:val="00C119E1"/>
    <w:rsid w:val="00C11B7F"/>
    <w:rsid w:val="00C13446"/>
    <w:rsid w:val="00C143A6"/>
    <w:rsid w:val="00C15809"/>
    <w:rsid w:val="00C162EE"/>
    <w:rsid w:val="00C16768"/>
    <w:rsid w:val="00C17706"/>
    <w:rsid w:val="00C22FEC"/>
    <w:rsid w:val="00C23067"/>
    <w:rsid w:val="00C2358A"/>
    <w:rsid w:val="00C24A72"/>
    <w:rsid w:val="00C26844"/>
    <w:rsid w:val="00C26918"/>
    <w:rsid w:val="00C27772"/>
    <w:rsid w:val="00C30FD3"/>
    <w:rsid w:val="00C31D08"/>
    <w:rsid w:val="00C322C2"/>
    <w:rsid w:val="00C32D2A"/>
    <w:rsid w:val="00C33AE7"/>
    <w:rsid w:val="00C3512C"/>
    <w:rsid w:val="00C35424"/>
    <w:rsid w:val="00C36F81"/>
    <w:rsid w:val="00C37238"/>
    <w:rsid w:val="00C41262"/>
    <w:rsid w:val="00C415FB"/>
    <w:rsid w:val="00C43A56"/>
    <w:rsid w:val="00C4400F"/>
    <w:rsid w:val="00C44FF6"/>
    <w:rsid w:val="00C4782A"/>
    <w:rsid w:val="00C5207E"/>
    <w:rsid w:val="00C523DC"/>
    <w:rsid w:val="00C549E4"/>
    <w:rsid w:val="00C554AD"/>
    <w:rsid w:val="00C569E3"/>
    <w:rsid w:val="00C56D23"/>
    <w:rsid w:val="00C571F4"/>
    <w:rsid w:val="00C60B4D"/>
    <w:rsid w:val="00C6700F"/>
    <w:rsid w:val="00C67670"/>
    <w:rsid w:val="00C713C5"/>
    <w:rsid w:val="00C73B9A"/>
    <w:rsid w:val="00C74BDB"/>
    <w:rsid w:val="00C81D5D"/>
    <w:rsid w:val="00C8200A"/>
    <w:rsid w:val="00C8436B"/>
    <w:rsid w:val="00C874E6"/>
    <w:rsid w:val="00C90240"/>
    <w:rsid w:val="00C909AC"/>
    <w:rsid w:val="00C956D0"/>
    <w:rsid w:val="00C958DF"/>
    <w:rsid w:val="00C96402"/>
    <w:rsid w:val="00CA063F"/>
    <w:rsid w:val="00CA0E44"/>
    <w:rsid w:val="00CA15E8"/>
    <w:rsid w:val="00CA4194"/>
    <w:rsid w:val="00CA4829"/>
    <w:rsid w:val="00CA696A"/>
    <w:rsid w:val="00CA6A9B"/>
    <w:rsid w:val="00CA7170"/>
    <w:rsid w:val="00CA73D3"/>
    <w:rsid w:val="00CA7621"/>
    <w:rsid w:val="00CB2008"/>
    <w:rsid w:val="00CB30D1"/>
    <w:rsid w:val="00CB5A1A"/>
    <w:rsid w:val="00CB5F1A"/>
    <w:rsid w:val="00CB7C5D"/>
    <w:rsid w:val="00CC325C"/>
    <w:rsid w:val="00CC4EC8"/>
    <w:rsid w:val="00CC7C57"/>
    <w:rsid w:val="00CD0D4A"/>
    <w:rsid w:val="00CD141C"/>
    <w:rsid w:val="00CD2114"/>
    <w:rsid w:val="00CD4948"/>
    <w:rsid w:val="00CE24E7"/>
    <w:rsid w:val="00CE3134"/>
    <w:rsid w:val="00CE3C22"/>
    <w:rsid w:val="00CE538B"/>
    <w:rsid w:val="00CE5C86"/>
    <w:rsid w:val="00CE624D"/>
    <w:rsid w:val="00CE6D7E"/>
    <w:rsid w:val="00CE6FE4"/>
    <w:rsid w:val="00CF1241"/>
    <w:rsid w:val="00CF413C"/>
    <w:rsid w:val="00CF630E"/>
    <w:rsid w:val="00CF7136"/>
    <w:rsid w:val="00CF7CF2"/>
    <w:rsid w:val="00CF7E10"/>
    <w:rsid w:val="00D01E08"/>
    <w:rsid w:val="00D038E4"/>
    <w:rsid w:val="00D07E32"/>
    <w:rsid w:val="00D10BB9"/>
    <w:rsid w:val="00D12F8A"/>
    <w:rsid w:val="00D1547D"/>
    <w:rsid w:val="00D16A41"/>
    <w:rsid w:val="00D16AE1"/>
    <w:rsid w:val="00D17ECB"/>
    <w:rsid w:val="00D20BD8"/>
    <w:rsid w:val="00D22DFB"/>
    <w:rsid w:val="00D24C92"/>
    <w:rsid w:val="00D25FD3"/>
    <w:rsid w:val="00D26513"/>
    <w:rsid w:val="00D31414"/>
    <w:rsid w:val="00D3231B"/>
    <w:rsid w:val="00D37C5B"/>
    <w:rsid w:val="00D419D0"/>
    <w:rsid w:val="00D45D91"/>
    <w:rsid w:val="00D5166C"/>
    <w:rsid w:val="00D51AFA"/>
    <w:rsid w:val="00D5429C"/>
    <w:rsid w:val="00D5577D"/>
    <w:rsid w:val="00D62AB7"/>
    <w:rsid w:val="00D64362"/>
    <w:rsid w:val="00D65DF8"/>
    <w:rsid w:val="00D665E0"/>
    <w:rsid w:val="00D667E2"/>
    <w:rsid w:val="00D716AE"/>
    <w:rsid w:val="00D71B66"/>
    <w:rsid w:val="00D72285"/>
    <w:rsid w:val="00D7262A"/>
    <w:rsid w:val="00D75CAF"/>
    <w:rsid w:val="00D762C3"/>
    <w:rsid w:val="00D76649"/>
    <w:rsid w:val="00D76EA8"/>
    <w:rsid w:val="00D77802"/>
    <w:rsid w:val="00D82AA9"/>
    <w:rsid w:val="00D84D77"/>
    <w:rsid w:val="00D8692F"/>
    <w:rsid w:val="00D86B8B"/>
    <w:rsid w:val="00D91250"/>
    <w:rsid w:val="00D91D47"/>
    <w:rsid w:val="00D94F15"/>
    <w:rsid w:val="00D963E4"/>
    <w:rsid w:val="00DA3073"/>
    <w:rsid w:val="00DA30A6"/>
    <w:rsid w:val="00DA36AB"/>
    <w:rsid w:val="00DA41CE"/>
    <w:rsid w:val="00DA5F77"/>
    <w:rsid w:val="00DA6DD8"/>
    <w:rsid w:val="00DB21E1"/>
    <w:rsid w:val="00DB6AD4"/>
    <w:rsid w:val="00DC0041"/>
    <w:rsid w:val="00DC0715"/>
    <w:rsid w:val="00DC104C"/>
    <w:rsid w:val="00DC1DD2"/>
    <w:rsid w:val="00DC2035"/>
    <w:rsid w:val="00DC2D5F"/>
    <w:rsid w:val="00DC48C2"/>
    <w:rsid w:val="00DC569B"/>
    <w:rsid w:val="00DD265D"/>
    <w:rsid w:val="00DD29D6"/>
    <w:rsid w:val="00DD6993"/>
    <w:rsid w:val="00DD71F8"/>
    <w:rsid w:val="00DD7356"/>
    <w:rsid w:val="00DE1F59"/>
    <w:rsid w:val="00DE739F"/>
    <w:rsid w:val="00DF0A56"/>
    <w:rsid w:val="00DF0CC9"/>
    <w:rsid w:val="00DF13B0"/>
    <w:rsid w:val="00DF215E"/>
    <w:rsid w:val="00DF33E9"/>
    <w:rsid w:val="00DF53CD"/>
    <w:rsid w:val="00DF6CCF"/>
    <w:rsid w:val="00E01A12"/>
    <w:rsid w:val="00E01AE8"/>
    <w:rsid w:val="00E05B8B"/>
    <w:rsid w:val="00E064BC"/>
    <w:rsid w:val="00E06BC4"/>
    <w:rsid w:val="00E07C61"/>
    <w:rsid w:val="00E108DA"/>
    <w:rsid w:val="00E136C1"/>
    <w:rsid w:val="00E15137"/>
    <w:rsid w:val="00E15F5A"/>
    <w:rsid w:val="00E1620B"/>
    <w:rsid w:val="00E21149"/>
    <w:rsid w:val="00E2132C"/>
    <w:rsid w:val="00E22EFD"/>
    <w:rsid w:val="00E23CF1"/>
    <w:rsid w:val="00E248B3"/>
    <w:rsid w:val="00E25C01"/>
    <w:rsid w:val="00E26B5F"/>
    <w:rsid w:val="00E27075"/>
    <w:rsid w:val="00E27CE7"/>
    <w:rsid w:val="00E27D09"/>
    <w:rsid w:val="00E3084D"/>
    <w:rsid w:val="00E30E26"/>
    <w:rsid w:val="00E328A3"/>
    <w:rsid w:val="00E32A24"/>
    <w:rsid w:val="00E330B5"/>
    <w:rsid w:val="00E3316A"/>
    <w:rsid w:val="00E334E8"/>
    <w:rsid w:val="00E351C5"/>
    <w:rsid w:val="00E361FF"/>
    <w:rsid w:val="00E40738"/>
    <w:rsid w:val="00E440ED"/>
    <w:rsid w:val="00E44E80"/>
    <w:rsid w:val="00E46447"/>
    <w:rsid w:val="00E4765A"/>
    <w:rsid w:val="00E47B9C"/>
    <w:rsid w:val="00E5176C"/>
    <w:rsid w:val="00E5257B"/>
    <w:rsid w:val="00E54D1C"/>
    <w:rsid w:val="00E56803"/>
    <w:rsid w:val="00E56F18"/>
    <w:rsid w:val="00E6034F"/>
    <w:rsid w:val="00E60877"/>
    <w:rsid w:val="00E60C0C"/>
    <w:rsid w:val="00E633B0"/>
    <w:rsid w:val="00E641B9"/>
    <w:rsid w:val="00E64A63"/>
    <w:rsid w:val="00E64BF1"/>
    <w:rsid w:val="00E65B5B"/>
    <w:rsid w:val="00E7007E"/>
    <w:rsid w:val="00E71121"/>
    <w:rsid w:val="00E71ABC"/>
    <w:rsid w:val="00E72E45"/>
    <w:rsid w:val="00E73D1E"/>
    <w:rsid w:val="00E7465A"/>
    <w:rsid w:val="00E76D7B"/>
    <w:rsid w:val="00E77ED2"/>
    <w:rsid w:val="00E82E0E"/>
    <w:rsid w:val="00E86D2C"/>
    <w:rsid w:val="00E91C09"/>
    <w:rsid w:val="00E93850"/>
    <w:rsid w:val="00E94187"/>
    <w:rsid w:val="00E94A8E"/>
    <w:rsid w:val="00E96238"/>
    <w:rsid w:val="00E979FC"/>
    <w:rsid w:val="00EA0067"/>
    <w:rsid w:val="00EA16CB"/>
    <w:rsid w:val="00EA364F"/>
    <w:rsid w:val="00EB087D"/>
    <w:rsid w:val="00EB09C2"/>
    <w:rsid w:val="00EB3273"/>
    <w:rsid w:val="00EB4238"/>
    <w:rsid w:val="00EB6FC8"/>
    <w:rsid w:val="00EB76AC"/>
    <w:rsid w:val="00EC54BC"/>
    <w:rsid w:val="00ED0E07"/>
    <w:rsid w:val="00ED165D"/>
    <w:rsid w:val="00ED55DE"/>
    <w:rsid w:val="00EE1E19"/>
    <w:rsid w:val="00EE35D0"/>
    <w:rsid w:val="00EE4CC8"/>
    <w:rsid w:val="00EE52C7"/>
    <w:rsid w:val="00EE66A8"/>
    <w:rsid w:val="00EF1213"/>
    <w:rsid w:val="00EF1814"/>
    <w:rsid w:val="00EF2FF3"/>
    <w:rsid w:val="00F00514"/>
    <w:rsid w:val="00F00561"/>
    <w:rsid w:val="00F015E3"/>
    <w:rsid w:val="00F01D76"/>
    <w:rsid w:val="00F02850"/>
    <w:rsid w:val="00F032C8"/>
    <w:rsid w:val="00F07AEB"/>
    <w:rsid w:val="00F13484"/>
    <w:rsid w:val="00F1458B"/>
    <w:rsid w:val="00F16903"/>
    <w:rsid w:val="00F202D8"/>
    <w:rsid w:val="00F20F07"/>
    <w:rsid w:val="00F210B3"/>
    <w:rsid w:val="00F226EA"/>
    <w:rsid w:val="00F238B9"/>
    <w:rsid w:val="00F26520"/>
    <w:rsid w:val="00F3076B"/>
    <w:rsid w:val="00F33C7E"/>
    <w:rsid w:val="00F37251"/>
    <w:rsid w:val="00F40DF1"/>
    <w:rsid w:val="00F410B5"/>
    <w:rsid w:val="00F414F8"/>
    <w:rsid w:val="00F415EA"/>
    <w:rsid w:val="00F433E9"/>
    <w:rsid w:val="00F504C5"/>
    <w:rsid w:val="00F53C80"/>
    <w:rsid w:val="00F5581A"/>
    <w:rsid w:val="00F560D5"/>
    <w:rsid w:val="00F56A5D"/>
    <w:rsid w:val="00F62E4E"/>
    <w:rsid w:val="00F63326"/>
    <w:rsid w:val="00F66634"/>
    <w:rsid w:val="00F67660"/>
    <w:rsid w:val="00F72B4E"/>
    <w:rsid w:val="00F75722"/>
    <w:rsid w:val="00F779AB"/>
    <w:rsid w:val="00F80971"/>
    <w:rsid w:val="00F82034"/>
    <w:rsid w:val="00F821FF"/>
    <w:rsid w:val="00F84050"/>
    <w:rsid w:val="00F85757"/>
    <w:rsid w:val="00F862CE"/>
    <w:rsid w:val="00F86481"/>
    <w:rsid w:val="00F872B0"/>
    <w:rsid w:val="00F9018F"/>
    <w:rsid w:val="00F9482C"/>
    <w:rsid w:val="00F95A25"/>
    <w:rsid w:val="00FA0F7B"/>
    <w:rsid w:val="00FA134F"/>
    <w:rsid w:val="00FA4AB3"/>
    <w:rsid w:val="00FA6FFE"/>
    <w:rsid w:val="00FA7579"/>
    <w:rsid w:val="00FA7ADE"/>
    <w:rsid w:val="00FA7CBA"/>
    <w:rsid w:val="00FB006E"/>
    <w:rsid w:val="00FB114B"/>
    <w:rsid w:val="00FB6A73"/>
    <w:rsid w:val="00FB799B"/>
    <w:rsid w:val="00FC1DCB"/>
    <w:rsid w:val="00FC2D35"/>
    <w:rsid w:val="00FC7D3F"/>
    <w:rsid w:val="00FE223F"/>
    <w:rsid w:val="00FE7029"/>
    <w:rsid w:val="00FF18BE"/>
    <w:rsid w:val="00FF2344"/>
    <w:rsid w:val="00FF25B1"/>
    <w:rsid w:val="00FF27F8"/>
    <w:rsid w:val="00FF30C0"/>
    <w:rsid w:val="00FF37E6"/>
    <w:rsid w:val="00FF3FEC"/>
    <w:rsid w:val="00FF414E"/>
    <w:rsid w:val="00FF4F6D"/>
    <w:rsid w:val="00FF5675"/>
    <w:rsid w:val="00FF5F51"/>
    <w:rsid w:val="00FF6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240D56"/>
  <w15:chartTrackingRefBased/>
  <w15:docId w15:val="{D1215801-AA40-7249-99AD-8376BDD90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262A"/>
    <w:rPr>
      <w:rFonts w:ascii="Times New Roman" w:eastAsia="Times New Roman" w:hAnsi="Times New Roman" w:cs="Times New Roman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stTable2">
    <w:name w:val="List Table 2"/>
    <w:basedOn w:val="TableNormal"/>
    <w:uiPriority w:val="47"/>
    <w:rsid w:val="006F31A2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st">
    <w:name w:val="st"/>
    <w:rsid w:val="002C705A"/>
    <w:rPr>
      <w:rFonts w:cs="Times New Roman"/>
    </w:rPr>
  </w:style>
  <w:style w:type="paragraph" w:styleId="ListParagraph">
    <w:name w:val="List Paragraph"/>
    <w:basedOn w:val="Normal"/>
    <w:uiPriority w:val="34"/>
    <w:qFormat/>
    <w:rsid w:val="002C705A"/>
    <w:pPr>
      <w:ind w:left="720"/>
      <w:contextualSpacing/>
    </w:pPr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5E3EF6"/>
    <w:pPr>
      <w:tabs>
        <w:tab w:val="center" w:pos="4680"/>
        <w:tab w:val="right" w:pos="9360"/>
      </w:tabs>
    </w:pPr>
    <w:rPr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5E3EF6"/>
    <w:rPr>
      <w:rFonts w:ascii="Times New Roman" w:eastAsia="Times New Roman" w:hAnsi="Times New Roman" w:cs="Times New Roman"/>
      <w:lang w:eastAsia="zh-CN"/>
    </w:rPr>
  </w:style>
  <w:style w:type="character" w:styleId="PageNumber">
    <w:name w:val="page number"/>
    <w:basedOn w:val="DefaultParagraphFont"/>
    <w:uiPriority w:val="99"/>
    <w:semiHidden/>
    <w:unhideWhenUsed/>
    <w:rsid w:val="005E3EF6"/>
  </w:style>
  <w:style w:type="character" w:styleId="CommentReference">
    <w:name w:val="annotation reference"/>
    <w:basedOn w:val="DefaultParagraphFont"/>
    <w:uiPriority w:val="99"/>
    <w:semiHidden/>
    <w:unhideWhenUsed/>
    <w:rsid w:val="001662B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62BB"/>
    <w:rPr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662BB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62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62BB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2BB"/>
    <w:rPr>
      <w:sz w:val="18"/>
      <w:szCs w:val="18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2BB"/>
    <w:rPr>
      <w:rFonts w:ascii="Times New Roman" w:eastAsia="Times New Roman" w:hAnsi="Times New Roman" w:cs="Times New Roman"/>
      <w:sz w:val="18"/>
      <w:szCs w:val="18"/>
    </w:rPr>
  </w:style>
  <w:style w:type="table" w:styleId="ListTable1Light">
    <w:name w:val="List Table 1 Light"/>
    <w:basedOn w:val="TableNormal"/>
    <w:uiPriority w:val="46"/>
    <w:rsid w:val="0080275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Header">
    <w:name w:val="header"/>
    <w:basedOn w:val="Normal"/>
    <w:link w:val="HeaderChar"/>
    <w:uiPriority w:val="99"/>
    <w:unhideWhenUsed/>
    <w:rsid w:val="008E113F"/>
    <w:pPr>
      <w:tabs>
        <w:tab w:val="center" w:pos="4680"/>
        <w:tab w:val="right" w:pos="9360"/>
      </w:tabs>
    </w:pPr>
    <w:rPr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8E113F"/>
    <w:rPr>
      <w:rFonts w:ascii="Times New Roman" w:eastAsia="Times New Roman" w:hAnsi="Times New Roman" w:cs="Times New Roman"/>
    </w:rPr>
  </w:style>
  <w:style w:type="paragraph" w:styleId="Revision">
    <w:name w:val="Revision"/>
    <w:hidden/>
    <w:uiPriority w:val="99"/>
    <w:semiHidden/>
    <w:rsid w:val="00DC2D5F"/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891EFD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C043F0"/>
    <w:pPr>
      <w:spacing w:before="100" w:beforeAutospacing="1" w:after="100" w:afterAutospacing="1"/>
    </w:pPr>
  </w:style>
  <w:style w:type="character" w:styleId="FollowedHyperlink">
    <w:name w:val="FollowedHyperlink"/>
    <w:basedOn w:val="DefaultParagraphFont"/>
    <w:uiPriority w:val="99"/>
    <w:semiHidden/>
    <w:unhideWhenUsed/>
    <w:rsid w:val="00111C25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3723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3">
    <w:name w:val="Plain Table 3"/>
    <w:basedOn w:val="TableNormal"/>
    <w:uiPriority w:val="43"/>
    <w:rsid w:val="00AD1FA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760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0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3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59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53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12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38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76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0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34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5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469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468</Words>
  <Characters>2673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Caleb Huo</dc:creator>
  <cp:keywords/>
  <dc:description/>
  <cp:lastModifiedBy>Miao,Guanhong</cp:lastModifiedBy>
  <cp:revision>6</cp:revision>
  <cp:lastPrinted>2021-05-24T16:31:00Z</cp:lastPrinted>
  <dcterms:created xsi:type="dcterms:W3CDTF">2021-07-15T13:41:00Z</dcterms:created>
  <dcterms:modified xsi:type="dcterms:W3CDTF">2021-08-28T23:19:00Z</dcterms:modified>
</cp:coreProperties>
</file>