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8521F1" w14:textId="77777777" w:rsidR="005C22BE" w:rsidRPr="00430F7D" w:rsidRDefault="005C22BE" w:rsidP="005C22BE">
      <w:pPr>
        <w:spacing w:line="480" w:lineRule="auto"/>
        <w:jc w:val="both"/>
        <w:rPr>
          <w:rFonts w:ascii="Times New Roman" w:eastAsia="Times New Roman" w:hAnsi="Times New Roman" w:cs="Times New Roman"/>
          <w:b/>
        </w:rPr>
      </w:pPr>
      <w:r w:rsidRPr="00A47819">
        <w:rPr>
          <w:rFonts w:ascii="Times New Roman" w:eastAsia="Times New Roman" w:hAnsi="Times New Roman" w:cs="Times New Roman"/>
          <w:b/>
        </w:rPr>
        <w:t>Supplemental Figure</w:t>
      </w:r>
      <w:r>
        <w:rPr>
          <w:rFonts w:ascii="Times New Roman" w:eastAsia="Times New Roman" w:hAnsi="Times New Roman" w:cs="Times New Roman"/>
          <w:b/>
        </w:rPr>
        <w:t>s:</w:t>
      </w:r>
    </w:p>
    <w:p w14:paraId="4B73F7C3" w14:textId="77777777" w:rsidR="005C22BE" w:rsidRPr="00947E52" w:rsidRDefault="005C22BE" w:rsidP="005C22BE">
      <w:pPr>
        <w:spacing w:line="48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Supplemental Figure 1</w:t>
      </w:r>
      <w:r w:rsidRPr="00947E52">
        <w:rPr>
          <w:rFonts w:ascii="Times New Roman" w:hAnsi="Times New Roman" w:cs="Times New Roman"/>
          <w:b/>
          <w:bCs/>
          <w:sz w:val="20"/>
          <w:szCs w:val="20"/>
        </w:rPr>
        <w:t xml:space="preserve">. </w:t>
      </w:r>
      <w:r w:rsidRPr="00947E5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PPAR</w:t>
      </w:r>
      <w:r w:rsidRPr="00947E52">
        <w:rPr>
          <w:rFonts w:ascii="Times New Roman" w:hAnsi="Times New Roman" w:cs="Times New Roman"/>
          <w:b/>
          <w:color w:val="000000" w:themeColor="text1"/>
          <w:sz w:val="20"/>
          <w:szCs w:val="20"/>
        </w:rPr>
        <w:sym w:font="Symbol" w:char="F067"/>
      </w:r>
      <w:r w:rsidRPr="00947E5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deacetylation inhibits aortic arch lesion in early stage of atherogenesis.</w:t>
      </w:r>
      <w:r w:rsidRPr="00947E5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Male mice were fed a WTD for 8 weeks. n=15 for </w:t>
      </w:r>
      <w:r w:rsidRPr="00947E52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WT:Ldlr</w:t>
      </w:r>
      <w:r w:rsidRPr="000F63D1">
        <w:rPr>
          <w:rFonts w:ascii="Arial" w:hAnsi="Arial" w:cs="Arial"/>
          <w:b/>
          <w:i/>
          <w:iCs/>
          <w:sz w:val="20"/>
          <w:szCs w:val="20"/>
          <w:vertAlign w:val="superscript"/>
        </w:rPr>
        <w:t>–/–</w:t>
      </w:r>
      <w:r w:rsidRPr="00947E5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(referred as WT), n=15 for </w:t>
      </w:r>
      <w:r w:rsidRPr="00947E52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2KR:Ldlr</w:t>
      </w:r>
      <w:r w:rsidRPr="000F63D1">
        <w:rPr>
          <w:rFonts w:ascii="Arial" w:hAnsi="Arial" w:cs="Arial"/>
          <w:b/>
          <w:i/>
          <w:iCs/>
          <w:sz w:val="20"/>
          <w:szCs w:val="20"/>
          <w:vertAlign w:val="superscript"/>
        </w:rPr>
        <w:t>–/–</w:t>
      </w:r>
      <w:r w:rsidRPr="00947E5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(referred as 2KR). (</w:t>
      </w:r>
      <w:r w:rsidRPr="00947E52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A</w:t>
      </w:r>
      <w:r w:rsidRPr="00947E52">
        <w:rPr>
          <w:rFonts w:ascii="Times New Roman" w:hAnsi="Times New Roman" w:cs="Times New Roman"/>
          <w:color w:val="000000" w:themeColor="text1"/>
          <w:sz w:val="20"/>
          <w:szCs w:val="20"/>
        </w:rPr>
        <w:t>) Representative images of aortic arches, and (</w:t>
      </w:r>
      <w:r w:rsidRPr="00947E52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B</w:t>
      </w:r>
      <w:r w:rsidRPr="00947E5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) </w:t>
      </w:r>
      <w:r w:rsidRPr="00947E52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en face</w:t>
      </w:r>
      <w:r w:rsidRPr="00947E5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plaque analysis with Oil Red O staining. The quantified arch lesion areas were squared. (</w:t>
      </w:r>
      <w:r w:rsidRPr="00947E52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C</w:t>
      </w:r>
      <w:r w:rsidRPr="00947E5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) Quantification of </w:t>
      </w:r>
      <w:r w:rsidRPr="00947E52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en face</w:t>
      </w:r>
      <w:r w:rsidRPr="00947E5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aortic arch plaque area. (</w:t>
      </w:r>
      <w:r w:rsidRPr="00947E52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D</w:t>
      </w:r>
      <w:r w:rsidRPr="00947E52">
        <w:rPr>
          <w:rFonts w:ascii="Times New Roman" w:hAnsi="Times New Roman" w:cs="Times New Roman"/>
          <w:color w:val="000000" w:themeColor="text1"/>
          <w:sz w:val="20"/>
          <w:szCs w:val="20"/>
        </w:rPr>
        <w:t>) Representative H&amp;E staining of aortic root sections, with plaque outlined in black. (</w:t>
      </w:r>
      <w:r w:rsidRPr="00947E52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E</w:t>
      </w:r>
      <w:r w:rsidRPr="00947E52">
        <w:rPr>
          <w:rFonts w:ascii="Times New Roman" w:hAnsi="Times New Roman" w:cs="Times New Roman"/>
          <w:color w:val="000000" w:themeColor="text1"/>
          <w:sz w:val="20"/>
          <w:szCs w:val="20"/>
        </w:rPr>
        <w:t>) Quantification of total lesion area and (</w:t>
      </w:r>
      <w:r w:rsidRPr="00947E52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F</w:t>
      </w:r>
      <w:r w:rsidRPr="00947E52">
        <w:rPr>
          <w:rFonts w:ascii="Times New Roman" w:hAnsi="Times New Roman" w:cs="Times New Roman"/>
          <w:color w:val="000000" w:themeColor="text1"/>
          <w:sz w:val="20"/>
          <w:szCs w:val="20"/>
        </w:rPr>
        <w:t>) necrotic core of aortic root sections. N.S.: not significant, *: P</w:t>
      </w:r>
      <w:r w:rsidRPr="00947E52">
        <w:rPr>
          <w:rFonts w:ascii="Times New Roman" w:hAnsi="Times New Roman" w:cs="Times New Roman"/>
          <w:color w:val="000000" w:themeColor="text1"/>
          <w:sz w:val="20"/>
          <w:szCs w:val="20"/>
        </w:rPr>
        <w:sym w:font="Symbol" w:char="F03C"/>
      </w:r>
      <w:r w:rsidRPr="00947E5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0.05 by Mann-Whitney U test. Data are presented as mean </w:t>
      </w:r>
      <w:r w:rsidRPr="00947E52">
        <w:rPr>
          <w:rFonts w:ascii="Times New Roman" w:hAnsi="Times New Roman" w:cs="Times New Roman"/>
          <w:color w:val="000000" w:themeColor="text1"/>
          <w:sz w:val="20"/>
          <w:szCs w:val="20"/>
        </w:rPr>
        <w:sym w:font="Symbol" w:char="F0B1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SEM</w:t>
      </w:r>
      <w:r w:rsidRPr="00947E52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14:paraId="3AF4CC2E" w14:textId="77777777" w:rsidR="005C22BE" w:rsidRDefault="005C22BE" w:rsidP="005C22BE">
      <w:pPr>
        <w:spacing w:line="480" w:lineRule="auto"/>
        <w:jc w:val="both"/>
        <w:rPr>
          <w:rFonts w:ascii="Helvetica" w:hAnsi="Helvetica" w:cs="Helvetica"/>
          <w:b/>
          <w:bCs/>
          <w:sz w:val="20"/>
          <w:szCs w:val="20"/>
        </w:rPr>
      </w:pPr>
    </w:p>
    <w:p w14:paraId="5C49E078" w14:textId="77777777" w:rsidR="005C22BE" w:rsidRDefault="005C22BE" w:rsidP="005C22BE">
      <w:pPr>
        <w:spacing w:line="48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Supplemental Figure 2</w:t>
      </w:r>
      <w:r w:rsidRPr="00947E52">
        <w:rPr>
          <w:rFonts w:ascii="Times New Roman" w:hAnsi="Times New Roman" w:cs="Times New Roman"/>
          <w:b/>
          <w:bCs/>
          <w:sz w:val="20"/>
          <w:szCs w:val="20"/>
        </w:rPr>
        <w:t xml:space="preserve">. </w:t>
      </w:r>
      <w:r w:rsidRPr="00947E5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PPAR</w:t>
      </w:r>
      <w:r w:rsidRPr="00947E52">
        <w:rPr>
          <w:rFonts w:ascii="Times New Roman" w:hAnsi="Times New Roman" w:cs="Times New Roman"/>
          <w:b/>
          <w:color w:val="000000" w:themeColor="text1"/>
          <w:sz w:val="20"/>
          <w:szCs w:val="20"/>
        </w:rPr>
        <w:sym w:font="Symbol" w:char="F067"/>
      </w:r>
      <w:r w:rsidRPr="00947E5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deacetylation inhibits aortic arch atherosclerosis in female mice. </w:t>
      </w:r>
      <w:r w:rsidRPr="00947E5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Female animals on </w:t>
      </w:r>
      <w:r w:rsidRPr="00947E52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Ldlr</w:t>
      </w:r>
      <w:r w:rsidRPr="000F63D1">
        <w:rPr>
          <w:rFonts w:ascii="Arial" w:hAnsi="Arial" w:cs="Arial"/>
          <w:b/>
          <w:i/>
          <w:iCs/>
          <w:sz w:val="20"/>
          <w:szCs w:val="20"/>
          <w:vertAlign w:val="superscript"/>
        </w:rPr>
        <w:t>–/–</w:t>
      </w:r>
      <w:r w:rsidRPr="00947E5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background were fed a WTD for 12 weeks. (</w:t>
      </w:r>
      <w:r w:rsidRPr="00947E52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A</w:t>
      </w:r>
      <w:r w:rsidRPr="00947E52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  <w:r w:rsidRPr="00947E52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947E52">
        <w:rPr>
          <w:rFonts w:ascii="Times New Roman" w:hAnsi="Times New Roman" w:cs="Times New Roman"/>
          <w:color w:val="000000" w:themeColor="text1"/>
          <w:sz w:val="20"/>
          <w:szCs w:val="20"/>
        </w:rPr>
        <w:t>Representative images of aortic arches. (</w:t>
      </w:r>
      <w:r w:rsidRPr="00947E52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B</w:t>
      </w:r>
      <w:r w:rsidRPr="00947E52">
        <w:rPr>
          <w:rFonts w:ascii="Times New Roman" w:hAnsi="Times New Roman" w:cs="Times New Roman"/>
          <w:color w:val="000000" w:themeColor="text1"/>
          <w:sz w:val="20"/>
          <w:szCs w:val="20"/>
        </w:rPr>
        <w:t>) Representative images of en face aortic plaque analysis with Oil Red O staining. (</w:t>
      </w:r>
      <w:r w:rsidRPr="00947E52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C</w:t>
      </w:r>
      <w:r w:rsidRPr="00947E52">
        <w:rPr>
          <w:rFonts w:ascii="Times New Roman" w:hAnsi="Times New Roman" w:cs="Times New Roman"/>
          <w:color w:val="000000" w:themeColor="text1"/>
          <w:sz w:val="20"/>
          <w:szCs w:val="20"/>
        </w:rPr>
        <w:t>) Quantification of en face aortic plaque. n=10 for WT, n=14 for 2KR. Not significant by Mann-Whitney U test. (</w:t>
      </w:r>
      <w:r w:rsidRPr="00947E52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D</w:t>
      </w:r>
      <w:r w:rsidRPr="00947E52">
        <w:rPr>
          <w:rFonts w:ascii="Times New Roman" w:hAnsi="Times New Roman" w:cs="Times New Roman"/>
          <w:color w:val="000000" w:themeColor="text1"/>
          <w:sz w:val="20"/>
          <w:szCs w:val="20"/>
        </w:rPr>
        <w:t>) Body weight curve on WTD feeding. (</w:t>
      </w:r>
      <w:r w:rsidRPr="00947E52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E</w:t>
      </w:r>
      <w:r w:rsidRPr="00947E52">
        <w:rPr>
          <w:rFonts w:ascii="Times New Roman" w:hAnsi="Times New Roman" w:cs="Times New Roman"/>
          <w:color w:val="000000" w:themeColor="text1"/>
          <w:sz w:val="20"/>
          <w:szCs w:val="20"/>
        </w:rPr>
        <w:t>) Body composition and (</w:t>
      </w:r>
      <w:r w:rsidRPr="00947E52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F</w:t>
      </w:r>
      <w:r w:rsidRPr="00947E52">
        <w:rPr>
          <w:rFonts w:ascii="Times New Roman" w:hAnsi="Times New Roman" w:cs="Times New Roman"/>
          <w:color w:val="000000" w:themeColor="text1"/>
          <w:sz w:val="20"/>
          <w:szCs w:val="20"/>
        </w:rPr>
        <w:t>) tissue composition after 12 weeks of WTD. Mice were sacrificed after overnight fasting and 4-hour refeeding. (</w:t>
      </w:r>
      <w:r w:rsidRPr="00947E52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G-J</w:t>
      </w:r>
      <w:r w:rsidRPr="00947E52">
        <w:rPr>
          <w:rFonts w:ascii="Times New Roman" w:hAnsi="Times New Roman" w:cs="Times New Roman"/>
          <w:color w:val="000000" w:themeColor="text1"/>
          <w:sz w:val="20"/>
          <w:szCs w:val="20"/>
        </w:rPr>
        <w:t>) Plasma triglycerides (TG), non-esterified fatty acid (NEFA), total cholesterol, and high-density lipoprotein (HDL-c). (</w:t>
      </w:r>
      <w:r w:rsidRPr="00947E52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K</w:t>
      </w:r>
      <w:r w:rsidRPr="00947E52">
        <w:rPr>
          <w:rFonts w:ascii="Times New Roman" w:hAnsi="Times New Roman" w:cs="Times New Roman"/>
          <w:color w:val="000000" w:themeColor="text1"/>
          <w:sz w:val="20"/>
          <w:szCs w:val="20"/>
        </w:rPr>
        <w:t>) FPLC analysis of lipoproteins. *: P&lt;0.05, **: P&lt;0.01 for WT vs. 2KR by 2-tailed t-test; n=10 for WT, n=14 for 2KR. (</w:t>
      </w:r>
      <w:r w:rsidRPr="00947E52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L</w:t>
      </w:r>
      <w:r w:rsidRPr="00947E52">
        <w:rPr>
          <w:rFonts w:ascii="Times New Roman" w:hAnsi="Times New Roman" w:cs="Times New Roman"/>
          <w:color w:val="000000" w:themeColor="text1"/>
          <w:sz w:val="20"/>
          <w:szCs w:val="20"/>
        </w:rPr>
        <w:t>) GTT on WTD for 9 weeks; (</w:t>
      </w:r>
      <w:r w:rsidRPr="00947E52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M</w:t>
      </w:r>
      <w:r w:rsidRPr="00947E5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) ITT on WTD for 8 weeks; </w:t>
      </w:r>
      <w:r w:rsidRPr="00947E5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(L-M)</w:t>
      </w:r>
      <w:r w:rsidRPr="00947E5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Data are presented as mean </w:t>
      </w:r>
      <w:r w:rsidRPr="00947E52">
        <w:rPr>
          <w:rFonts w:ascii="Times New Roman" w:hAnsi="Times New Roman" w:cs="Times New Roman"/>
          <w:color w:val="000000" w:themeColor="text1"/>
          <w:sz w:val="20"/>
          <w:szCs w:val="20"/>
        </w:rPr>
        <w:sym w:font="Symbol" w:char="F0B1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SEM</w:t>
      </w:r>
      <w:r w:rsidRPr="00947E52">
        <w:rPr>
          <w:rFonts w:ascii="Times New Roman" w:hAnsi="Times New Roman" w:cs="Times New Roman"/>
          <w:color w:val="000000" w:themeColor="text1"/>
          <w:sz w:val="20"/>
          <w:szCs w:val="20"/>
        </w:rPr>
        <w:t>. (</w:t>
      </w:r>
      <w:r w:rsidRPr="00947E52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N</w:t>
      </w:r>
      <w:r w:rsidRPr="00947E5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) Plasma insulin levels determined by ELISA. n=15 for WT, n=15 for 2KR. Data are presented as mean </w:t>
      </w:r>
      <w:r w:rsidRPr="00947E52">
        <w:rPr>
          <w:rFonts w:ascii="Times New Roman" w:hAnsi="Times New Roman" w:cs="Times New Roman"/>
          <w:color w:val="000000" w:themeColor="text1"/>
          <w:sz w:val="20"/>
          <w:szCs w:val="20"/>
        </w:rPr>
        <w:sym w:font="Symbol" w:char="F0B1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SEM</w:t>
      </w:r>
      <w:r w:rsidRPr="00947E52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14:paraId="46FA1371" w14:textId="77777777" w:rsidR="00994F2E" w:rsidRPr="00947E52" w:rsidRDefault="00994F2E" w:rsidP="005C22BE">
      <w:pPr>
        <w:spacing w:line="48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5EEC5B22" w14:textId="77777777" w:rsidR="005F6B03" w:rsidRDefault="00994F2E" w:rsidP="005C22BE">
      <w:pPr>
        <w:spacing w:line="48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Supplemental Figure 3</w:t>
      </w:r>
      <w:r w:rsidRPr="00947E52">
        <w:rPr>
          <w:rFonts w:ascii="Times New Roman" w:hAnsi="Times New Roman" w:cs="Times New Roman"/>
          <w:b/>
          <w:bCs/>
          <w:sz w:val="20"/>
          <w:szCs w:val="20"/>
        </w:rPr>
        <w:t>.</w:t>
      </w:r>
      <w:r w:rsidR="005F6B03" w:rsidRPr="005F6B0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14:paraId="5FF04A2D" w14:textId="4F994C7C" w:rsidR="00C20CD2" w:rsidRDefault="005F6B03" w:rsidP="00C20CD2">
      <w:pPr>
        <w:spacing w:line="48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D7C1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Male mice on </w:t>
      </w:r>
      <w:r w:rsidRPr="004D7C10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Ldlr</w:t>
      </w:r>
      <w:r w:rsidRPr="000F63D1">
        <w:rPr>
          <w:rFonts w:ascii="Arial" w:hAnsi="Arial" w:cs="Arial"/>
          <w:b/>
          <w:i/>
          <w:iCs/>
          <w:sz w:val="20"/>
          <w:szCs w:val="20"/>
          <w:vertAlign w:val="superscript"/>
        </w:rPr>
        <w:t>–/–</w:t>
      </w:r>
      <w:r w:rsidRPr="004D7C1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background w</w:t>
      </w:r>
      <w:r w:rsidR="00D85D6A">
        <w:rPr>
          <w:rFonts w:ascii="Times New Roman" w:hAnsi="Times New Roman" w:cs="Times New Roman"/>
          <w:color w:val="000000" w:themeColor="text1"/>
          <w:sz w:val="20"/>
          <w:szCs w:val="20"/>
        </w:rPr>
        <w:t>ere fed a WTD for 12 weeks, n=1</w:t>
      </w:r>
      <w:r w:rsidR="004F2C2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 for WT, and n=14 </w:t>
      </w:r>
      <w:r w:rsidRPr="004D7C10">
        <w:rPr>
          <w:rFonts w:ascii="Times New Roman" w:hAnsi="Times New Roman" w:cs="Times New Roman"/>
          <w:color w:val="000000" w:themeColor="text1"/>
          <w:sz w:val="20"/>
          <w:szCs w:val="20"/>
        </w:rPr>
        <w:t>for 2KR.</w:t>
      </w:r>
      <w:r w:rsidR="00D85D6A" w:rsidRPr="00D85D6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D85D6A" w:rsidRPr="00947E52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r w:rsidR="00D85D6A" w:rsidRPr="00947E52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A</w:t>
      </w:r>
      <w:r w:rsidR="00D85D6A" w:rsidRPr="00947E52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  <w:r w:rsidR="00D85D6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3837DC">
        <w:rPr>
          <w:rFonts w:ascii="Times New Roman" w:hAnsi="Times New Roman" w:cs="Times New Roman"/>
          <w:color w:val="000000" w:themeColor="text1"/>
          <w:sz w:val="20"/>
          <w:szCs w:val="20"/>
        </w:rPr>
        <w:t>Liver TG (B)</w:t>
      </w:r>
      <w:r w:rsidR="0098671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8671B" w:rsidRPr="00947E5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Representative images </w:t>
      </w:r>
      <w:r w:rsidR="0098671B">
        <w:rPr>
          <w:rFonts w:ascii="Times New Roman" w:hAnsi="Times New Roman" w:cs="Times New Roman"/>
          <w:color w:val="000000" w:themeColor="text1"/>
          <w:sz w:val="20"/>
          <w:szCs w:val="20"/>
        </w:rPr>
        <w:t>of Liver after</w:t>
      </w:r>
      <w:r w:rsidR="0098671B" w:rsidRPr="00C20CD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8671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H&amp;E staining. </w:t>
      </w:r>
      <w:r w:rsidR="00C20CD2" w:rsidRPr="00947E5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Data are presented as mean </w:t>
      </w:r>
      <w:r w:rsidR="00C20CD2" w:rsidRPr="00947E52">
        <w:rPr>
          <w:rFonts w:ascii="Times New Roman" w:hAnsi="Times New Roman" w:cs="Times New Roman"/>
          <w:color w:val="000000" w:themeColor="text1"/>
          <w:sz w:val="20"/>
          <w:szCs w:val="20"/>
        </w:rPr>
        <w:sym w:font="Symbol" w:char="F0B1"/>
      </w:r>
      <w:r w:rsidR="00C20CD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SEM</w:t>
      </w:r>
      <w:r w:rsidR="00C20CD2" w:rsidRPr="00947E52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14:paraId="0B50ECF7" w14:textId="77777777" w:rsidR="005C22BE" w:rsidRPr="00575B5C" w:rsidRDefault="005C22BE" w:rsidP="005C22BE">
      <w:pPr>
        <w:spacing w:line="48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14:paraId="3A9F7B26" w14:textId="77777777" w:rsidR="005C22BE" w:rsidRPr="00947E52" w:rsidRDefault="005C22BE" w:rsidP="005C22BE">
      <w:pPr>
        <w:widowControl w:val="0"/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>Supplemental Figure 4</w:t>
      </w:r>
      <w:r w:rsidRPr="00947E5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. 3D structure of PPARg showing the clustering of K268, K293 and K395.</w:t>
      </w:r>
    </w:p>
    <w:p w14:paraId="13443C38" w14:textId="77777777" w:rsidR="001710B9" w:rsidRPr="005C22BE" w:rsidRDefault="005C22BE" w:rsidP="005C22BE">
      <w:pPr>
        <w:widowControl w:val="0"/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47E52">
        <w:rPr>
          <w:rFonts w:ascii="Times New Roman" w:hAnsi="Times New Roman" w:cs="Times New Roman"/>
          <w:color w:val="000000" w:themeColor="text1"/>
          <w:sz w:val="20"/>
          <w:szCs w:val="20"/>
        </w:rPr>
        <w:t>The 3D structure of PPARg (PDB ID: 3GBK) were generated by using Cn3D macromolecular structure viewer. (A) and (B) are the different views of the structures with K268, K293, and K395 marked in yellow.</w:t>
      </w:r>
    </w:p>
    <w:sectPr w:rsidR="001710B9" w:rsidRPr="005C22BE" w:rsidSect="006047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3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2BE"/>
    <w:rsid w:val="00073269"/>
    <w:rsid w:val="0009630A"/>
    <w:rsid w:val="00314503"/>
    <w:rsid w:val="003837DC"/>
    <w:rsid w:val="0039307A"/>
    <w:rsid w:val="004F2C2A"/>
    <w:rsid w:val="005C22BE"/>
    <w:rsid w:val="005F6B03"/>
    <w:rsid w:val="00604711"/>
    <w:rsid w:val="00713930"/>
    <w:rsid w:val="0098671B"/>
    <w:rsid w:val="00994F2E"/>
    <w:rsid w:val="009B5861"/>
    <w:rsid w:val="00AF3DC7"/>
    <w:rsid w:val="00C20CD2"/>
    <w:rsid w:val="00D24B03"/>
    <w:rsid w:val="00D85D6A"/>
    <w:rsid w:val="00EC4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47227B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C22BE"/>
    <w:rPr>
      <w:rFonts w:eastAsia="SimSu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335</Words>
  <Characters>1916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15</cp:revision>
  <dcterms:created xsi:type="dcterms:W3CDTF">2020-02-19T15:40:00Z</dcterms:created>
  <dcterms:modified xsi:type="dcterms:W3CDTF">2020-05-01T00:45:00Z</dcterms:modified>
</cp:coreProperties>
</file>